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76418984"/>
        <w:docPartObj>
          <w:docPartGallery w:val="Cover Pages"/>
          <w:docPartUnique/>
        </w:docPartObj>
      </w:sdtPr>
      <w:sdtEndPr>
        <w:rPr>
          <w:rFonts w:ascii="Times New Roman" w:eastAsia="Times New Roman" w:hAnsi="Times New Roman" w:cs="Times New Roman"/>
          <w:b/>
          <w:caps/>
          <w:color w:val="FFFFFF" w:themeColor="background1"/>
          <w:sz w:val="80"/>
          <w:szCs w:val="80"/>
          <w:lang w:eastAsia="x-none"/>
        </w:rPr>
      </w:sdtEndPr>
      <w:sdtContent>
        <w:p w14:paraId="5804E658" w14:textId="77777777" w:rsidR="00453631" w:rsidRDefault="00453631">
          <w:r>
            <w:rPr>
              <w:noProof/>
            </w:rPr>
            <mc:AlternateContent>
              <mc:Choice Requires="wpg">
                <w:drawing>
                  <wp:anchor distT="0" distB="0" distL="114300" distR="114300" simplePos="0" relativeHeight="251659264" behindDoc="1" locked="0" layoutInCell="1" allowOverlap="1" wp14:anchorId="226F2D54" wp14:editId="6B563A96">
                    <wp:simplePos x="0" y="0"/>
                    <wp:positionH relativeFrom="page">
                      <wp:align>center</wp:align>
                    </wp:positionH>
                    <wp:positionV relativeFrom="page">
                      <wp:align>center</wp:align>
                    </wp:positionV>
                    <wp:extent cx="6864812"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12" cy="9123528"/>
                              <a:chOff x="0" y="0"/>
                              <a:chExt cx="6864812" cy="9123528"/>
                            </a:xfrm>
                          </wpg:grpSpPr>
                          <wps:wsp>
                            <wps:cNvPr id="194" name="Rectangle 194"/>
                            <wps:cNvSpPr/>
                            <wps:spPr>
                              <a:xfrm>
                                <a:off x="0" y="0"/>
                                <a:ext cx="6858000" cy="137160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07DA9" w14:textId="3E63D617" w:rsidR="00C22F85" w:rsidRDefault="001D2EEE">
                                  <w:pPr>
                                    <w:pStyle w:val="NoSpacing"/>
                                    <w:spacing w:before="120"/>
                                    <w:jc w:val="center"/>
                                    <w:rPr>
                                      <w:color w:val="FFFFFF" w:themeColor="background1"/>
                                    </w:rPr>
                                  </w:pPr>
                                  <w:sdt>
                                    <w:sdtPr>
                                      <w:rPr>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22F85" w:rsidRPr="00453631">
                                        <w:rPr>
                                          <w:color w:val="FFFFFF" w:themeColor="background1"/>
                                        </w:rPr>
                                        <w:t>R</w:t>
                                      </w:r>
                                      <w:r w:rsidR="00C22F85">
                                        <w:rPr>
                                          <w:color w:val="FFFFFF" w:themeColor="background1"/>
                                        </w:rPr>
                                        <w:t>evised 08/2017</w:t>
                                      </w:r>
                                    </w:sdtContent>
                                  </w:sdt>
                                  <w:r w:rsidR="00C22F85">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BC174F">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4487"/>
                                <a:ext cx="6858000" cy="29974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72C4E" w14:textId="77777777" w:rsidR="00C22F85" w:rsidRDefault="00C22F8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rPr>
                                    <w:drawing>
                                      <wp:inline distT="0" distB="0" distL="0" distR="0" wp14:anchorId="5B8874B5" wp14:editId="1CF2357F">
                                        <wp:extent cx="5927725" cy="745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_01.png"/>
                                                <pic:cNvPicPr/>
                                              </pic:nvPicPr>
                                              <pic:blipFill>
                                                <a:blip r:embed="rId7">
                                                  <a:extLst>
                                                    <a:ext uri="{28A0092B-C50C-407E-A947-70E740481C1C}">
                                                      <a14:useLocalDpi xmlns:a14="http://schemas.microsoft.com/office/drawing/2010/main" val="0"/>
                                                    </a:ext>
                                                  </a:extLst>
                                                </a:blip>
                                                <a:stretch>
                                                  <a:fillRect/>
                                                </a:stretch>
                                              </pic:blipFill>
                                              <pic:spPr>
                                                <a:xfrm>
                                                  <a:off x="0" y="0"/>
                                                  <a:ext cx="5927725" cy="745490"/>
                                                </a:xfrm>
                                                <a:prstGeom prst="rect">
                                                  <a:avLst/>
                                                </a:prstGeom>
                                              </pic:spPr>
                                            </pic:pic>
                                          </a:graphicData>
                                        </a:graphic>
                                      </wp:inline>
                                    </w:drawing>
                                  </w:r>
                                </w:p>
                                <w:p w14:paraId="3C3B8700" w14:textId="77777777" w:rsidR="00C22F85" w:rsidRDefault="00C22F85">
                                  <w:pPr>
                                    <w:pStyle w:val="NoSpacing"/>
                                    <w:jc w:val="center"/>
                                    <w:rPr>
                                      <w:rFonts w:asciiTheme="majorHAnsi" w:eastAsiaTheme="majorEastAsia" w:hAnsiTheme="majorHAnsi" w:cstheme="majorBidi"/>
                                      <w:caps/>
                                      <w:sz w:val="72"/>
                                      <w:szCs w:val="72"/>
                                    </w:rPr>
                                  </w:pPr>
                                  <w:r w:rsidRPr="007D4E31">
                                    <w:rPr>
                                      <w:rFonts w:asciiTheme="majorHAnsi" w:eastAsiaTheme="majorEastAsia" w:hAnsiTheme="majorHAnsi" w:cstheme="majorBidi"/>
                                      <w:caps/>
                                      <w:sz w:val="72"/>
                                      <w:szCs w:val="72"/>
                                    </w:rPr>
                                    <w:t>Provider resource</w:t>
                                  </w:r>
                                </w:p>
                                <w:p w14:paraId="661285B9" w14:textId="6FA10683" w:rsidR="00C22F85" w:rsidRPr="00C01CDB" w:rsidRDefault="00C22F85">
                                  <w:pPr>
                                    <w:pStyle w:val="NoSpacing"/>
                                    <w:jc w:val="center"/>
                                    <w:rPr>
                                      <w:rFonts w:asciiTheme="majorHAnsi" w:eastAsiaTheme="majorEastAsia" w:hAnsiTheme="majorHAnsi" w:cstheme="majorBidi"/>
                                      <w:caps/>
                                      <w:sz w:val="52"/>
                                      <w:szCs w:val="52"/>
                                    </w:rPr>
                                  </w:pPr>
                                  <w:r w:rsidRPr="00C01CDB">
                                    <w:rPr>
                                      <w:rFonts w:asciiTheme="majorHAnsi" w:eastAsiaTheme="majorEastAsia" w:hAnsiTheme="majorHAnsi" w:cstheme="majorBidi"/>
                                      <w:caps/>
                                      <w:sz w:val="52"/>
                                      <w:szCs w:val="52"/>
                                    </w:rPr>
                                    <w:t>2017-2018 pLAN YEAR</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6F2D5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8usMA&#10;AADcAAAADwAAAGRycy9kb3ducmV2LnhtbERPS4vCMBC+L/gfwgheFk2VZdFqFBEX9OajKN6GZmyL&#10;zaTbRK37640g7G0+vudMZo0pxY1qV1hW0O9FIIhTqwvOFCT7n+4QhPPIGkvLpOBBDmbT1scEY23v&#10;vKXbzmcihLCLUUHufRVL6dKcDLqerYgDd7a1QR9gnUld4z2Em1IOouhbGiw4NORY0SKn9LK7GgV6&#10;eT2lR/mbuPVjvdyUf/4w+Bwp1Wk38zEIT43/F7/dKx3mj77g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R8usMAAADcAAAADwAAAAAAAAAAAAAAAACYAgAAZHJzL2Rv&#10;d25yZXYueG1sUEsFBgAAAAAEAAQA9QAAAIgDAAAAAA==&#10;" fillcolor="#099"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fo8MA&#10;AADcAAAADwAAAGRycy9kb3ducmV2LnhtbERPTWsCMRC9F/ofwgjeNKug2K1RqqBYvVhbSnsbNtPs&#10;0s0kbFJd/fVGEHqbx/uc6by1tThSEyrHCgb9DARx4XTFRsHH+6o3AREissbaMSk4U4D57PFhirl2&#10;J36j4yEakUI45KigjNHnUoaiJIuh7zxx4n5cYzEm2BipGzylcFvLYZaNpcWKU0OJnpYlFb+HP6vA&#10;m9C+fn8t/G5vthf9GYbnzXatVLfTvjyDiNTGf/HdvdFp/tMIbs+k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lfo8MAAADcAAAADwAAAAAAAAAAAAAAAACYAgAAZHJzL2Rv&#10;d25yZXYueG1sUEsFBgAAAAAEAAQA9QAAAIgDAAAAAA==&#10;" fillcolor="#099" stroked="f" strokeweight="1pt">
                      <v:textbox inset="36pt,57.6pt,36pt,36pt">
                        <w:txbxContent>
                          <w:p w14:paraId="56A07DA9" w14:textId="3E63D617" w:rsidR="00C22F85" w:rsidRDefault="001D2EEE">
                            <w:pPr>
                              <w:pStyle w:val="NoSpacing"/>
                              <w:spacing w:before="120"/>
                              <w:jc w:val="center"/>
                              <w:rPr>
                                <w:color w:val="FFFFFF" w:themeColor="background1"/>
                              </w:rPr>
                            </w:pPr>
                            <w:sdt>
                              <w:sdtPr>
                                <w:rPr>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22F85" w:rsidRPr="00453631">
                                  <w:rPr>
                                    <w:color w:val="FFFFFF" w:themeColor="background1"/>
                                  </w:rPr>
                                  <w:t>R</w:t>
                                </w:r>
                                <w:r w:rsidR="00C22F85">
                                  <w:rPr>
                                    <w:color w:val="FFFFFF" w:themeColor="background1"/>
                                  </w:rPr>
                                  <w:t>evised 08/2017</w:t>
                                </w:r>
                              </w:sdtContent>
                            </w:sdt>
                            <w:r w:rsidR="00C22F85">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BC174F">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44;width:68580;height:29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66072C4E" w14:textId="77777777" w:rsidR="00C22F85" w:rsidRDefault="00C22F8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rPr>
                              <w:drawing>
                                <wp:inline distT="0" distB="0" distL="0" distR="0" wp14:anchorId="5B8874B5" wp14:editId="1CF2357F">
                                  <wp:extent cx="5927725" cy="745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_01.png"/>
                                          <pic:cNvPicPr/>
                                        </pic:nvPicPr>
                                        <pic:blipFill>
                                          <a:blip r:embed="rId7">
                                            <a:extLst>
                                              <a:ext uri="{28A0092B-C50C-407E-A947-70E740481C1C}">
                                                <a14:useLocalDpi xmlns:a14="http://schemas.microsoft.com/office/drawing/2010/main" val="0"/>
                                              </a:ext>
                                            </a:extLst>
                                          </a:blip>
                                          <a:stretch>
                                            <a:fillRect/>
                                          </a:stretch>
                                        </pic:blipFill>
                                        <pic:spPr>
                                          <a:xfrm>
                                            <a:off x="0" y="0"/>
                                            <a:ext cx="5927725" cy="745490"/>
                                          </a:xfrm>
                                          <a:prstGeom prst="rect">
                                            <a:avLst/>
                                          </a:prstGeom>
                                        </pic:spPr>
                                      </pic:pic>
                                    </a:graphicData>
                                  </a:graphic>
                                </wp:inline>
                              </w:drawing>
                            </w:r>
                          </w:p>
                          <w:p w14:paraId="3C3B8700" w14:textId="77777777" w:rsidR="00C22F85" w:rsidRDefault="00C22F85">
                            <w:pPr>
                              <w:pStyle w:val="NoSpacing"/>
                              <w:jc w:val="center"/>
                              <w:rPr>
                                <w:rFonts w:asciiTheme="majorHAnsi" w:eastAsiaTheme="majorEastAsia" w:hAnsiTheme="majorHAnsi" w:cstheme="majorBidi"/>
                                <w:caps/>
                                <w:sz w:val="72"/>
                                <w:szCs w:val="72"/>
                              </w:rPr>
                            </w:pPr>
                            <w:r w:rsidRPr="007D4E31">
                              <w:rPr>
                                <w:rFonts w:asciiTheme="majorHAnsi" w:eastAsiaTheme="majorEastAsia" w:hAnsiTheme="majorHAnsi" w:cstheme="majorBidi"/>
                                <w:caps/>
                                <w:sz w:val="72"/>
                                <w:szCs w:val="72"/>
                              </w:rPr>
                              <w:t>Provider resource</w:t>
                            </w:r>
                          </w:p>
                          <w:p w14:paraId="661285B9" w14:textId="6FA10683" w:rsidR="00C22F85" w:rsidRPr="00C01CDB" w:rsidRDefault="00C22F85">
                            <w:pPr>
                              <w:pStyle w:val="NoSpacing"/>
                              <w:jc w:val="center"/>
                              <w:rPr>
                                <w:rFonts w:asciiTheme="majorHAnsi" w:eastAsiaTheme="majorEastAsia" w:hAnsiTheme="majorHAnsi" w:cstheme="majorBidi"/>
                                <w:caps/>
                                <w:sz w:val="52"/>
                                <w:szCs w:val="52"/>
                              </w:rPr>
                            </w:pPr>
                            <w:r w:rsidRPr="00C01CDB">
                              <w:rPr>
                                <w:rFonts w:asciiTheme="majorHAnsi" w:eastAsiaTheme="majorEastAsia" w:hAnsiTheme="majorHAnsi" w:cstheme="majorBidi"/>
                                <w:caps/>
                                <w:sz w:val="52"/>
                                <w:szCs w:val="52"/>
                              </w:rPr>
                              <w:t>2017-2018 pLAN YEAR</w:t>
                            </w:r>
                          </w:p>
                        </w:txbxContent>
                      </v:textbox>
                    </v:shape>
                    <w10:wrap anchorx="page" anchory="page"/>
                  </v:group>
                </w:pict>
              </mc:Fallback>
            </mc:AlternateContent>
          </w:r>
        </w:p>
        <w:p w14:paraId="4F059782" w14:textId="77777777" w:rsidR="00453631" w:rsidRDefault="00453631">
          <w:pPr>
            <w:rPr>
              <w:rFonts w:ascii="Times New Roman" w:eastAsia="Times New Roman" w:hAnsi="Times New Roman" w:cs="Times New Roman"/>
              <w:b/>
              <w:caps/>
              <w:color w:val="FFFFFF" w:themeColor="background1"/>
              <w:sz w:val="80"/>
              <w:szCs w:val="80"/>
              <w:lang w:eastAsia="x-none"/>
            </w:rPr>
          </w:pPr>
          <w:r>
            <w:rPr>
              <w:rFonts w:ascii="Times New Roman" w:eastAsia="Times New Roman" w:hAnsi="Times New Roman" w:cs="Times New Roman"/>
              <w:b/>
              <w:caps/>
              <w:color w:val="FFFFFF" w:themeColor="background1"/>
              <w:sz w:val="80"/>
              <w:szCs w:val="80"/>
              <w:lang w:eastAsia="x-none"/>
            </w:rPr>
            <w:br w:type="page"/>
          </w:r>
        </w:p>
      </w:sdtContent>
    </w:sdt>
    <w:p w14:paraId="17A3E9D7" w14:textId="77777777" w:rsidR="005518B4" w:rsidRPr="00DB07A4" w:rsidRDefault="005518B4" w:rsidP="00DB07A4">
      <w:pPr>
        <w:pStyle w:val="Heading1"/>
      </w:pPr>
      <w:bookmarkStart w:id="0" w:name="Introduction"/>
      <w:r w:rsidRPr="00DB07A4">
        <w:lastRenderedPageBreak/>
        <w:t>INTRODUCTION</w:t>
      </w:r>
    </w:p>
    <w:bookmarkEnd w:id="0"/>
    <w:p w14:paraId="064EA9D6" w14:textId="77777777" w:rsidR="00B83EC8" w:rsidRPr="002A45B6" w:rsidRDefault="00B83EC8" w:rsidP="002A45B6">
      <w:pPr>
        <w:autoSpaceDE w:val="0"/>
        <w:autoSpaceDN w:val="0"/>
        <w:adjustRightInd w:val="0"/>
        <w:spacing w:after="0" w:line="240" w:lineRule="auto"/>
        <w:jc w:val="both"/>
        <w:rPr>
          <w:rFonts w:ascii="Californian FB" w:hAnsi="Californian FB" w:cs="Arial-BoldMT"/>
          <w:b/>
          <w:bCs/>
          <w:color w:val="000000"/>
          <w:sz w:val="24"/>
          <w:szCs w:val="24"/>
        </w:rPr>
      </w:pPr>
    </w:p>
    <w:p w14:paraId="12D62A39" w14:textId="1C953B67" w:rsidR="003838ED" w:rsidRDefault="00B83EC8" w:rsidP="002A45B6">
      <w:pPr>
        <w:autoSpaceDE w:val="0"/>
        <w:autoSpaceDN w:val="0"/>
        <w:adjustRightInd w:val="0"/>
        <w:spacing w:after="0" w:line="240" w:lineRule="auto"/>
        <w:jc w:val="both"/>
        <w:rPr>
          <w:rFonts w:ascii="Californian FB" w:hAnsi="Californian FB" w:cs="ArialMT"/>
          <w:color w:val="000000"/>
          <w:sz w:val="24"/>
          <w:szCs w:val="24"/>
        </w:rPr>
      </w:pPr>
      <w:r w:rsidRPr="002A45B6">
        <w:rPr>
          <w:rFonts w:ascii="Californian FB" w:hAnsi="Californian FB" w:cs="ArialMT"/>
          <w:color w:val="000000"/>
          <w:sz w:val="24"/>
          <w:szCs w:val="24"/>
        </w:rPr>
        <w:t>UNM Health values your participation as a provider in its network. In an effort to make information about UNM Health more readily available, this document</w:t>
      </w:r>
      <w:r w:rsidR="00C01CDB">
        <w:rPr>
          <w:rFonts w:ascii="Californian FB" w:hAnsi="Californian FB" w:cs="ArialMT"/>
          <w:color w:val="000000"/>
          <w:sz w:val="24"/>
          <w:szCs w:val="24"/>
        </w:rPr>
        <w:t xml:space="preserve"> i</w:t>
      </w:r>
      <w:r w:rsidRPr="002A45B6">
        <w:rPr>
          <w:rFonts w:ascii="Californian FB" w:hAnsi="Californian FB" w:cs="ArialMT"/>
          <w:color w:val="000000"/>
          <w:sz w:val="24"/>
          <w:szCs w:val="24"/>
        </w:rPr>
        <w:t xml:space="preserve">s developed for your use.  </w:t>
      </w:r>
    </w:p>
    <w:p w14:paraId="3D1E7804" w14:textId="77777777" w:rsidR="003838ED" w:rsidRDefault="003838ED" w:rsidP="002A45B6">
      <w:pPr>
        <w:autoSpaceDE w:val="0"/>
        <w:autoSpaceDN w:val="0"/>
        <w:adjustRightInd w:val="0"/>
        <w:spacing w:after="0" w:line="240" w:lineRule="auto"/>
        <w:jc w:val="both"/>
        <w:rPr>
          <w:rFonts w:ascii="Californian FB" w:hAnsi="Californian FB" w:cs="ArialMT"/>
          <w:color w:val="000000"/>
          <w:sz w:val="24"/>
          <w:szCs w:val="24"/>
        </w:rPr>
      </w:pPr>
    </w:p>
    <w:p w14:paraId="7EB22AEB" w14:textId="4B4AB5A6" w:rsidR="00C15E3A" w:rsidRDefault="00E70D3F" w:rsidP="002A45B6">
      <w:pPr>
        <w:autoSpaceDE w:val="0"/>
        <w:autoSpaceDN w:val="0"/>
        <w:adjustRightInd w:val="0"/>
        <w:spacing w:after="0" w:line="240" w:lineRule="auto"/>
        <w:jc w:val="both"/>
        <w:rPr>
          <w:rFonts w:ascii="Californian FB" w:hAnsi="Californian FB" w:cs="ArialMT"/>
          <w:sz w:val="24"/>
          <w:szCs w:val="24"/>
        </w:rPr>
      </w:pPr>
      <w:r>
        <w:rPr>
          <w:rFonts w:ascii="Californian FB" w:hAnsi="Californian FB" w:cs="ArialMT"/>
          <w:color w:val="000000"/>
          <w:sz w:val="24"/>
          <w:szCs w:val="24"/>
        </w:rPr>
        <w:t>T</w:t>
      </w:r>
      <w:r w:rsidR="00B83EC8" w:rsidRPr="002A45B6">
        <w:rPr>
          <w:rFonts w:ascii="Californian FB" w:hAnsi="Californian FB" w:cs="ArialMT"/>
          <w:color w:val="000000"/>
          <w:sz w:val="24"/>
          <w:szCs w:val="24"/>
        </w:rPr>
        <w:t xml:space="preserve">his information </w:t>
      </w:r>
      <w:r>
        <w:rPr>
          <w:rFonts w:ascii="Californian FB" w:hAnsi="Californian FB" w:cs="ArialMT"/>
          <w:color w:val="000000"/>
          <w:sz w:val="24"/>
          <w:szCs w:val="24"/>
        </w:rPr>
        <w:t xml:space="preserve">is also posted </w:t>
      </w:r>
      <w:r w:rsidR="00B83EC8" w:rsidRPr="002A45B6">
        <w:rPr>
          <w:rFonts w:ascii="Californian FB" w:hAnsi="Californian FB" w:cs="ArialMT"/>
          <w:color w:val="000000"/>
          <w:sz w:val="24"/>
          <w:szCs w:val="24"/>
        </w:rPr>
        <w:t>on our UNM Health website</w:t>
      </w:r>
      <w:r w:rsidR="00BC174F">
        <w:rPr>
          <w:rFonts w:ascii="Californian FB" w:hAnsi="Californian FB" w:cs="ArialMT"/>
          <w:color w:val="000000"/>
          <w:sz w:val="24"/>
          <w:szCs w:val="24"/>
        </w:rPr>
        <w:t xml:space="preserve"> </w:t>
      </w:r>
      <w:hyperlink r:id="rId8" w:history="1">
        <w:r w:rsidR="00BC174F">
          <w:rPr>
            <w:rStyle w:val="Hyperlink"/>
            <w:rFonts w:ascii="Helvetica" w:hAnsi="Helvetica" w:cs="Helvetica"/>
            <w:sz w:val="23"/>
            <w:szCs w:val="23"/>
            <w:lang w:val="en"/>
          </w:rPr>
          <w:t>http://goto.unm.edu/unmhealth</w:t>
        </w:r>
      </w:hyperlink>
      <w:r w:rsidR="00C01CDB">
        <w:rPr>
          <w:rFonts w:ascii="Californian FB" w:hAnsi="Californian FB" w:cs="ArialMT"/>
          <w:sz w:val="24"/>
          <w:szCs w:val="24"/>
        </w:rPr>
        <w:t xml:space="preserve"> .</w:t>
      </w:r>
    </w:p>
    <w:p w14:paraId="5729A136" w14:textId="77777777" w:rsidR="00C01CDB" w:rsidRPr="002A45B6" w:rsidRDefault="00C01CDB" w:rsidP="002A45B6">
      <w:pPr>
        <w:autoSpaceDE w:val="0"/>
        <w:autoSpaceDN w:val="0"/>
        <w:adjustRightInd w:val="0"/>
        <w:spacing w:after="0" w:line="240" w:lineRule="auto"/>
        <w:jc w:val="both"/>
        <w:rPr>
          <w:rFonts w:ascii="Californian FB" w:hAnsi="Californian FB" w:cs="Arial-BoldMT"/>
          <w:b/>
          <w:bCs/>
          <w:color w:val="000000"/>
          <w:sz w:val="24"/>
          <w:szCs w:val="24"/>
        </w:rPr>
      </w:pPr>
    </w:p>
    <w:p w14:paraId="14258797" w14:textId="77777777" w:rsidR="00B648B4" w:rsidRPr="002A45B6" w:rsidRDefault="00B648B4" w:rsidP="002A45B6">
      <w:pPr>
        <w:autoSpaceDE w:val="0"/>
        <w:autoSpaceDN w:val="0"/>
        <w:adjustRightInd w:val="0"/>
        <w:spacing w:after="0" w:line="240" w:lineRule="auto"/>
        <w:ind w:left="180" w:hanging="180"/>
        <w:jc w:val="both"/>
        <w:rPr>
          <w:rFonts w:ascii="Californian FB" w:hAnsi="Californian FB" w:cs="Helvetica"/>
          <w:sz w:val="24"/>
          <w:szCs w:val="24"/>
        </w:rPr>
      </w:pPr>
      <w:r w:rsidRPr="002A45B6">
        <w:rPr>
          <w:rFonts w:ascii="Californian FB" w:hAnsi="Californian FB" w:cs="Helvetica"/>
          <w:b/>
          <w:bCs/>
          <w:color w:val="12818C"/>
        </w:rPr>
        <w:t xml:space="preserve">• </w:t>
      </w:r>
      <w:r w:rsidRPr="00453631">
        <w:rPr>
          <w:rFonts w:ascii="Californian FB" w:hAnsi="Californian FB" w:cs="Helvetica"/>
          <w:bCs/>
          <w:sz w:val="24"/>
          <w:szCs w:val="24"/>
        </w:rPr>
        <w:t>UNM Health</w:t>
      </w:r>
      <w:r w:rsidR="00EE6F06">
        <w:rPr>
          <w:rFonts w:ascii="Californian FB" w:hAnsi="Californian FB" w:cs="Helvetica"/>
          <w:sz w:val="24"/>
          <w:szCs w:val="24"/>
        </w:rPr>
        <w:t> is the medical coverage</w:t>
      </w:r>
      <w:r w:rsidRPr="002A45B6">
        <w:rPr>
          <w:rFonts w:ascii="Californian FB" w:hAnsi="Californian FB" w:cs="Helvetica"/>
          <w:sz w:val="24"/>
          <w:szCs w:val="24"/>
        </w:rPr>
        <w:t xml:space="preserve"> benefit off</w:t>
      </w:r>
      <w:r w:rsidR="00EE6F06">
        <w:rPr>
          <w:rFonts w:ascii="Californian FB" w:hAnsi="Californian FB" w:cs="Helvetica"/>
          <w:sz w:val="24"/>
          <w:szCs w:val="24"/>
        </w:rPr>
        <w:t>ered in conjunction with Blue Cross and Blue Shield of New Mexico</w:t>
      </w:r>
      <w:r w:rsidRPr="002A45B6">
        <w:rPr>
          <w:rFonts w:ascii="Californian FB" w:hAnsi="Californian FB" w:cs="Helvetica"/>
          <w:sz w:val="24"/>
          <w:szCs w:val="24"/>
        </w:rPr>
        <w:t xml:space="preserve">. </w:t>
      </w:r>
    </w:p>
    <w:p w14:paraId="7ECF5609" w14:textId="01BEC25A" w:rsidR="00C15E3A" w:rsidRPr="002A45B6" w:rsidRDefault="00B648B4"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Pr="002A45B6">
        <w:rPr>
          <w:rFonts w:ascii="Californian FB" w:hAnsi="Californian FB" w:cs="Helvetica"/>
        </w:rPr>
        <w:t xml:space="preserve">UNM Health is designed for </w:t>
      </w:r>
      <w:r w:rsidR="00E70D3F">
        <w:rPr>
          <w:rFonts w:ascii="Californian FB" w:hAnsi="Californian FB" w:cs="Helvetica"/>
        </w:rPr>
        <w:t>UNM employee</w:t>
      </w:r>
      <w:r w:rsidR="007B3AB7">
        <w:rPr>
          <w:rFonts w:ascii="Californian FB" w:hAnsi="Californian FB" w:cs="Helvetica"/>
        </w:rPr>
        <w:t xml:space="preserve"> </w:t>
      </w:r>
      <w:r w:rsidRPr="002A45B6">
        <w:rPr>
          <w:rFonts w:ascii="Californian FB" w:hAnsi="Californian FB" w:cs="Helvetica"/>
        </w:rPr>
        <w:t xml:space="preserve">members who receive their care at UNM. </w:t>
      </w:r>
    </w:p>
    <w:p w14:paraId="7324A196" w14:textId="77777777" w:rsidR="00B83EC8" w:rsidRPr="002A45B6" w:rsidRDefault="00C15E3A"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Pr="002A45B6">
        <w:rPr>
          <w:rFonts w:ascii="Californian FB" w:hAnsi="Californian FB" w:cs="Helvetica"/>
          <w:bCs/>
        </w:rPr>
        <w:t>UNM Health</w:t>
      </w:r>
      <w:r w:rsidR="00B648B4" w:rsidRPr="002A45B6">
        <w:rPr>
          <w:rFonts w:ascii="Californian FB" w:hAnsi="Californian FB" w:cs="Helvetica"/>
        </w:rPr>
        <w:t xml:space="preserve"> </w:t>
      </w:r>
      <w:r w:rsidRPr="002A45B6">
        <w:rPr>
          <w:rFonts w:ascii="Californian FB" w:hAnsi="Californian FB" w:cs="Helvetica"/>
        </w:rPr>
        <w:t xml:space="preserve">participants receive </w:t>
      </w:r>
      <w:r w:rsidRPr="00E70D3F">
        <w:rPr>
          <w:rFonts w:ascii="Californian FB" w:hAnsi="Californian FB" w:cs="Helvetica"/>
          <w:i/>
        </w:rPr>
        <w:t>care coordination</w:t>
      </w:r>
      <w:r w:rsidRPr="002A45B6">
        <w:rPr>
          <w:rFonts w:ascii="Californian FB" w:hAnsi="Californian FB" w:cs="Helvetica"/>
        </w:rPr>
        <w:t xml:space="preserve"> as part of their benefit, to assist with access to care within the UNM network of hospitals and physicians.  </w:t>
      </w:r>
    </w:p>
    <w:p w14:paraId="5F57DD51" w14:textId="2AB5628F" w:rsidR="00B648B4" w:rsidRPr="002A45B6" w:rsidRDefault="00B83EC8"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00116512">
        <w:rPr>
          <w:rFonts w:ascii="Californian FB" w:hAnsi="Californian FB" w:cs="Helvetica"/>
        </w:rPr>
        <w:t>To access Extended-Network (Blue Cross and Blue Shield of New Mexico) providers</w:t>
      </w:r>
      <w:r w:rsidR="00C15E3A" w:rsidRPr="002A45B6">
        <w:rPr>
          <w:rFonts w:ascii="Californian FB" w:hAnsi="Californian FB" w:cs="Helvetica"/>
        </w:rPr>
        <w:t xml:space="preserve">, participants are </w:t>
      </w:r>
      <w:r w:rsidR="00E70D3F">
        <w:rPr>
          <w:rFonts w:ascii="Californian FB" w:hAnsi="Californian FB" w:cs="Helvetica"/>
        </w:rPr>
        <w:t>REQUIRED</w:t>
      </w:r>
      <w:r w:rsidR="00C15E3A" w:rsidRPr="002A45B6">
        <w:rPr>
          <w:rFonts w:ascii="Californian FB" w:hAnsi="Californian FB" w:cs="Helvetica"/>
        </w:rPr>
        <w:t xml:space="preserve"> to work with </w:t>
      </w:r>
      <w:r w:rsidR="00116512">
        <w:rPr>
          <w:rFonts w:ascii="Californian FB" w:hAnsi="Californian FB" w:cs="Helvetica"/>
        </w:rPr>
        <w:t>UNM Health (</w:t>
      </w:r>
      <w:r w:rsidR="00C15E3A" w:rsidRPr="002A45B6">
        <w:rPr>
          <w:rFonts w:ascii="Californian FB" w:hAnsi="Californian FB" w:cs="Helvetica"/>
        </w:rPr>
        <w:t>Tier 1</w:t>
      </w:r>
      <w:r w:rsidR="00116512">
        <w:rPr>
          <w:rFonts w:ascii="Californian FB" w:hAnsi="Californian FB" w:cs="Helvetica"/>
        </w:rPr>
        <w:t>)</w:t>
      </w:r>
      <w:r w:rsidR="00C15E3A" w:rsidRPr="002A45B6">
        <w:rPr>
          <w:rFonts w:ascii="Californian FB" w:hAnsi="Californian FB" w:cs="Helvetica"/>
        </w:rPr>
        <w:t xml:space="preserve"> provider teams to determine the medical necessi</w:t>
      </w:r>
      <w:r w:rsidR="00116512">
        <w:rPr>
          <w:rFonts w:ascii="Californian FB" w:hAnsi="Californian FB" w:cs="Helvetica"/>
        </w:rPr>
        <w:t xml:space="preserve">ty </w:t>
      </w:r>
      <w:r w:rsidR="007B3AB7">
        <w:rPr>
          <w:rFonts w:ascii="Californian FB" w:hAnsi="Californian FB" w:cs="Helvetica"/>
        </w:rPr>
        <w:t xml:space="preserve">of accessing </w:t>
      </w:r>
      <w:r w:rsidR="00116512">
        <w:rPr>
          <w:rFonts w:ascii="Californian FB" w:hAnsi="Californian FB" w:cs="Helvetica"/>
        </w:rPr>
        <w:t>care outside UNM Health</w:t>
      </w:r>
      <w:r w:rsidR="00C15E3A" w:rsidRPr="002A45B6">
        <w:rPr>
          <w:rFonts w:ascii="Californian FB" w:hAnsi="Californian FB" w:cs="Helvetica"/>
        </w:rPr>
        <w:t xml:space="preserve">, and obtain </w:t>
      </w:r>
      <w:r w:rsidR="00C01CDB">
        <w:rPr>
          <w:rFonts w:ascii="Californian FB" w:hAnsi="Californian FB" w:cs="Helvetica"/>
        </w:rPr>
        <w:t xml:space="preserve">a </w:t>
      </w:r>
      <w:r w:rsidR="005F29D4">
        <w:rPr>
          <w:rFonts w:ascii="Californian FB" w:hAnsi="Californian FB" w:cs="Helvetica"/>
        </w:rPr>
        <w:t>Benefit</w:t>
      </w:r>
      <w:r w:rsidR="00C01CDB">
        <w:rPr>
          <w:rFonts w:ascii="Californian FB" w:hAnsi="Californian FB" w:cs="Helvetica"/>
        </w:rPr>
        <w:t xml:space="preserve"> Determination</w:t>
      </w:r>
      <w:r w:rsidR="00C15E3A" w:rsidRPr="002A45B6">
        <w:rPr>
          <w:rFonts w:ascii="Californian FB" w:hAnsi="Californian FB" w:cs="Helvetica"/>
        </w:rPr>
        <w:t>.</w:t>
      </w:r>
    </w:p>
    <w:p w14:paraId="48D266EF" w14:textId="1C181DA1" w:rsidR="00B648B4" w:rsidRPr="002A45B6" w:rsidRDefault="00B648B4"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005F29D4">
        <w:rPr>
          <w:rFonts w:ascii="Californian FB" w:hAnsi="Californian FB" w:cs="Helvetica"/>
        </w:rPr>
        <w:t>Benefit</w:t>
      </w:r>
      <w:r w:rsidR="00C01CDB">
        <w:rPr>
          <w:rFonts w:ascii="Californian FB" w:hAnsi="Californian FB" w:cs="Helvetica"/>
        </w:rPr>
        <w:t xml:space="preserve"> Determination</w:t>
      </w:r>
      <w:r w:rsidRPr="002A45B6">
        <w:rPr>
          <w:rFonts w:ascii="Californian FB" w:hAnsi="Californian FB" w:cs="Helvetica"/>
        </w:rPr>
        <w:t xml:space="preserve"> is NOT REQUIRED to access specialty services within the UNM Health network. </w:t>
      </w:r>
    </w:p>
    <w:p w14:paraId="4AC3B7FD" w14:textId="305125FD" w:rsidR="00B83EC8" w:rsidRPr="002A45B6" w:rsidRDefault="00B648B4"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005F29D4">
        <w:rPr>
          <w:rFonts w:ascii="Californian FB" w:hAnsi="Californian FB" w:cs="Helvetica"/>
        </w:rPr>
        <w:t>Benefit</w:t>
      </w:r>
      <w:r w:rsidR="00C01CDB">
        <w:rPr>
          <w:rFonts w:ascii="Californian FB" w:hAnsi="Californian FB" w:cs="Helvetica"/>
        </w:rPr>
        <w:t xml:space="preserve"> Determination</w:t>
      </w:r>
      <w:r w:rsidRPr="002A45B6">
        <w:rPr>
          <w:rFonts w:ascii="Californian FB" w:hAnsi="Californian FB" w:cs="Helvetica"/>
        </w:rPr>
        <w:t xml:space="preserve"> </w:t>
      </w:r>
      <w:r w:rsidR="00C22F85">
        <w:rPr>
          <w:rFonts w:ascii="Californian FB" w:hAnsi="Californian FB" w:cs="Helvetica"/>
        </w:rPr>
        <w:t xml:space="preserve">IS </w:t>
      </w:r>
      <w:r w:rsidRPr="002A45B6">
        <w:rPr>
          <w:rFonts w:ascii="Californian FB" w:hAnsi="Californian FB" w:cs="Helvetica"/>
        </w:rPr>
        <w:t xml:space="preserve">REQUIRED to access </w:t>
      </w:r>
      <w:r w:rsidR="00C22F85">
        <w:rPr>
          <w:rFonts w:ascii="Californian FB" w:hAnsi="Californian FB" w:cs="Helvetica"/>
        </w:rPr>
        <w:t xml:space="preserve">non-emergent/non-urgent </w:t>
      </w:r>
      <w:r w:rsidRPr="002A45B6">
        <w:rPr>
          <w:rFonts w:ascii="Californian FB" w:hAnsi="Californian FB" w:cs="Helvetica"/>
        </w:rPr>
        <w:t>services in remote</w:t>
      </w:r>
      <w:r w:rsidR="00C22F85">
        <w:rPr>
          <w:rFonts w:ascii="Californian FB" w:hAnsi="Californian FB" w:cs="Helvetica"/>
        </w:rPr>
        <w:t xml:space="preserve"> areas</w:t>
      </w:r>
      <w:r w:rsidR="00561B96">
        <w:rPr>
          <w:rFonts w:ascii="Californian FB" w:hAnsi="Californian FB" w:cs="Helvetica"/>
        </w:rPr>
        <w:t xml:space="preserve"> or </w:t>
      </w:r>
      <w:r w:rsidRPr="002A45B6">
        <w:rPr>
          <w:rFonts w:ascii="Californian FB" w:hAnsi="Californian FB" w:cs="Helvetica"/>
        </w:rPr>
        <w:t>out</w:t>
      </w:r>
      <w:r w:rsidR="00561B96">
        <w:rPr>
          <w:rFonts w:ascii="Californian FB" w:hAnsi="Californian FB" w:cs="Helvetica"/>
        </w:rPr>
        <w:t>-</w:t>
      </w:r>
      <w:r w:rsidRPr="002A45B6">
        <w:rPr>
          <w:rFonts w:ascii="Californian FB" w:hAnsi="Californian FB" w:cs="Helvetica"/>
        </w:rPr>
        <w:t>of</w:t>
      </w:r>
      <w:r w:rsidR="00561B96">
        <w:rPr>
          <w:rFonts w:ascii="Californian FB" w:hAnsi="Californian FB" w:cs="Helvetica"/>
        </w:rPr>
        <w:t>-</w:t>
      </w:r>
      <w:r w:rsidRPr="002A45B6">
        <w:rPr>
          <w:rFonts w:ascii="Californian FB" w:hAnsi="Californian FB" w:cs="Helvetica"/>
        </w:rPr>
        <w:t>state</w:t>
      </w:r>
      <w:r w:rsidR="00561B96">
        <w:rPr>
          <w:rFonts w:ascii="Californian FB" w:hAnsi="Californian FB" w:cs="Helvetica"/>
        </w:rPr>
        <w:t xml:space="preserve">. Example: a covered </w:t>
      </w:r>
      <w:r w:rsidRPr="002A45B6">
        <w:rPr>
          <w:rFonts w:ascii="Californian FB" w:hAnsi="Californian FB" w:cs="Helvetica"/>
        </w:rPr>
        <w:t xml:space="preserve">college student </w:t>
      </w:r>
      <w:r w:rsidR="00561B96">
        <w:rPr>
          <w:rFonts w:ascii="Californian FB" w:hAnsi="Californian FB" w:cs="Helvetica"/>
        </w:rPr>
        <w:t xml:space="preserve">living in another state, or </w:t>
      </w:r>
      <w:r w:rsidR="00C85EF7" w:rsidRPr="002A45B6">
        <w:rPr>
          <w:rFonts w:ascii="Californian FB" w:hAnsi="Californian FB" w:cs="Helvetica"/>
        </w:rPr>
        <w:t xml:space="preserve">a </w:t>
      </w:r>
      <w:r w:rsidR="00561B96">
        <w:rPr>
          <w:rFonts w:ascii="Californian FB" w:hAnsi="Californian FB" w:cs="Helvetica"/>
        </w:rPr>
        <w:t xml:space="preserve">plan </w:t>
      </w:r>
      <w:r w:rsidR="00C85EF7" w:rsidRPr="002A45B6">
        <w:rPr>
          <w:rFonts w:ascii="Californian FB" w:hAnsi="Californian FB" w:cs="Helvetica"/>
        </w:rPr>
        <w:t xml:space="preserve">participant </w:t>
      </w:r>
      <w:r w:rsidR="00C22F85">
        <w:rPr>
          <w:rFonts w:ascii="Californian FB" w:hAnsi="Californian FB" w:cs="Helvetica"/>
        </w:rPr>
        <w:t>who lives in another state would need to notify UNM Health prior to establishing care with a primary care provider.</w:t>
      </w:r>
    </w:p>
    <w:p w14:paraId="51764498" w14:textId="77777777" w:rsidR="00B648B4" w:rsidRPr="002A45B6" w:rsidRDefault="00B648B4"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Pr="002A45B6">
        <w:rPr>
          <w:rFonts w:ascii="Californian FB" w:hAnsi="Californian FB" w:cs="Helvetica"/>
        </w:rPr>
        <w:t>UNM Health is focused on improving access to both primary care and specialty care at UNM, and will work with our participants to expedite access within the system.</w:t>
      </w:r>
    </w:p>
    <w:p w14:paraId="41325356" w14:textId="77777777" w:rsidR="00B648B4" w:rsidRPr="002A45B6" w:rsidRDefault="00B648B4" w:rsidP="002A45B6">
      <w:pPr>
        <w:pStyle w:val="NormalWeb"/>
        <w:shd w:val="clear" w:color="auto" w:fill="FFFFFF"/>
        <w:spacing w:line="285" w:lineRule="atLeast"/>
        <w:ind w:left="180" w:hanging="180"/>
        <w:jc w:val="both"/>
        <w:rPr>
          <w:rFonts w:ascii="Californian FB" w:hAnsi="Californian FB" w:cs="Helvetica"/>
        </w:rPr>
      </w:pPr>
      <w:r w:rsidRPr="002A45B6">
        <w:rPr>
          <w:rFonts w:ascii="Californian FB" w:hAnsi="Californian FB" w:cs="Helvetica"/>
          <w:b/>
          <w:bCs/>
          <w:color w:val="12818C"/>
        </w:rPr>
        <w:t xml:space="preserve">• </w:t>
      </w:r>
      <w:r w:rsidR="00116512">
        <w:rPr>
          <w:rFonts w:ascii="Californian FB" w:hAnsi="Californian FB" w:cs="Helvetica"/>
        </w:rPr>
        <w:t>The Blue Cross and Blue Shield</w:t>
      </w:r>
      <w:r w:rsidRPr="002A45B6">
        <w:rPr>
          <w:rFonts w:ascii="Californian FB" w:hAnsi="Californian FB" w:cs="Helvetica"/>
        </w:rPr>
        <w:t xml:space="preserve"> national network provides participants and their dependents with nationwide coverage.</w:t>
      </w:r>
    </w:p>
    <w:p w14:paraId="42B3D519" w14:textId="77777777" w:rsidR="002409CE" w:rsidRPr="002A45B6" w:rsidRDefault="002409CE" w:rsidP="002A45B6">
      <w:pPr>
        <w:jc w:val="both"/>
        <w:rPr>
          <w:rFonts w:ascii="Californian FB" w:hAnsi="Californian FB" w:cs="Helvetica"/>
          <w:sz w:val="24"/>
          <w:szCs w:val="24"/>
        </w:rPr>
      </w:pPr>
      <w:r w:rsidRPr="002A45B6">
        <w:rPr>
          <w:rFonts w:ascii="Californian FB" w:hAnsi="Californian FB" w:cs="Helvetica"/>
          <w:sz w:val="24"/>
          <w:szCs w:val="24"/>
        </w:rPr>
        <w:br w:type="page"/>
      </w:r>
    </w:p>
    <w:p w14:paraId="0802E52B" w14:textId="300F9FD0" w:rsidR="002409CE" w:rsidRPr="002A45B6" w:rsidRDefault="006437E4" w:rsidP="002A45B6">
      <w:pPr>
        <w:tabs>
          <w:tab w:val="right" w:leader="dot" w:pos="9360"/>
        </w:tabs>
        <w:jc w:val="both"/>
        <w:rPr>
          <w:rFonts w:ascii="Californian FB" w:hAnsi="Californian FB" w:cs="Arial"/>
          <w:b/>
        </w:rPr>
      </w:pPr>
      <w:r w:rsidRPr="00020757">
        <w:rPr>
          <w:rFonts w:ascii="Californian FB" w:hAnsi="Californian FB" w:cs="Arial"/>
          <w:b/>
        </w:rPr>
        <w:lastRenderedPageBreak/>
        <w:t>Introduction</w:t>
      </w:r>
      <w:r w:rsidR="001027B8" w:rsidRPr="001027B8">
        <w:rPr>
          <w:rStyle w:val="Hyperlink"/>
          <w:rFonts w:ascii="Californian FB" w:hAnsi="Californian FB" w:cs="Arial"/>
          <w:b/>
          <w:u w:val="none"/>
        </w:rPr>
        <w:t xml:space="preserve"> </w:t>
      </w:r>
      <w:r w:rsidR="002409CE" w:rsidRPr="002A45B6">
        <w:rPr>
          <w:rFonts w:ascii="Californian FB" w:hAnsi="Californian FB" w:cs="Arial"/>
          <w:b/>
        </w:rPr>
        <w:tab/>
      </w:r>
      <w:r w:rsidR="008060AD" w:rsidRPr="00020757">
        <w:rPr>
          <w:rFonts w:ascii="Californian FB" w:hAnsi="Californian FB" w:cs="Arial"/>
        </w:rPr>
        <w:t>1</w:t>
      </w:r>
    </w:p>
    <w:p w14:paraId="13916F76" w14:textId="04DB9A75" w:rsidR="002409CE" w:rsidRPr="002A45B6" w:rsidRDefault="002409CE" w:rsidP="002A45B6">
      <w:pPr>
        <w:tabs>
          <w:tab w:val="right" w:leader="dot" w:pos="9360"/>
        </w:tabs>
        <w:jc w:val="both"/>
        <w:rPr>
          <w:rFonts w:ascii="Californian FB" w:hAnsi="Californian FB" w:cs="Arial"/>
          <w:b/>
        </w:rPr>
      </w:pPr>
      <w:r w:rsidRPr="00020757">
        <w:rPr>
          <w:rFonts w:ascii="Californian FB" w:hAnsi="Californian FB" w:cs="Arial"/>
          <w:b/>
        </w:rPr>
        <w:t>Contact Information</w:t>
      </w:r>
      <w:r w:rsidR="001027B8" w:rsidRPr="001027B8">
        <w:rPr>
          <w:rFonts w:ascii="Californian FB" w:hAnsi="Californian FB" w:cs="Arial"/>
          <w:b/>
        </w:rPr>
        <w:t xml:space="preserve"> </w:t>
      </w:r>
      <w:r w:rsidRPr="002A45B6">
        <w:rPr>
          <w:rFonts w:ascii="Californian FB" w:hAnsi="Californian FB" w:cs="Arial"/>
          <w:b/>
        </w:rPr>
        <w:tab/>
      </w:r>
      <w:r w:rsidR="004B6544">
        <w:rPr>
          <w:rFonts w:ascii="Californian FB" w:hAnsi="Californian FB" w:cs="Arial"/>
        </w:rPr>
        <w:t>4</w:t>
      </w:r>
    </w:p>
    <w:p w14:paraId="04C74329" w14:textId="47EE54CA" w:rsidR="002409CE" w:rsidRPr="002A45B6" w:rsidRDefault="002409CE" w:rsidP="002A45B6">
      <w:pPr>
        <w:tabs>
          <w:tab w:val="right" w:leader="dot" w:pos="9360"/>
        </w:tabs>
        <w:jc w:val="both"/>
        <w:rPr>
          <w:rFonts w:ascii="Californian FB" w:hAnsi="Californian FB" w:cs="Arial"/>
          <w:b/>
        </w:rPr>
      </w:pPr>
      <w:r w:rsidRPr="00020757">
        <w:rPr>
          <w:rFonts w:ascii="Californian FB" w:hAnsi="Californian FB" w:cs="Arial"/>
          <w:b/>
        </w:rPr>
        <w:t>Schedule of Benefits</w:t>
      </w:r>
      <w:r w:rsidRPr="002A45B6">
        <w:rPr>
          <w:rFonts w:ascii="Californian FB" w:hAnsi="Californian FB" w:cs="Arial"/>
          <w:b/>
        </w:rPr>
        <w:tab/>
      </w:r>
      <w:r w:rsidR="004B6544">
        <w:rPr>
          <w:rFonts w:ascii="Californian FB" w:hAnsi="Californian FB" w:cs="Arial"/>
        </w:rPr>
        <w:t>5</w:t>
      </w:r>
    </w:p>
    <w:p w14:paraId="19554583" w14:textId="78F6A4F7" w:rsidR="002409CE" w:rsidRPr="002A45B6" w:rsidRDefault="002409CE" w:rsidP="002A45B6">
      <w:pPr>
        <w:tabs>
          <w:tab w:val="left" w:pos="360"/>
          <w:tab w:val="right" w:leader="dot" w:pos="9360"/>
        </w:tabs>
        <w:jc w:val="both"/>
        <w:rPr>
          <w:rFonts w:ascii="Californian FB" w:hAnsi="Californian FB" w:cs="Arial"/>
          <w:b/>
        </w:rPr>
      </w:pPr>
      <w:r w:rsidRPr="00020757">
        <w:rPr>
          <w:rFonts w:ascii="Californian FB" w:hAnsi="Californian FB" w:cs="Arial"/>
          <w:b/>
        </w:rPr>
        <w:t>How the Plan Works</w:t>
      </w:r>
      <w:r w:rsidRPr="002A45B6">
        <w:rPr>
          <w:rFonts w:ascii="Californian FB" w:hAnsi="Californian FB" w:cs="Arial"/>
          <w:b/>
        </w:rPr>
        <w:tab/>
      </w:r>
      <w:r w:rsidR="00196118" w:rsidRPr="00020757">
        <w:rPr>
          <w:rFonts w:ascii="Californian FB" w:hAnsi="Californian FB" w:cs="Arial"/>
        </w:rPr>
        <w:t>1</w:t>
      </w:r>
      <w:r w:rsidR="004B6544">
        <w:rPr>
          <w:rFonts w:ascii="Californian FB" w:hAnsi="Californian FB" w:cs="Arial"/>
        </w:rPr>
        <w:t>4</w:t>
      </w:r>
    </w:p>
    <w:p w14:paraId="77586610" w14:textId="53385836"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General Information</w:t>
      </w:r>
      <w:r w:rsidR="00AC3155">
        <w:rPr>
          <w:rFonts w:ascii="Californian FB" w:hAnsi="Californian FB" w:cs="Arial"/>
        </w:rPr>
        <w:t>/Medical Necessity</w:t>
      </w:r>
      <w:r w:rsidRPr="002A45B6">
        <w:rPr>
          <w:rFonts w:ascii="Californian FB" w:hAnsi="Californian FB" w:cs="Arial"/>
        </w:rPr>
        <w:tab/>
      </w:r>
      <w:r w:rsidR="004B6544">
        <w:rPr>
          <w:rFonts w:ascii="Californian FB" w:hAnsi="Californian FB" w:cs="Arial"/>
        </w:rPr>
        <w:t>14</w:t>
      </w:r>
    </w:p>
    <w:p w14:paraId="15506BDA" w14:textId="276CCB64" w:rsidR="002409CE"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Provider Networks</w:t>
      </w:r>
      <w:r w:rsidRPr="002A45B6">
        <w:rPr>
          <w:rFonts w:ascii="Californian FB" w:hAnsi="Californian FB" w:cs="Arial"/>
        </w:rPr>
        <w:tab/>
      </w:r>
      <w:r w:rsidR="004B6544">
        <w:rPr>
          <w:rFonts w:ascii="Californian FB" w:hAnsi="Californian FB" w:cs="Arial"/>
        </w:rPr>
        <w:t>14</w:t>
      </w:r>
    </w:p>
    <w:p w14:paraId="0E776F56" w14:textId="7650EED8" w:rsidR="00BC174F" w:rsidRPr="002A45B6" w:rsidRDefault="00BC174F" w:rsidP="002A45B6">
      <w:pPr>
        <w:tabs>
          <w:tab w:val="left" w:pos="360"/>
          <w:tab w:val="right" w:leader="dot" w:pos="9360"/>
        </w:tabs>
        <w:jc w:val="both"/>
        <w:rPr>
          <w:rFonts w:ascii="Californian FB" w:hAnsi="Californian FB" w:cs="Arial"/>
        </w:rPr>
      </w:pPr>
      <w:r>
        <w:rPr>
          <w:rFonts w:ascii="Californian FB" w:hAnsi="Californian FB" w:cs="Arial"/>
        </w:rPr>
        <w:tab/>
      </w:r>
      <w:r w:rsidRPr="002A45B6">
        <w:rPr>
          <w:rFonts w:ascii="Californian FB" w:hAnsi="Californian FB" w:cs="Arial"/>
        </w:rPr>
        <w:t>Networks</w:t>
      </w:r>
      <w:r>
        <w:rPr>
          <w:rFonts w:ascii="Californian FB" w:hAnsi="Californian FB" w:cs="Arial"/>
        </w:rPr>
        <w:t xml:space="preserve"> of Benefits</w:t>
      </w:r>
      <w:r w:rsidRPr="002A45B6">
        <w:rPr>
          <w:rFonts w:ascii="Californian FB" w:hAnsi="Californian FB" w:cs="Arial"/>
        </w:rPr>
        <w:tab/>
      </w:r>
      <w:r>
        <w:rPr>
          <w:rFonts w:ascii="Californian FB" w:hAnsi="Californian FB" w:cs="Arial"/>
        </w:rPr>
        <w:t>15</w:t>
      </w:r>
    </w:p>
    <w:p w14:paraId="49463D5F" w14:textId="4EAC21E8"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r>
      <w:r w:rsidR="0003198F">
        <w:rPr>
          <w:rFonts w:ascii="Californian FB" w:hAnsi="Californian FB" w:cs="Arial"/>
        </w:rPr>
        <w:t xml:space="preserve">Benefit Determination and </w:t>
      </w:r>
      <w:r w:rsidR="0027699A">
        <w:rPr>
          <w:rFonts w:ascii="Californian FB" w:hAnsi="Californian FB" w:cs="Arial"/>
        </w:rPr>
        <w:t>Prior Authorization</w:t>
      </w:r>
      <w:r w:rsidRPr="002A45B6">
        <w:rPr>
          <w:rFonts w:ascii="Californian FB" w:hAnsi="Californian FB" w:cs="Arial"/>
        </w:rPr>
        <w:tab/>
      </w:r>
      <w:r w:rsidR="00DA6316">
        <w:rPr>
          <w:rFonts w:ascii="Californian FB" w:hAnsi="Californian FB" w:cs="Arial"/>
        </w:rPr>
        <w:t>1</w:t>
      </w:r>
      <w:r w:rsidR="004B6544">
        <w:rPr>
          <w:rFonts w:ascii="Californian FB" w:hAnsi="Californian FB" w:cs="Arial"/>
        </w:rPr>
        <w:t>7</w:t>
      </w:r>
    </w:p>
    <w:p w14:paraId="26AD41AD" w14:textId="27C14CC4"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Utilization Management</w:t>
      </w:r>
      <w:r w:rsidRPr="002A45B6">
        <w:rPr>
          <w:rFonts w:ascii="Californian FB" w:hAnsi="Californian FB" w:cs="Arial"/>
        </w:rPr>
        <w:tab/>
      </w:r>
      <w:r w:rsidR="004B6544">
        <w:rPr>
          <w:rFonts w:ascii="Californian FB" w:hAnsi="Californian FB" w:cs="Arial"/>
        </w:rPr>
        <w:t>19</w:t>
      </w:r>
    </w:p>
    <w:p w14:paraId="5FBD4D5B" w14:textId="2CE6A613"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Transitional Care</w:t>
      </w:r>
      <w:r w:rsidRPr="002A45B6">
        <w:rPr>
          <w:rFonts w:ascii="Californian FB" w:hAnsi="Californian FB" w:cs="Arial"/>
        </w:rPr>
        <w:tab/>
      </w:r>
      <w:r w:rsidR="004B6544">
        <w:rPr>
          <w:rFonts w:ascii="Californian FB" w:hAnsi="Californian FB" w:cs="Arial"/>
        </w:rPr>
        <w:t>19</w:t>
      </w:r>
    </w:p>
    <w:p w14:paraId="7C4D8F25" w14:textId="5C0CAC11" w:rsidR="002409CE"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Health Management Programs</w:t>
      </w:r>
      <w:r w:rsidRPr="002A45B6">
        <w:rPr>
          <w:rFonts w:ascii="Californian FB" w:hAnsi="Californian FB" w:cs="Arial"/>
        </w:rPr>
        <w:tab/>
      </w:r>
      <w:r w:rsidR="0003198F">
        <w:rPr>
          <w:rFonts w:ascii="Californian FB" w:hAnsi="Californian FB" w:cs="Arial"/>
        </w:rPr>
        <w:t>2</w:t>
      </w:r>
      <w:r w:rsidR="004B6544">
        <w:rPr>
          <w:rFonts w:ascii="Californian FB" w:hAnsi="Californian FB" w:cs="Arial"/>
        </w:rPr>
        <w:t>0</w:t>
      </w:r>
    </w:p>
    <w:p w14:paraId="3DFC51B0" w14:textId="6EC94190" w:rsidR="002409CE" w:rsidRPr="002A45B6" w:rsidRDefault="002409CE" w:rsidP="002A45B6">
      <w:pPr>
        <w:tabs>
          <w:tab w:val="left" w:pos="360"/>
          <w:tab w:val="right" w:leader="dot" w:pos="9360"/>
        </w:tabs>
        <w:jc w:val="both"/>
        <w:rPr>
          <w:rFonts w:ascii="Californian FB" w:hAnsi="Californian FB" w:cs="Arial"/>
          <w:b/>
        </w:rPr>
      </w:pPr>
      <w:r w:rsidRPr="00020757">
        <w:rPr>
          <w:rFonts w:ascii="Californian FB" w:hAnsi="Californian FB" w:cs="Arial"/>
          <w:b/>
        </w:rPr>
        <w:t>Covered Services</w:t>
      </w:r>
      <w:r w:rsidR="00020757">
        <w:rPr>
          <w:rFonts w:ascii="Californian FB" w:hAnsi="Californian FB" w:cs="Arial"/>
          <w:b/>
        </w:rPr>
        <w:t xml:space="preserve"> </w:t>
      </w:r>
      <w:r w:rsidRPr="002A45B6">
        <w:rPr>
          <w:rFonts w:ascii="Californian FB" w:hAnsi="Californian FB" w:cs="Arial"/>
          <w:b/>
        </w:rPr>
        <w:tab/>
      </w:r>
      <w:r w:rsidR="004B6544">
        <w:rPr>
          <w:rFonts w:ascii="Californian FB" w:hAnsi="Californian FB" w:cs="Arial"/>
        </w:rPr>
        <w:t>20</w:t>
      </w:r>
    </w:p>
    <w:p w14:paraId="13D6AD4C" w14:textId="158BCFF7"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Accidental Injury/Urgent Care/Emergency Health and Trauma Services</w:t>
      </w:r>
      <w:r w:rsidRPr="002A45B6">
        <w:rPr>
          <w:rFonts w:ascii="Californian FB" w:hAnsi="Californian FB" w:cs="Arial"/>
        </w:rPr>
        <w:tab/>
      </w:r>
      <w:r w:rsidR="0003198F">
        <w:rPr>
          <w:rFonts w:ascii="Californian FB" w:hAnsi="Californian FB" w:cs="Arial"/>
        </w:rPr>
        <w:t>2</w:t>
      </w:r>
      <w:r w:rsidR="004B6544">
        <w:rPr>
          <w:rFonts w:ascii="Californian FB" w:hAnsi="Californian FB" w:cs="Arial"/>
        </w:rPr>
        <w:t>0</w:t>
      </w:r>
    </w:p>
    <w:p w14:paraId="2DC306B7" w14:textId="2974F62B"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Ambulance Services</w:t>
      </w:r>
      <w:r w:rsidRPr="002A45B6">
        <w:rPr>
          <w:rFonts w:ascii="Californian FB" w:hAnsi="Californian FB" w:cs="Arial"/>
        </w:rPr>
        <w:tab/>
      </w:r>
      <w:r w:rsidR="0003198F" w:rsidRPr="00020757">
        <w:rPr>
          <w:rFonts w:ascii="Californian FB" w:hAnsi="Californian FB" w:cs="Arial"/>
        </w:rPr>
        <w:t>2</w:t>
      </w:r>
      <w:r w:rsidR="001D2EEE">
        <w:rPr>
          <w:rFonts w:ascii="Californian FB" w:hAnsi="Californian FB" w:cs="Arial"/>
        </w:rPr>
        <w:t>2</w:t>
      </w:r>
      <w:bookmarkStart w:id="1" w:name="_GoBack"/>
      <w:bookmarkEnd w:id="1"/>
    </w:p>
    <w:p w14:paraId="2DE5669C" w14:textId="48FB17E1"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Autism Spectrum Disorder</w:t>
      </w:r>
      <w:r w:rsidRPr="002A45B6">
        <w:rPr>
          <w:rFonts w:ascii="Californian FB" w:hAnsi="Californian FB" w:cs="Arial"/>
        </w:rPr>
        <w:tab/>
      </w:r>
      <w:r w:rsidR="0003198F">
        <w:rPr>
          <w:rFonts w:ascii="Californian FB" w:hAnsi="Californian FB" w:cs="Arial"/>
        </w:rPr>
        <w:t>2</w:t>
      </w:r>
      <w:r w:rsidR="004B6544">
        <w:rPr>
          <w:rFonts w:ascii="Californian FB" w:hAnsi="Californian FB" w:cs="Arial"/>
        </w:rPr>
        <w:t>3</w:t>
      </w:r>
    </w:p>
    <w:p w14:paraId="549E3720" w14:textId="3877B52D"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Clinical Trials</w:t>
      </w:r>
      <w:r w:rsidRPr="002A45B6">
        <w:rPr>
          <w:rFonts w:ascii="Californian FB" w:hAnsi="Californian FB" w:cs="Arial"/>
        </w:rPr>
        <w:tab/>
      </w:r>
      <w:r w:rsidR="0003198F">
        <w:rPr>
          <w:rFonts w:ascii="Californian FB" w:hAnsi="Californian FB" w:cs="Arial"/>
        </w:rPr>
        <w:t>2</w:t>
      </w:r>
      <w:r w:rsidR="004B6544">
        <w:rPr>
          <w:rFonts w:ascii="Californian FB" w:hAnsi="Californian FB" w:cs="Arial"/>
        </w:rPr>
        <w:t>4</w:t>
      </w:r>
    </w:p>
    <w:p w14:paraId="54B5B944" w14:textId="17BA2225"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Clinical Preventive Services</w:t>
      </w:r>
      <w:r w:rsidRPr="002A45B6">
        <w:rPr>
          <w:rFonts w:ascii="Californian FB" w:hAnsi="Californian FB" w:cs="Arial"/>
        </w:rPr>
        <w:tab/>
      </w:r>
      <w:r w:rsidR="0003198F">
        <w:rPr>
          <w:rFonts w:ascii="Californian FB" w:hAnsi="Californian FB" w:cs="Arial"/>
        </w:rPr>
        <w:t>2</w:t>
      </w:r>
      <w:r w:rsidR="004B6544">
        <w:rPr>
          <w:rFonts w:ascii="Californian FB" w:hAnsi="Californian FB" w:cs="Arial"/>
        </w:rPr>
        <w:t>5</w:t>
      </w:r>
    </w:p>
    <w:p w14:paraId="5A913C18" w14:textId="58D0D5D9"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Complementary Therapies (Limited: Acupuncture and Chiropractic)</w:t>
      </w:r>
      <w:r w:rsidRPr="002A45B6">
        <w:rPr>
          <w:rFonts w:ascii="Californian FB" w:hAnsi="Californian FB" w:cs="Arial"/>
        </w:rPr>
        <w:tab/>
      </w:r>
      <w:r w:rsidR="004B6544">
        <w:rPr>
          <w:rFonts w:ascii="Californian FB" w:hAnsi="Californian FB" w:cs="Arial"/>
        </w:rPr>
        <w:t>27</w:t>
      </w:r>
    </w:p>
    <w:p w14:paraId="10BB4F1F" w14:textId="1032E57D"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Dental Services (Limited) Including TMJ/CMJ</w:t>
      </w:r>
      <w:r w:rsidRPr="002A45B6">
        <w:rPr>
          <w:rFonts w:ascii="Californian FB" w:hAnsi="Californian FB" w:cs="Arial"/>
        </w:rPr>
        <w:tab/>
      </w:r>
      <w:r w:rsidR="004B6544">
        <w:rPr>
          <w:rFonts w:ascii="Californian FB" w:hAnsi="Californian FB" w:cs="Arial"/>
        </w:rPr>
        <w:t>28</w:t>
      </w:r>
    </w:p>
    <w:p w14:paraId="7CD70909" w14:textId="3757F293"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Diabetes Services</w:t>
      </w:r>
      <w:r w:rsidRPr="002A45B6">
        <w:rPr>
          <w:rFonts w:ascii="Californian FB" w:hAnsi="Californian FB" w:cs="Arial"/>
        </w:rPr>
        <w:tab/>
      </w:r>
      <w:r w:rsidR="004B6544">
        <w:rPr>
          <w:rFonts w:ascii="Californian FB" w:hAnsi="Californian FB" w:cs="Arial"/>
        </w:rPr>
        <w:t>29</w:t>
      </w:r>
    </w:p>
    <w:p w14:paraId="6082A7FC" w14:textId="00B8C2CE"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Diagnostic Services</w:t>
      </w:r>
      <w:r w:rsidRPr="002A45B6">
        <w:rPr>
          <w:rFonts w:ascii="Californian FB" w:hAnsi="Californian FB" w:cs="Arial"/>
        </w:rPr>
        <w:tab/>
      </w:r>
      <w:r w:rsidR="0003198F">
        <w:rPr>
          <w:rFonts w:ascii="Californian FB" w:hAnsi="Californian FB" w:cs="Arial"/>
        </w:rPr>
        <w:t>3</w:t>
      </w:r>
      <w:r w:rsidR="004B6544">
        <w:rPr>
          <w:rFonts w:ascii="Californian FB" w:hAnsi="Californian FB" w:cs="Arial"/>
        </w:rPr>
        <w:t>0</w:t>
      </w:r>
    </w:p>
    <w:p w14:paraId="0F73695C" w14:textId="469E3182" w:rsidR="002409CE" w:rsidRPr="002A45B6" w:rsidRDefault="002409CE" w:rsidP="002A45B6">
      <w:pPr>
        <w:tabs>
          <w:tab w:val="left" w:pos="360"/>
          <w:tab w:val="right" w:leader="dot" w:pos="9360"/>
        </w:tabs>
        <w:ind w:left="360"/>
        <w:jc w:val="both"/>
        <w:rPr>
          <w:rFonts w:ascii="Californian FB" w:hAnsi="Californian FB" w:cs="Arial"/>
        </w:rPr>
      </w:pPr>
      <w:r w:rsidRPr="002A45B6">
        <w:rPr>
          <w:rFonts w:ascii="Californian FB" w:hAnsi="Californian FB" w:cs="Arial"/>
        </w:rPr>
        <w:t>Durable Medical Equipment, Orthotic Appliances, Prosthetic Devises, Repair and Replacement, Surgical Dressing</w:t>
      </w:r>
      <w:r w:rsidRPr="002A45B6">
        <w:rPr>
          <w:rFonts w:ascii="Californian FB" w:hAnsi="Californian FB" w:cs="Arial"/>
        </w:rPr>
        <w:tab/>
      </w:r>
      <w:r w:rsidR="0003198F">
        <w:rPr>
          <w:rFonts w:ascii="Californian FB" w:hAnsi="Californian FB" w:cs="Arial"/>
        </w:rPr>
        <w:t>3</w:t>
      </w:r>
      <w:r w:rsidR="004B6544">
        <w:rPr>
          <w:rFonts w:ascii="Californian FB" w:hAnsi="Californian FB" w:cs="Arial"/>
        </w:rPr>
        <w:t>1</w:t>
      </w:r>
    </w:p>
    <w:p w14:paraId="599D96BB" w14:textId="0BCB2F00" w:rsidR="002409CE" w:rsidRPr="002A45B6" w:rsidRDefault="002409CE" w:rsidP="002A45B6">
      <w:pPr>
        <w:tabs>
          <w:tab w:val="left" w:pos="360"/>
          <w:tab w:val="right" w:leader="dot" w:pos="9360"/>
        </w:tabs>
        <w:ind w:left="360"/>
        <w:jc w:val="both"/>
        <w:rPr>
          <w:rFonts w:ascii="Californian FB" w:hAnsi="Californian FB" w:cs="Arial"/>
        </w:rPr>
      </w:pPr>
      <w:r w:rsidRPr="002A45B6">
        <w:rPr>
          <w:rFonts w:ascii="Californian FB" w:hAnsi="Californian FB" w:cs="Arial"/>
        </w:rPr>
        <w:t>Eyeglasses/Contact Lenses and Hearing Aids</w:t>
      </w:r>
      <w:r w:rsidRPr="002A45B6">
        <w:rPr>
          <w:rFonts w:ascii="Californian FB" w:hAnsi="Californian FB" w:cs="Arial"/>
        </w:rPr>
        <w:tab/>
      </w:r>
      <w:r w:rsidR="0003198F">
        <w:rPr>
          <w:rFonts w:ascii="Californian FB" w:hAnsi="Californian FB" w:cs="Arial"/>
        </w:rPr>
        <w:t>3</w:t>
      </w:r>
      <w:r w:rsidR="004B6544">
        <w:rPr>
          <w:rFonts w:ascii="Californian FB" w:hAnsi="Californian FB" w:cs="Arial"/>
        </w:rPr>
        <w:t>3</w:t>
      </w:r>
    </w:p>
    <w:p w14:paraId="0DAC7980" w14:textId="27C819A4"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Family Infant and Toddler (FIT) Program</w:t>
      </w:r>
      <w:r w:rsidRPr="002A45B6">
        <w:rPr>
          <w:rFonts w:ascii="Californian FB" w:hAnsi="Californian FB" w:cs="Arial"/>
        </w:rPr>
        <w:tab/>
      </w:r>
      <w:r w:rsidR="0003198F">
        <w:rPr>
          <w:rFonts w:ascii="Californian FB" w:hAnsi="Californian FB" w:cs="Arial"/>
        </w:rPr>
        <w:t>3</w:t>
      </w:r>
      <w:r w:rsidR="004B6544">
        <w:rPr>
          <w:rFonts w:ascii="Californian FB" w:hAnsi="Californian FB" w:cs="Arial"/>
        </w:rPr>
        <w:t>4</w:t>
      </w:r>
    </w:p>
    <w:p w14:paraId="2CBDD6C1" w14:textId="1E13327E"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 xml:space="preserve">Genetic Inborn Errors of Metabolism (IEM) Disorder </w:t>
      </w:r>
      <w:r w:rsidRPr="002A45B6">
        <w:rPr>
          <w:rFonts w:ascii="Californian FB" w:hAnsi="Californian FB" w:cs="Arial"/>
        </w:rPr>
        <w:tab/>
      </w:r>
      <w:r w:rsidR="005D2050">
        <w:rPr>
          <w:rFonts w:ascii="Californian FB" w:hAnsi="Californian FB" w:cs="Arial"/>
        </w:rPr>
        <w:t>3</w:t>
      </w:r>
      <w:r w:rsidR="004B6544">
        <w:rPr>
          <w:rFonts w:ascii="Californian FB" w:hAnsi="Californian FB" w:cs="Arial"/>
        </w:rPr>
        <w:t>4</w:t>
      </w:r>
    </w:p>
    <w:p w14:paraId="09E466E2" w14:textId="3F364E91"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Home Healthcare Services/Home Intravenous Services and Supplies</w:t>
      </w:r>
      <w:r w:rsidRPr="002A45B6">
        <w:rPr>
          <w:rFonts w:ascii="Californian FB" w:hAnsi="Californian FB" w:cs="Arial"/>
        </w:rPr>
        <w:tab/>
      </w:r>
      <w:r w:rsidR="004B6544">
        <w:rPr>
          <w:rFonts w:ascii="Californian FB" w:hAnsi="Californian FB" w:cs="Arial"/>
        </w:rPr>
        <w:t>35</w:t>
      </w:r>
    </w:p>
    <w:p w14:paraId="1A4BAB7E" w14:textId="019A15E2"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Hospice Care</w:t>
      </w:r>
      <w:r w:rsidRPr="002A45B6">
        <w:rPr>
          <w:rFonts w:ascii="Californian FB" w:hAnsi="Californian FB" w:cs="Arial"/>
        </w:rPr>
        <w:tab/>
      </w:r>
      <w:r w:rsidR="004B6544">
        <w:rPr>
          <w:rFonts w:ascii="Californian FB" w:hAnsi="Californian FB" w:cs="Arial"/>
        </w:rPr>
        <w:t>35</w:t>
      </w:r>
    </w:p>
    <w:p w14:paraId="63FECDDF" w14:textId="11E15705"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Hospital Admissions</w:t>
      </w:r>
      <w:r w:rsidR="00561B96">
        <w:rPr>
          <w:rFonts w:ascii="Californian FB" w:hAnsi="Californian FB" w:cs="Arial"/>
        </w:rPr>
        <w:t>/</w:t>
      </w:r>
      <w:r w:rsidRPr="002A45B6">
        <w:rPr>
          <w:rFonts w:ascii="Californian FB" w:hAnsi="Californian FB" w:cs="Arial"/>
        </w:rPr>
        <w:t>Inpatient Services</w:t>
      </w:r>
      <w:r w:rsidRPr="002A45B6">
        <w:rPr>
          <w:rFonts w:ascii="Californian FB" w:hAnsi="Californian FB" w:cs="Arial"/>
        </w:rPr>
        <w:tab/>
      </w:r>
      <w:r w:rsidR="004B6544">
        <w:rPr>
          <w:rFonts w:ascii="Californian FB" w:hAnsi="Californian FB" w:cs="Arial"/>
        </w:rPr>
        <w:t>37</w:t>
      </w:r>
    </w:p>
    <w:p w14:paraId="412CE0B1" w14:textId="41782F59"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Medical Evacuation Reimbur</w:t>
      </w:r>
      <w:r w:rsidR="004F644F">
        <w:rPr>
          <w:rFonts w:ascii="Californian FB" w:hAnsi="Californian FB" w:cs="Arial"/>
        </w:rPr>
        <w:t>sement</w:t>
      </w:r>
      <w:r w:rsidR="0003198F" w:rsidRPr="002A45B6">
        <w:rPr>
          <w:rFonts w:ascii="Californian FB" w:hAnsi="Californian FB" w:cs="Arial"/>
        </w:rPr>
        <w:tab/>
      </w:r>
      <w:r w:rsidR="004B6544">
        <w:rPr>
          <w:rFonts w:ascii="Californian FB" w:hAnsi="Californian FB" w:cs="Arial"/>
        </w:rPr>
        <w:t>38</w:t>
      </w:r>
    </w:p>
    <w:p w14:paraId="71B4C9BA" w14:textId="67971BAF"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Mental Health, Alcoholism and Substance Abuse</w:t>
      </w:r>
      <w:r w:rsidRPr="002A45B6">
        <w:rPr>
          <w:rFonts w:ascii="Californian FB" w:hAnsi="Californian FB" w:cs="Arial"/>
        </w:rPr>
        <w:tab/>
      </w:r>
      <w:r w:rsidR="004B6544">
        <w:rPr>
          <w:rFonts w:ascii="Californian FB" w:hAnsi="Californian FB" w:cs="Arial"/>
        </w:rPr>
        <w:t>38</w:t>
      </w:r>
    </w:p>
    <w:p w14:paraId="3FABE632" w14:textId="6A37CD08"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Nutritional Support and Nutritional Supplements</w:t>
      </w:r>
      <w:r w:rsidRPr="002A45B6">
        <w:rPr>
          <w:rFonts w:ascii="Californian FB" w:hAnsi="Californian FB" w:cs="Arial"/>
        </w:rPr>
        <w:tab/>
      </w:r>
      <w:r w:rsidR="004B6544">
        <w:rPr>
          <w:rFonts w:ascii="Californian FB" w:hAnsi="Californian FB" w:cs="Arial"/>
        </w:rPr>
        <w:t>40</w:t>
      </w:r>
    </w:p>
    <w:p w14:paraId="40AAEF4B" w14:textId="18F30293"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Outpatient Medical Services</w:t>
      </w:r>
      <w:r w:rsidRPr="002A45B6">
        <w:rPr>
          <w:rFonts w:ascii="Californian FB" w:hAnsi="Californian FB" w:cs="Arial"/>
        </w:rPr>
        <w:tab/>
      </w:r>
      <w:r w:rsidR="004B6544">
        <w:rPr>
          <w:rFonts w:ascii="Californian FB" w:hAnsi="Californian FB" w:cs="Arial"/>
        </w:rPr>
        <w:t>40</w:t>
      </w:r>
    </w:p>
    <w:p w14:paraId="78AAF5FF" w14:textId="1C4146D1"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Provider/Practitioner Services</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1</w:t>
      </w:r>
    </w:p>
    <w:p w14:paraId="51AC2B1A" w14:textId="1FB44657"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Covered Medications</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2</w:t>
      </w:r>
    </w:p>
    <w:p w14:paraId="54FE5AD6" w14:textId="7B68B988"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Prescription Drugs (Express Scripts)</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2</w:t>
      </w:r>
    </w:p>
    <w:p w14:paraId="3CEFAE24" w14:textId="2598A5F1"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Radiological Services</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2</w:t>
      </w:r>
    </w:p>
    <w:p w14:paraId="51F87238" w14:textId="11D29AA9"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Reconstructive Surgery</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2</w:t>
      </w:r>
    </w:p>
    <w:p w14:paraId="4342B1B3" w14:textId="7C205DFE"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Therapy Services</w:t>
      </w:r>
      <w:r w:rsidRPr="002A45B6">
        <w:rPr>
          <w:rFonts w:ascii="Californian FB" w:hAnsi="Californian FB" w:cs="Arial"/>
        </w:rPr>
        <w:tab/>
      </w:r>
      <w:r w:rsidR="0003198F">
        <w:rPr>
          <w:rFonts w:ascii="Californian FB" w:hAnsi="Californian FB" w:cs="Arial"/>
        </w:rPr>
        <w:t>4</w:t>
      </w:r>
      <w:r w:rsidR="004B6544">
        <w:rPr>
          <w:rFonts w:ascii="Californian FB" w:hAnsi="Californian FB" w:cs="Arial"/>
        </w:rPr>
        <w:t>2</w:t>
      </w:r>
    </w:p>
    <w:p w14:paraId="70A7F452" w14:textId="425A8310"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Repatriation Reimbursement</w:t>
      </w:r>
      <w:r w:rsidRPr="002A45B6">
        <w:rPr>
          <w:rFonts w:ascii="Californian FB" w:hAnsi="Californian FB" w:cs="Arial"/>
        </w:rPr>
        <w:tab/>
      </w:r>
      <w:r w:rsidR="004B6544">
        <w:rPr>
          <w:rFonts w:ascii="Californian FB" w:hAnsi="Californian FB" w:cs="Arial"/>
        </w:rPr>
        <w:t>44</w:t>
      </w:r>
    </w:p>
    <w:p w14:paraId="7654D4E3" w14:textId="3A5DE6E0"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Skilled-Nursing Facility Care</w:t>
      </w:r>
      <w:r w:rsidRPr="002A45B6">
        <w:rPr>
          <w:rFonts w:ascii="Californian FB" w:hAnsi="Californian FB" w:cs="Arial"/>
        </w:rPr>
        <w:tab/>
      </w:r>
      <w:r w:rsidR="004B6544">
        <w:rPr>
          <w:rFonts w:ascii="Californian FB" w:hAnsi="Californian FB" w:cs="Arial"/>
        </w:rPr>
        <w:t>45</w:t>
      </w:r>
    </w:p>
    <w:p w14:paraId="2F780645" w14:textId="3E24AC78"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Smoking Cessation</w:t>
      </w:r>
      <w:r w:rsidRPr="002A45B6">
        <w:rPr>
          <w:rFonts w:ascii="Californian FB" w:hAnsi="Californian FB" w:cs="Arial"/>
        </w:rPr>
        <w:tab/>
      </w:r>
      <w:r w:rsidR="004B6544">
        <w:rPr>
          <w:rFonts w:ascii="Californian FB" w:hAnsi="Californian FB" w:cs="Arial"/>
        </w:rPr>
        <w:t>45</w:t>
      </w:r>
    </w:p>
    <w:p w14:paraId="2A955E02" w14:textId="6AD6C501"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Transplants</w:t>
      </w:r>
      <w:r w:rsidRPr="002A45B6">
        <w:rPr>
          <w:rFonts w:ascii="Californian FB" w:hAnsi="Californian FB" w:cs="Arial"/>
        </w:rPr>
        <w:tab/>
      </w:r>
      <w:r w:rsidR="004B6544">
        <w:rPr>
          <w:rFonts w:ascii="Californian FB" w:hAnsi="Californian FB" w:cs="Arial"/>
        </w:rPr>
        <w:t>46</w:t>
      </w:r>
    </w:p>
    <w:p w14:paraId="3F443D81" w14:textId="58B4EE74"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Women’s Health Care</w:t>
      </w:r>
      <w:r w:rsidRPr="002A45B6">
        <w:rPr>
          <w:rFonts w:ascii="Californian FB" w:hAnsi="Californian FB" w:cs="Arial"/>
        </w:rPr>
        <w:tab/>
      </w:r>
      <w:r w:rsidR="004B6544">
        <w:rPr>
          <w:rFonts w:ascii="Californian FB" w:hAnsi="Californian FB" w:cs="Arial"/>
        </w:rPr>
        <w:t>47</w:t>
      </w:r>
    </w:p>
    <w:p w14:paraId="4EE193B3" w14:textId="3FEDE240" w:rsidR="002409CE" w:rsidRPr="002A45B6" w:rsidRDefault="002409CE" w:rsidP="002A45B6">
      <w:pPr>
        <w:tabs>
          <w:tab w:val="left" w:pos="360"/>
          <w:tab w:val="right" w:leader="dot" w:pos="9360"/>
        </w:tabs>
        <w:jc w:val="both"/>
        <w:rPr>
          <w:rFonts w:ascii="Californian FB" w:hAnsi="Californian FB" w:cs="Arial"/>
          <w:b/>
        </w:rPr>
      </w:pPr>
      <w:r w:rsidRPr="00020757">
        <w:rPr>
          <w:rFonts w:ascii="Californian FB" w:hAnsi="Californian FB" w:cs="Arial"/>
          <w:b/>
        </w:rPr>
        <w:t>Limitations and Exclusions</w:t>
      </w:r>
      <w:r w:rsidR="001027B8" w:rsidRPr="001027B8">
        <w:rPr>
          <w:rFonts w:ascii="Californian FB" w:hAnsi="Californian FB" w:cs="Arial"/>
          <w:b/>
        </w:rPr>
        <w:t xml:space="preserve"> </w:t>
      </w:r>
      <w:r w:rsidRPr="002A45B6">
        <w:rPr>
          <w:rFonts w:ascii="Californian FB" w:hAnsi="Californian FB" w:cs="Arial"/>
          <w:b/>
        </w:rPr>
        <w:tab/>
      </w:r>
      <w:r w:rsidR="0003198F" w:rsidRPr="00020757">
        <w:rPr>
          <w:rFonts w:ascii="Californian FB" w:hAnsi="Californian FB" w:cs="Arial"/>
        </w:rPr>
        <w:t>5</w:t>
      </w:r>
      <w:r w:rsidR="004B6544">
        <w:rPr>
          <w:rFonts w:ascii="Californian FB" w:hAnsi="Californian FB" w:cs="Arial"/>
        </w:rPr>
        <w:t>0</w:t>
      </w:r>
    </w:p>
    <w:p w14:paraId="3EEC09AD" w14:textId="34FFD5A7"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Limitations</w:t>
      </w:r>
      <w:r w:rsidRPr="002A45B6">
        <w:rPr>
          <w:rFonts w:ascii="Californian FB" w:hAnsi="Californian FB" w:cs="Arial"/>
        </w:rPr>
        <w:tab/>
      </w:r>
      <w:r w:rsidR="00363A08">
        <w:rPr>
          <w:rFonts w:ascii="Californian FB" w:hAnsi="Californian FB" w:cs="Arial"/>
        </w:rPr>
        <w:t>5</w:t>
      </w:r>
      <w:r w:rsidR="004B6544">
        <w:rPr>
          <w:rFonts w:ascii="Californian FB" w:hAnsi="Californian FB" w:cs="Arial"/>
        </w:rPr>
        <w:t>0</w:t>
      </w:r>
    </w:p>
    <w:p w14:paraId="003C0EEA" w14:textId="7C22CDD9"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Exclusions</w:t>
      </w:r>
      <w:r w:rsidRPr="002A45B6">
        <w:rPr>
          <w:rFonts w:ascii="Californian FB" w:hAnsi="Californian FB" w:cs="Arial"/>
        </w:rPr>
        <w:tab/>
      </w:r>
      <w:r w:rsidR="004B6544">
        <w:rPr>
          <w:rFonts w:ascii="Californian FB" w:hAnsi="Californian FB" w:cs="Arial"/>
        </w:rPr>
        <w:t>52</w:t>
      </w:r>
    </w:p>
    <w:p w14:paraId="07BE735D" w14:textId="0D721720" w:rsidR="002409CE" w:rsidRPr="002A45B6" w:rsidRDefault="002409CE" w:rsidP="002A45B6">
      <w:pPr>
        <w:tabs>
          <w:tab w:val="left" w:pos="360"/>
          <w:tab w:val="right" w:leader="dot" w:pos="9360"/>
        </w:tabs>
        <w:jc w:val="both"/>
        <w:rPr>
          <w:rFonts w:ascii="Californian FB" w:hAnsi="Californian FB" w:cs="Arial"/>
          <w:b/>
        </w:rPr>
      </w:pPr>
      <w:r w:rsidRPr="00020757">
        <w:rPr>
          <w:rFonts w:ascii="Californian FB" w:hAnsi="Californian FB" w:cs="Arial"/>
          <w:b/>
        </w:rPr>
        <w:t>Filing Claims</w:t>
      </w:r>
      <w:r w:rsidRPr="002A45B6">
        <w:rPr>
          <w:rFonts w:ascii="Californian FB" w:hAnsi="Californian FB" w:cs="Arial"/>
          <w:b/>
        </w:rPr>
        <w:tab/>
      </w:r>
      <w:r w:rsidR="004B6544">
        <w:rPr>
          <w:rFonts w:ascii="Californian FB" w:hAnsi="Californian FB" w:cs="Arial"/>
        </w:rPr>
        <w:t>61</w:t>
      </w:r>
    </w:p>
    <w:p w14:paraId="305C7D25" w14:textId="188BB9D2" w:rsidR="001E7260"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r>
      <w:r w:rsidR="001E7260">
        <w:rPr>
          <w:rFonts w:ascii="Californian FB" w:hAnsi="Californian FB" w:cs="Arial"/>
        </w:rPr>
        <w:t>Claims Submission</w:t>
      </w:r>
      <w:r w:rsidR="001E7260" w:rsidRPr="002A45B6">
        <w:rPr>
          <w:rFonts w:ascii="Californian FB" w:hAnsi="Californian FB" w:cs="Arial"/>
        </w:rPr>
        <w:tab/>
      </w:r>
      <w:r w:rsidR="004B6544">
        <w:rPr>
          <w:rFonts w:ascii="Californian FB" w:hAnsi="Californian FB" w:cs="Arial"/>
        </w:rPr>
        <w:t>61</w:t>
      </w:r>
    </w:p>
    <w:p w14:paraId="6739BD6B" w14:textId="1883FE44" w:rsidR="0003198F" w:rsidRDefault="0003198F" w:rsidP="0003198F">
      <w:pPr>
        <w:tabs>
          <w:tab w:val="left" w:pos="360"/>
          <w:tab w:val="right" w:leader="dot" w:pos="9360"/>
        </w:tabs>
        <w:jc w:val="both"/>
        <w:rPr>
          <w:rFonts w:ascii="Californian FB" w:hAnsi="Californian FB" w:cs="Arial"/>
        </w:rPr>
      </w:pPr>
      <w:r>
        <w:rPr>
          <w:rFonts w:ascii="Californian FB" w:hAnsi="Californian FB" w:cs="Arial"/>
        </w:rPr>
        <w:tab/>
        <w:t>Corrected Claims</w:t>
      </w:r>
      <w:r w:rsidRPr="002A45B6">
        <w:rPr>
          <w:rFonts w:ascii="Californian FB" w:hAnsi="Californian FB" w:cs="Arial"/>
        </w:rPr>
        <w:tab/>
      </w:r>
      <w:r w:rsidR="004B6544">
        <w:rPr>
          <w:rFonts w:ascii="Californian FB" w:hAnsi="Californian FB" w:cs="Arial"/>
        </w:rPr>
        <w:t>61</w:t>
      </w:r>
    </w:p>
    <w:p w14:paraId="2D24AEEE" w14:textId="630F8757" w:rsidR="002409CE" w:rsidRPr="002A45B6" w:rsidRDefault="001E7260" w:rsidP="002A45B6">
      <w:pPr>
        <w:tabs>
          <w:tab w:val="left" w:pos="360"/>
          <w:tab w:val="right" w:leader="dot" w:pos="9360"/>
        </w:tabs>
        <w:jc w:val="both"/>
        <w:rPr>
          <w:rFonts w:ascii="Californian FB" w:hAnsi="Californian FB" w:cs="Arial"/>
        </w:rPr>
      </w:pPr>
      <w:r>
        <w:rPr>
          <w:rFonts w:ascii="Californian FB" w:hAnsi="Californian FB" w:cs="Arial"/>
        </w:rPr>
        <w:tab/>
      </w:r>
      <w:r w:rsidR="002409CE" w:rsidRPr="002A45B6">
        <w:rPr>
          <w:rFonts w:ascii="Californian FB" w:hAnsi="Californian FB" w:cs="Arial"/>
        </w:rPr>
        <w:t>Emergency Services or Out-of-Network Providers</w:t>
      </w:r>
      <w:r w:rsidR="002409CE" w:rsidRPr="002A45B6">
        <w:rPr>
          <w:rFonts w:ascii="Californian FB" w:hAnsi="Californian FB" w:cs="Arial"/>
        </w:rPr>
        <w:tab/>
      </w:r>
      <w:r w:rsidR="004B6544">
        <w:rPr>
          <w:rFonts w:ascii="Californian FB" w:hAnsi="Californian FB" w:cs="Arial"/>
        </w:rPr>
        <w:t>61</w:t>
      </w:r>
    </w:p>
    <w:p w14:paraId="73579A01" w14:textId="1EBE8911" w:rsidR="002409CE" w:rsidRPr="002A45B6" w:rsidRDefault="002409CE" w:rsidP="00151EBB">
      <w:pPr>
        <w:tabs>
          <w:tab w:val="left" w:pos="360"/>
          <w:tab w:val="right" w:leader="dot" w:pos="9360"/>
        </w:tabs>
        <w:jc w:val="both"/>
        <w:rPr>
          <w:rFonts w:ascii="Californian FB" w:hAnsi="Californian FB" w:cs="Arial"/>
        </w:rPr>
      </w:pPr>
      <w:r w:rsidRPr="002A45B6">
        <w:rPr>
          <w:rFonts w:ascii="Californian FB" w:hAnsi="Californian FB" w:cs="Arial"/>
        </w:rPr>
        <w:tab/>
        <w:t>Out-of-Network Services Claims</w:t>
      </w:r>
      <w:r w:rsidRPr="002A45B6">
        <w:rPr>
          <w:rFonts w:ascii="Californian FB" w:hAnsi="Californian FB" w:cs="Arial"/>
        </w:rPr>
        <w:tab/>
      </w:r>
      <w:r w:rsidR="004B6544">
        <w:rPr>
          <w:rFonts w:ascii="Californian FB" w:hAnsi="Californian FB" w:cs="Arial"/>
        </w:rPr>
        <w:t>62</w:t>
      </w:r>
    </w:p>
    <w:p w14:paraId="02BC0563" w14:textId="4711D753"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Prescription Drug Claims (Express Scripts)</w:t>
      </w:r>
      <w:r w:rsidRPr="002A45B6">
        <w:rPr>
          <w:rFonts w:ascii="Californian FB" w:hAnsi="Californian FB" w:cs="Arial"/>
        </w:rPr>
        <w:tab/>
      </w:r>
      <w:r w:rsidR="004B6544">
        <w:rPr>
          <w:rFonts w:ascii="Californian FB" w:hAnsi="Californian FB" w:cs="Arial"/>
        </w:rPr>
        <w:t>62</w:t>
      </w:r>
    </w:p>
    <w:p w14:paraId="3C6EDF96" w14:textId="12CFDAD2"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How Payments are Made</w:t>
      </w:r>
      <w:r w:rsidRPr="002A45B6">
        <w:rPr>
          <w:rFonts w:ascii="Californian FB" w:hAnsi="Californian FB" w:cs="Arial"/>
        </w:rPr>
        <w:tab/>
      </w:r>
      <w:r w:rsidR="004B6544">
        <w:rPr>
          <w:rFonts w:ascii="Californian FB" w:hAnsi="Californian FB" w:cs="Arial"/>
        </w:rPr>
        <w:t>62</w:t>
      </w:r>
    </w:p>
    <w:p w14:paraId="04844B6B" w14:textId="6FFDF94D" w:rsidR="002409CE" w:rsidRPr="002A45B6"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Coordination of Benefits</w:t>
      </w:r>
      <w:r w:rsidRPr="002A45B6">
        <w:rPr>
          <w:rFonts w:ascii="Californian FB" w:hAnsi="Californian FB" w:cs="Arial"/>
        </w:rPr>
        <w:tab/>
      </w:r>
      <w:r w:rsidR="004B6544">
        <w:rPr>
          <w:rFonts w:ascii="Californian FB" w:hAnsi="Californian FB" w:cs="Arial"/>
        </w:rPr>
        <w:t>63</w:t>
      </w:r>
    </w:p>
    <w:p w14:paraId="624DF01B" w14:textId="62B9B2A2" w:rsidR="002409CE" w:rsidRDefault="002409CE" w:rsidP="002A45B6">
      <w:pPr>
        <w:tabs>
          <w:tab w:val="left" w:pos="360"/>
          <w:tab w:val="right" w:leader="dot" w:pos="9360"/>
        </w:tabs>
        <w:jc w:val="both"/>
        <w:rPr>
          <w:rFonts w:ascii="Californian FB" w:hAnsi="Californian FB" w:cs="Arial"/>
        </w:rPr>
      </w:pPr>
      <w:r w:rsidRPr="002A45B6">
        <w:rPr>
          <w:rFonts w:ascii="Californian FB" w:hAnsi="Californian FB" w:cs="Arial"/>
        </w:rPr>
        <w:tab/>
        <w:t>Subrogation</w:t>
      </w:r>
      <w:r w:rsidRPr="002A45B6">
        <w:rPr>
          <w:rFonts w:ascii="Californian FB" w:hAnsi="Californian FB" w:cs="Arial"/>
        </w:rPr>
        <w:tab/>
      </w:r>
      <w:r w:rsidR="004B6544">
        <w:rPr>
          <w:rFonts w:ascii="Californian FB" w:hAnsi="Californian FB" w:cs="Arial"/>
        </w:rPr>
        <w:t>64</w:t>
      </w:r>
    </w:p>
    <w:p w14:paraId="2508F066" w14:textId="77777777" w:rsidR="004B6544" w:rsidRPr="002A45B6" w:rsidRDefault="004B6544" w:rsidP="002A45B6">
      <w:pPr>
        <w:tabs>
          <w:tab w:val="left" w:pos="360"/>
          <w:tab w:val="right" w:leader="dot" w:pos="9360"/>
        </w:tabs>
        <w:jc w:val="both"/>
        <w:rPr>
          <w:rFonts w:ascii="Californian FB" w:hAnsi="Californian FB" w:cs="Arial"/>
        </w:rPr>
      </w:pPr>
    </w:p>
    <w:p w14:paraId="63012A67" w14:textId="254BF396" w:rsidR="002409CE" w:rsidRPr="00020757" w:rsidRDefault="002409CE" w:rsidP="004B6544">
      <w:pPr>
        <w:tabs>
          <w:tab w:val="left" w:pos="360"/>
          <w:tab w:val="right" w:leader="dot" w:pos="9360"/>
        </w:tabs>
        <w:jc w:val="both"/>
        <w:rPr>
          <w:rFonts w:ascii="Californian FB" w:hAnsi="Californian FB" w:cs="Arial"/>
        </w:rPr>
      </w:pPr>
      <w:r w:rsidRPr="004B6544">
        <w:rPr>
          <w:rFonts w:ascii="Californian FB" w:hAnsi="Californian FB" w:cs="Arial"/>
          <w:b/>
        </w:rPr>
        <w:t>Appeals and Grievances</w:t>
      </w:r>
      <w:r w:rsidR="004B6544">
        <w:rPr>
          <w:rFonts w:ascii="Californian FB" w:hAnsi="Californian FB" w:cs="Arial"/>
          <w:b/>
        </w:rPr>
        <w:t>…</w:t>
      </w:r>
      <w:r w:rsidRPr="004B6544">
        <w:rPr>
          <w:rFonts w:ascii="Californian FB" w:hAnsi="Californian FB" w:cs="Arial"/>
          <w:b/>
        </w:rPr>
        <w:tab/>
      </w:r>
      <w:r w:rsidR="004B6544" w:rsidRPr="004B6544">
        <w:rPr>
          <w:rFonts w:ascii="Californian FB" w:hAnsi="Californian FB" w:cs="Arial"/>
          <w:b/>
        </w:rPr>
        <w:t>65</w:t>
      </w:r>
    </w:p>
    <w:p w14:paraId="716C187D" w14:textId="08A58B68" w:rsidR="004B6544" w:rsidRPr="002A45B6" w:rsidRDefault="004B6544" w:rsidP="004B6544">
      <w:pPr>
        <w:tabs>
          <w:tab w:val="left" w:pos="360"/>
          <w:tab w:val="right" w:leader="dot" w:pos="9360"/>
        </w:tabs>
        <w:jc w:val="both"/>
        <w:rPr>
          <w:rFonts w:ascii="Californian FB" w:hAnsi="Californian FB" w:cs="Arial"/>
        </w:rPr>
      </w:pPr>
      <w:r>
        <w:rPr>
          <w:rFonts w:ascii="Californian FB" w:hAnsi="Californian FB" w:cs="Arial"/>
        </w:rPr>
        <w:tab/>
        <w:t>Appeals</w:t>
      </w:r>
      <w:r w:rsidRPr="002A45B6">
        <w:rPr>
          <w:rFonts w:ascii="Californian FB" w:hAnsi="Californian FB" w:cs="Arial"/>
        </w:rPr>
        <w:tab/>
      </w:r>
      <w:r>
        <w:rPr>
          <w:rFonts w:ascii="Californian FB" w:hAnsi="Californian FB" w:cs="Arial"/>
        </w:rPr>
        <w:t>65</w:t>
      </w:r>
    </w:p>
    <w:p w14:paraId="5AF45797" w14:textId="2EA457BE" w:rsidR="004B6544" w:rsidRPr="002A45B6" w:rsidRDefault="004B6544" w:rsidP="004B6544">
      <w:pPr>
        <w:tabs>
          <w:tab w:val="left" w:pos="360"/>
          <w:tab w:val="right" w:leader="dot" w:pos="9360"/>
        </w:tabs>
        <w:jc w:val="both"/>
        <w:rPr>
          <w:rFonts w:ascii="Californian FB" w:hAnsi="Californian FB" w:cs="Arial"/>
        </w:rPr>
      </w:pPr>
      <w:r w:rsidRPr="002A45B6">
        <w:rPr>
          <w:rFonts w:ascii="Californian FB" w:hAnsi="Californian FB" w:cs="Arial"/>
        </w:rPr>
        <w:tab/>
      </w:r>
      <w:r>
        <w:rPr>
          <w:rFonts w:ascii="Californian FB" w:hAnsi="Californian FB" w:cs="Arial"/>
        </w:rPr>
        <w:t>Grievances</w:t>
      </w:r>
      <w:r w:rsidRPr="002A45B6">
        <w:rPr>
          <w:rFonts w:ascii="Californian FB" w:hAnsi="Californian FB" w:cs="Arial"/>
        </w:rPr>
        <w:tab/>
      </w:r>
      <w:r>
        <w:rPr>
          <w:rFonts w:ascii="Californian FB" w:hAnsi="Californian FB" w:cs="Arial"/>
        </w:rPr>
        <w:t>71</w:t>
      </w:r>
    </w:p>
    <w:p w14:paraId="15B4ADED" w14:textId="5BA8BAF3" w:rsidR="002409CE" w:rsidRPr="002A45B6" w:rsidRDefault="002409CE" w:rsidP="002A45B6">
      <w:pPr>
        <w:jc w:val="both"/>
        <w:rPr>
          <w:rFonts w:ascii="Californian FB" w:hAnsi="Californian FB" w:cs="Helvetica"/>
          <w:sz w:val="24"/>
          <w:szCs w:val="24"/>
        </w:rPr>
      </w:pPr>
    </w:p>
    <w:p w14:paraId="4F812002" w14:textId="77777777" w:rsidR="003838ED" w:rsidRPr="00DB07A4" w:rsidRDefault="002409CE" w:rsidP="00DB07A4">
      <w:pPr>
        <w:pStyle w:val="Heading1"/>
      </w:pPr>
      <w:bookmarkStart w:id="2" w:name="Contact"/>
      <w:r w:rsidRPr="00DB07A4">
        <w:t>CONTACT</w:t>
      </w:r>
      <w:bookmarkEnd w:id="2"/>
      <w:r w:rsidRPr="00DB07A4">
        <w:t xml:space="preserve"> INFORMATION</w:t>
      </w:r>
    </w:p>
    <w:p w14:paraId="27B5CE6F" w14:textId="77777777" w:rsidR="003838ED" w:rsidRPr="002A45B6" w:rsidRDefault="003838ED" w:rsidP="002A45B6">
      <w:pPr>
        <w:pStyle w:val="Header"/>
        <w:jc w:val="both"/>
        <w:rPr>
          <w:rFonts w:ascii="Californian FB" w:hAnsi="Californian FB" w:cs="Arial"/>
          <w:b/>
          <w:sz w:val="40"/>
          <w:szCs w:val="4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4537"/>
        <w:gridCol w:w="4733"/>
      </w:tblGrid>
      <w:tr w:rsidR="002409CE" w:rsidRPr="002A45B6" w14:paraId="193817E6" w14:textId="77777777" w:rsidTr="003838ED">
        <w:trPr>
          <w:trHeight w:val="382"/>
        </w:trPr>
        <w:tc>
          <w:tcPr>
            <w:tcW w:w="4537" w:type="dxa"/>
            <w:shd w:val="clear" w:color="auto" w:fill="D9D9D9"/>
          </w:tcPr>
          <w:p w14:paraId="6D36F03D"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QUESTIONS ABOUT:</w:t>
            </w:r>
          </w:p>
        </w:tc>
        <w:tc>
          <w:tcPr>
            <w:tcW w:w="4733" w:type="dxa"/>
            <w:shd w:val="clear" w:color="auto" w:fill="D9D9D9"/>
          </w:tcPr>
          <w:p w14:paraId="6FAB49B8"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CONTACT:</w:t>
            </w:r>
          </w:p>
        </w:tc>
      </w:tr>
      <w:tr w:rsidR="002409CE" w:rsidRPr="002A45B6" w14:paraId="6E78147A" w14:textId="77777777" w:rsidTr="003838ED">
        <w:trPr>
          <w:trHeight w:val="631"/>
        </w:trPr>
        <w:tc>
          <w:tcPr>
            <w:tcW w:w="4537" w:type="dxa"/>
            <w:shd w:val="clear" w:color="auto" w:fill="auto"/>
          </w:tcPr>
          <w:p w14:paraId="17F9965E"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Eligibility</w:t>
            </w:r>
          </w:p>
          <w:p w14:paraId="5D0A5662" w14:textId="32CEA49A" w:rsidR="002409CE" w:rsidRPr="002A45B6" w:rsidRDefault="00D44FBF" w:rsidP="0062717C">
            <w:pPr>
              <w:pStyle w:val="Footer"/>
              <w:rPr>
                <w:rFonts w:ascii="Californian FB" w:hAnsi="Californian FB" w:cs="Arial"/>
                <w:color w:val="000000"/>
                <w:sz w:val="22"/>
                <w:szCs w:val="22"/>
                <w:lang w:val="en-US" w:eastAsia="en-US"/>
              </w:rPr>
            </w:pPr>
            <w:r>
              <w:rPr>
                <w:rFonts w:ascii="Californian FB" w:hAnsi="Californian FB" w:cs="Arial"/>
                <w:color w:val="000000"/>
                <w:sz w:val="22"/>
                <w:szCs w:val="22"/>
                <w:lang w:val="en-US" w:eastAsia="en-US"/>
              </w:rPr>
              <w:t>I</w:t>
            </w:r>
            <w:r w:rsidR="002409CE" w:rsidRPr="002A45B6">
              <w:rPr>
                <w:rFonts w:ascii="Californian FB" w:hAnsi="Californian FB" w:cs="Arial"/>
                <w:color w:val="000000"/>
                <w:sz w:val="22"/>
                <w:szCs w:val="22"/>
                <w:lang w:val="en-US" w:eastAsia="en-US"/>
              </w:rPr>
              <w:t>nitial enrollment, adding Dependents, qualifying change of status events, proof documentation, and eligibility rules</w:t>
            </w:r>
          </w:p>
        </w:tc>
        <w:tc>
          <w:tcPr>
            <w:tcW w:w="4733" w:type="dxa"/>
            <w:shd w:val="clear" w:color="auto" w:fill="auto"/>
          </w:tcPr>
          <w:p w14:paraId="70A0DD51"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UNM Division of Human Resources</w:t>
            </w:r>
          </w:p>
          <w:p w14:paraId="665765F5" w14:textId="77777777" w:rsidR="002409CE" w:rsidRPr="002A45B6" w:rsidRDefault="002409CE" w:rsidP="003838ED">
            <w:pPr>
              <w:pStyle w:val="Footer"/>
              <w:rPr>
                <w:rFonts w:ascii="Californian FB" w:hAnsi="Californian FB" w:cs="Arial"/>
                <w:color w:val="000000"/>
                <w:lang w:val="en-US" w:eastAsia="en-US"/>
              </w:rPr>
            </w:pPr>
            <w:r w:rsidRPr="002A45B6">
              <w:rPr>
                <w:rFonts w:ascii="Californian FB" w:hAnsi="Californian FB" w:cs="Arial"/>
                <w:color w:val="000000"/>
                <w:lang w:val="en-US" w:eastAsia="en-US"/>
              </w:rPr>
              <w:t>Phone: 505-277-MyHR(6947)</w:t>
            </w:r>
          </w:p>
          <w:p w14:paraId="1655A3C2" w14:textId="2683D532" w:rsidR="002409CE" w:rsidRPr="002A45B6" w:rsidRDefault="00C22F85" w:rsidP="003838ED">
            <w:pPr>
              <w:pStyle w:val="Footer"/>
              <w:rPr>
                <w:rFonts w:ascii="Californian FB" w:hAnsi="Californian FB" w:cs="Arial"/>
                <w:color w:val="000000"/>
                <w:lang w:val="en-US" w:eastAsia="en-US"/>
              </w:rPr>
            </w:pPr>
            <w:r>
              <w:rPr>
                <w:rFonts w:ascii="Californian FB" w:hAnsi="Californian FB" w:cs="Arial"/>
                <w:color w:val="000000"/>
                <w:lang w:val="en-US" w:eastAsia="en-US"/>
              </w:rPr>
              <w:t>Web</w:t>
            </w:r>
            <w:r w:rsidR="002409CE" w:rsidRPr="002A45B6">
              <w:rPr>
                <w:rFonts w:ascii="Californian FB" w:hAnsi="Californian FB" w:cs="Arial"/>
                <w:color w:val="000000"/>
                <w:lang w:val="en-US" w:eastAsia="en-US"/>
              </w:rPr>
              <w:t>site</w:t>
            </w:r>
            <w:r w:rsidR="002409CE" w:rsidRPr="002A45B6">
              <w:rPr>
                <w:rFonts w:ascii="Californian FB" w:hAnsi="Californian FB" w:cs="Arial"/>
                <w:b/>
                <w:color w:val="000000"/>
                <w:lang w:val="en-US" w:eastAsia="en-US"/>
              </w:rPr>
              <w:t>:</w:t>
            </w:r>
            <w:r w:rsidR="002409CE" w:rsidRPr="002A45B6">
              <w:rPr>
                <w:rFonts w:ascii="Californian FB" w:hAnsi="Californian FB" w:cs="Arial"/>
                <w:color w:val="000000"/>
                <w:lang w:val="en-US" w:eastAsia="en-US"/>
              </w:rPr>
              <w:t xml:space="preserve"> </w:t>
            </w:r>
            <w:hyperlink r:id="rId9" w:history="1">
              <w:r w:rsidR="002409CE" w:rsidRPr="002A45B6">
                <w:rPr>
                  <w:rStyle w:val="Hyperlink"/>
                  <w:rFonts w:ascii="Californian FB" w:hAnsi="Californian FB" w:cs="Arial"/>
                  <w:lang w:val="en-US" w:eastAsia="en-US"/>
                </w:rPr>
                <w:t>http://hr.unm.edu</w:t>
              </w:r>
            </w:hyperlink>
          </w:p>
        </w:tc>
      </w:tr>
      <w:tr w:rsidR="002409CE" w:rsidRPr="002A45B6" w14:paraId="03B77645" w14:textId="77777777" w:rsidTr="003838ED">
        <w:trPr>
          <w:trHeight w:val="631"/>
        </w:trPr>
        <w:tc>
          <w:tcPr>
            <w:tcW w:w="4537" w:type="dxa"/>
            <w:shd w:val="clear" w:color="auto" w:fill="auto"/>
          </w:tcPr>
          <w:p w14:paraId="0FB685B5" w14:textId="77777777" w:rsidR="002409CE" w:rsidRPr="002A45B6" w:rsidRDefault="002409CE" w:rsidP="003838ED">
            <w:pPr>
              <w:pStyle w:val="Footer"/>
              <w:rPr>
                <w:rFonts w:ascii="Californian FB" w:hAnsi="Californian FB" w:cs="Arial"/>
                <w:color w:val="000000"/>
                <w:lang w:val="en-US" w:eastAsia="en-US"/>
              </w:rPr>
            </w:pPr>
            <w:r w:rsidRPr="002A45B6">
              <w:rPr>
                <w:rFonts w:ascii="Californian FB" w:hAnsi="Californian FB" w:cs="Arial"/>
                <w:b/>
                <w:color w:val="000000"/>
                <w:lang w:val="en-US" w:eastAsia="en-US"/>
              </w:rPr>
              <w:t>Medical Plan TPA</w:t>
            </w:r>
            <w:r w:rsidRPr="002A45B6">
              <w:rPr>
                <w:rFonts w:ascii="Californian FB" w:hAnsi="Californian FB" w:cs="Arial"/>
                <w:color w:val="000000"/>
                <w:lang w:val="en-US" w:eastAsia="en-US"/>
              </w:rPr>
              <w:t xml:space="preserve"> </w:t>
            </w:r>
          </w:p>
          <w:p w14:paraId="68342E1E" w14:textId="72EBDAD8" w:rsidR="002409CE" w:rsidRPr="002A45B6" w:rsidRDefault="00D44FBF" w:rsidP="0062717C">
            <w:pPr>
              <w:pStyle w:val="Footer"/>
              <w:rPr>
                <w:rFonts w:ascii="Californian FB" w:hAnsi="Californian FB" w:cs="Arial"/>
                <w:color w:val="000000"/>
                <w:sz w:val="22"/>
                <w:szCs w:val="22"/>
                <w:lang w:val="en-US" w:eastAsia="en-US"/>
              </w:rPr>
            </w:pPr>
            <w:r>
              <w:rPr>
                <w:rFonts w:ascii="Californian FB" w:hAnsi="Californian FB" w:cs="Arial"/>
                <w:color w:val="000000"/>
                <w:sz w:val="22"/>
                <w:szCs w:val="22"/>
                <w:lang w:val="en-US" w:eastAsia="en-US"/>
              </w:rPr>
              <w:t>P</w:t>
            </w:r>
            <w:r w:rsidR="002409CE" w:rsidRPr="002A45B6">
              <w:rPr>
                <w:rFonts w:ascii="Californian FB" w:hAnsi="Californian FB" w:cs="Arial"/>
                <w:color w:val="000000"/>
                <w:sz w:val="22"/>
                <w:szCs w:val="22"/>
                <w:lang w:val="en-US" w:eastAsia="en-US"/>
              </w:rPr>
              <w:t xml:space="preserve">lan coverage, </w:t>
            </w:r>
            <w:r w:rsidR="00C01CDB">
              <w:rPr>
                <w:rFonts w:ascii="Californian FB" w:hAnsi="Californian FB" w:cs="Arial"/>
                <w:color w:val="000000"/>
                <w:sz w:val="22"/>
                <w:szCs w:val="22"/>
                <w:lang w:val="en-US" w:eastAsia="en-US"/>
              </w:rPr>
              <w:t>Benefit Determination</w:t>
            </w:r>
            <w:r w:rsidR="002409CE" w:rsidRPr="002A45B6">
              <w:rPr>
                <w:rFonts w:ascii="Californian FB" w:hAnsi="Californian FB" w:cs="Arial"/>
                <w:color w:val="000000"/>
                <w:sz w:val="22"/>
                <w:szCs w:val="22"/>
                <w:lang w:val="en-US" w:eastAsia="en-US"/>
              </w:rPr>
              <w:t xml:space="preserve">, </w:t>
            </w:r>
            <w:r w:rsidR="0027699A">
              <w:rPr>
                <w:rFonts w:ascii="Californian FB" w:hAnsi="Californian FB" w:cs="Arial"/>
                <w:color w:val="000000"/>
                <w:sz w:val="22"/>
                <w:szCs w:val="22"/>
                <w:lang w:val="en-US" w:eastAsia="en-US"/>
              </w:rPr>
              <w:t>Prior Authorization</w:t>
            </w:r>
            <w:r w:rsidR="005F29D4">
              <w:rPr>
                <w:rFonts w:ascii="Californian FB" w:hAnsi="Californian FB" w:cs="Arial"/>
                <w:color w:val="000000"/>
                <w:sz w:val="22"/>
                <w:szCs w:val="22"/>
                <w:lang w:val="en-US" w:eastAsia="en-US"/>
              </w:rPr>
              <w:t xml:space="preserve">, </w:t>
            </w:r>
            <w:r w:rsidR="002409CE" w:rsidRPr="002A45B6">
              <w:rPr>
                <w:rFonts w:ascii="Californian FB" w:hAnsi="Californian FB" w:cs="Arial"/>
                <w:color w:val="000000"/>
                <w:sz w:val="22"/>
                <w:szCs w:val="22"/>
                <w:lang w:val="en-US" w:eastAsia="en-US"/>
              </w:rPr>
              <w:t>provider networks, billing, Explanations of</w:t>
            </w:r>
            <w:r w:rsidR="0062717C">
              <w:rPr>
                <w:rFonts w:ascii="Californian FB" w:hAnsi="Californian FB" w:cs="Arial"/>
                <w:color w:val="000000"/>
                <w:sz w:val="22"/>
                <w:szCs w:val="22"/>
                <w:lang w:val="en-US" w:eastAsia="en-US"/>
              </w:rPr>
              <w:t xml:space="preserve"> </w:t>
            </w:r>
            <w:r w:rsidR="002409CE" w:rsidRPr="002A45B6">
              <w:rPr>
                <w:rFonts w:ascii="Californian FB" w:hAnsi="Californian FB" w:cs="Arial"/>
                <w:color w:val="000000"/>
                <w:sz w:val="22"/>
                <w:szCs w:val="22"/>
                <w:lang w:val="en-US" w:eastAsia="en-US"/>
              </w:rPr>
              <w:t xml:space="preserve"> Benefits, medical Appeals and grievance procedures</w:t>
            </w:r>
          </w:p>
        </w:tc>
        <w:tc>
          <w:tcPr>
            <w:tcW w:w="4733" w:type="dxa"/>
            <w:shd w:val="clear" w:color="auto" w:fill="auto"/>
          </w:tcPr>
          <w:p w14:paraId="34DA2C09" w14:textId="77777777" w:rsidR="002409CE" w:rsidRPr="002A45B6" w:rsidRDefault="002409CE" w:rsidP="003838ED">
            <w:pPr>
              <w:pStyle w:val="Footer"/>
              <w:rPr>
                <w:rFonts w:ascii="Californian FB" w:hAnsi="Californian FB" w:cs="Arial"/>
                <w:b/>
                <w:color w:val="000000"/>
                <w:lang w:val="en-US"/>
              </w:rPr>
            </w:pPr>
            <w:r w:rsidRPr="002A45B6">
              <w:rPr>
                <w:rFonts w:ascii="Californian FB" w:hAnsi="Californian FB" w:cs="Arial"/>
                <w:b/>
                <w:color w:val="000000"/>
                <w:lang w:val="en-US"/>
              </w:rPr>
              <w:t xml:space="preserve">UNM Health </w:t>
            </w:r>
          </w:p>
          <w:p w14:paraId="30D827C4" w14:textId="77777777" w:rsidR="007160A7" w:rsidRPr="007160A7" w:rsidRDefault="00CC2FCA" w:rsidP="003838ED">
            <w:pPr>
              <w:pStyle w:val="Footer"/>
              <w:rPr>
                <w:rFonts w:ascii="Californian FB" w:hAnsi="Californian FB" w:cs="Arial"/>
                <w:color w:val="000000"/>
                <w:lang w:val="en-US"/>
              </w:rPr>
            </w:pPr>
            <w:r>
              <w:rPr>
                <w:rFonts w:ascii="Californian FB" w:hAnsi="Californian FB" w:cs="Arial"/>
                <w:color w:val="000000"/>
              </w:rPr>
              <w:t>Customer Care</w:t>
            </w:r>
            <w:r w:rsidR="002409CE" w:rsidRPr="002A45B6">
              <w:rPr>
                <w:rFonts w:ascii="Californian FB" w:hAnsi="Californian FB" w:cs="Arial"/>
                <w:color w:val="000000"/>
              </w:rPr>
              <w:t>:</w:t>
            </w:r>
            <w:r w:rsidR="007160A7">
              <w:rPr>
                <w:rFonts w:ascii="Californian FB" w:hAnsi="Californian FB" w:cs="Arial"/>
                <w:color w:val="000000"/>
                <w:lang w:val="en-US"/>
              </w:rPr>
              <w:t xml:space="preserve"> 505-925-2432</w:t>
            </w:r>
          </w:p>
          <w:p w14:paraId="6F7A6384" w14:textId="77777777" w:rsidR="002409CE" w:rsidRPr="002A45B6" w:rsidRDefault="007160A7" w:rsidP="003838ED">
            <w:pPr>
              <w:pStyle w:val="Footer"/>
              <w:rPr>
                <w:rFonts w:ascii="Californian FB" w:hAnsi="Californian FB" w:cs="Arial"/>
                <w:color w:val="000000"/>
                <w:lang w:val="en-US"/>
              </w:rPr>
            </w:pPr>
            <w:r>
              <w:rPr>
                <w:rFonts w:ascii="Californian FB" w:hAnsi="Californian FB" w:cs="Arial"/>
                <w:color w:val="000000"/>
                <w:lang w:val="en-US"/>
              </w:rPr>
              <w:t xml:space="preserve">Or Toll free </w:t>
            </w:r>
            <w:r w:rsidR="00CC2FCA">
              <w:rPr>
                <w:rFonts w:ascii="Californian FB" w:hAnsi="Californian FB" w:cs="Arial"/>
                <w:color w:val="000000"/>
              </w:rPr>
              <w:t>1-844</w:t>
            </w:r>
            <w:r w:rsidR="002409CE" w:rsidRPr="002A45B6">
              <w:rPr>
                <w:rFonts w:ascii="Californian FB" w:hAnsi="Californian FB" w:cs="Arial"/>
                <w:color w:val="000000"/>
              </w:rPr>
              <w:t>-</w:t>
            </w:r>
            <w:r w:rsidR="00CC2FCA">
              <w:rPr>
                <w:rFonts w:ascii="Californian FB" w:hAnsi="Californian FB" w:cs="Arial"/>
                <w:color w:val="000000"/>
                <w:lang w:val="en-US"/>
              </w:rPr>
              <w:t>866-2224</w:t>
            </w:r>
          </w:p>
          <w:p w14:paraId="4548AC93" w14:textId="71CB9DF9" w:rsidR="002409CE" w:rsidRPr="002A45B6" w:rsidRDefault="00C22F85" w:rsidP="003838ED">
            <w:pPr>
              <w:pStyle w:val="Footer"/>
              <w:rPr>
                <w:rFonts w:ascii="Californian FB" w:hAnsi="Californian FB" w:cs="Arial"/>
                <w:color w:val="000000"/>
                <w:lang w:val="en-US"/>
              </w:rPr>
            </w:pPr>
            <w:r>
              <w:rPr>
                <w:rFonts w:ascii="Californian FB" w:hAnsi="Californian FB" w:cs="Arial"/>
                <w:color w:val="000000"/>
              </w:rPr>
              <w:t>Web</w:t>
            </w:r>
            <w:r w:rsidR="002409CE" w:rsidRPr="002A45B6">
              <w:rPr>
                <w:rFonts w:ascii="Californian FB" w:hAnsi="Californian FB" w:cs="Arial"/>
                <w:color w:val="000000"/>
                <w:lang w:val="en-US"/>
              </w:rPr>
              <w:t>s</w:t>
            </w:r>
            <w:proofErr w:type="spellStart"/>
            <w:r w:rsidR="002409CE" w:rsidRPr="002A45B6">
              <w:rPr>
                <w:rFonts w:ascii="Californian FB" w:hAnsi="Californian FB" w:cs="Arial"/>
                <w:color w:val="000000"/>
              </w:rPr>
              <w:t>ite</w:t>
            </w:r>
            <w:proofErr w:type="spellEnd"/>
            <w:r w:rsidR="002409CE" w:rsidRPr="002A45B6">
              <w:rPr>
                <w:rFonts w:ascii="Californian FB" w:hAnsi="Californian FB" w:cs="Arial"/>
                <w:color w:val="000000"/>
              </w:rPr>
              <w:t>:</w:t>
            </w:r>
            <w:r w:rsidR="002409CE" w:rsidRPr="002A45B6">
              <w:rPr>
                <w:rFonts w:ascii="Californian FB" w:hAnsi="Californian FB" w:cs="Arial"/>
                <w:color w:val="000000"/>
                <w:lang w:val="en-US"/>
              </w:rPr>
              <w:t xml:space="preserve"> </w:t>
            </w:r>
            <w:hyperlink r:id="rId10" w:history="1">
              <w:r w:rsidR="00DA2AE9">
                <w:rPr>
                  <w:rStyle w:val="Hyperlink"/>
                  <w:rFonts w:ascii="Californian FB" w:hAnsi="Californian FB" w:cs="Arial"/>
                  <w:lang w:val="en-US"/>
                </w:rPr>
                <w:t>http://unmmg.org/unmhealth/</w:t>
              </w:r>
            </w:hyperlink>
          </w:p>
          <w:p w14:paraId="1011535B" w14:textId="77777777" w:rsidR="002409CE" w:rsidRPr="002A45B6" w:rsidRDefault="002409CE" w:rsidP="003838ED">
            <w:pPr>
              <w:pStyle w:val="Footer"/>
              <w:rPr>
                <w:rFonts w:ascii="Californian FB" w:hAnsi="Californian FB" w:cs="Arial"/>
                <w:color w:val="000000"/>
                <w:lang w:val="en-US" w:eastAsia="en-US"/>
              </w:rPr>
            </w:pPr>
          </w:p>
        </w:tc>
      </w:tr>
      <w:tr w:rsidR="002409CE" w:rsidRPr="002A45B6" w14:paraId="3BCA6EEA" w14:textId="77777777" w:rsidTr="003838ED">
        <w:trPr>
          <w:trHeight w:val="631"/>
        </w:trPr>
        <w:tc>
          <w:tcPr>
            <w:tcW w:w="4537" w:type="dxa"/>
            <w:shd w:val="clear" w:color="auto" w:fill="auto"/>
          </w:tcPr>
          <w:p w14:paraId="3040EEFD"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Prescription Drug PBM</w:t>
            </w:r>
          </w:p>
        </w:tc>
        <w:tc>
          <w:tcPr>
            <w:tcW w:w="4733" w:type="dxa"/>
            <w:shd w:val="clear" w:color="auto" w:fill="auto"/>
          </w:tcPr>
          <w:p w14:paraId="461D230C"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Express Scripts</w:t>
            </w:r>
          </w:p>
          <w:p w14:paraId="66D6539B" w14:textId="77777777" w:rsidR="002409CE" w:rsidRPr="002A45B6" w:rsidRDefault="002409CE" w:rsidP="003838ED">
            <w:pPr>
              <w:pStyle w:val="Footer"/>
              <w:rPr>
                <w:rFonts w:ascii="Californian FB" w:hAnsi="Californian FB" w:cs="Arial"/>
                <w:color w:val="000000"/>
                <w:lang w:val="en-US" w:eastAsia="en-US"/>
              </w:rPr>
            </w:pPr>
            <w:r w:rsidRPr="002A45B6">
              <w:rPr>
                <w:rFonts w:ascii="Californian FB" w:hAnsi="Californian FB" w:cs="Arial"/>
                <w:color w:val="000000"/>
                <w:lang w:val="en-US" w:eastAsia="en-US"/>
              </w:rPr>
              <w:t>Customer Service: 1-800-232-6549</w:t>
            </w:r>
          </w:p>
          <w:p w14:paraId="47524FC1" w14:textId="436D9635" w:rsidR="002409CE" w:rsidRPr="002A45B6" w:rsidRDefault="00C22F85" w:rsidP="003838ED">
            <w:pPr>
              <w:pStyle w:val="Footer"/>
              <w:rPr>
                <w:rFonts w:ascii="Californian FB" w:hAnsi="Californian FB" w:cs="Arial"/>
                <w:color w:val="000000"/>
                <w:lang w:val="en-US" w:eastAsia="en-US"/>
              </w:rPr>
            </w:pPr>
            <w:r>
              <w:rPr>
                <w:rFonts w:ascii="Californian FB" w:hAnsi="Californian FB" w:cs="Arial"/>
                <w:color w:val="000000"/>
                <w:lang w:val="en-US" w:eastAsia="en-US"/>
              </w:rPr>
              <w:t>Webs</w:t>
            </w:r>
            <w:r w:rsidR="002409CE" w:rsidRPr="002A45B6">
              <w:rPr>
                <w:rFonts w:ascii="Californian FB" w:hAnsi="Californian FB" w:cs="Arial"/>
                <w:color w:val="000000"/>
                <w:lang w:val="en-US" w:eastAsia="en-US"/>
              </w:rPr>
              <w:t xml:space="preserve">ite: </w:t>
            </w:r>
            <w:hyperlink r:id="rId11" w:history="1">
              <w:r w:rsidR="002409CE" w:rsidRPr="002A45B6">
                <w:rPr>
                  <w:rStyle w:val="Hyperlink"/>
                  <w:rFonts w:ascii="Californian FB" w:hAnsi="Californian FB" w:cs="Arial"/>
                  <w:lang w:val="en-US" w:eastAsia="en-US"/>
                </w:rPr>
                <w:t>www.express-scripts.com</w:t>
              </w:r>
            </w:hyperlink>
          </w:p>
        </w:tc>
      </w:tr>
      <w:tr w:rsidR="002409CE" w:rsidRPr="002A45B6" w14:paraId="17268234" w14:textId="77777777" w:rsidTr="003838ED">
        <w:trPr>
          <w:trHeight w:val="2134"/>
        </w:trPr>
        <w:tc>
          <w:tcPr>
            <w:tcW w:w="4537" w:type="dxa"/>
            <w:shd w:val="clear" w:color="auto" w:fill="auto"/>
          </w:tcPr>
          <w:p w14:paraId="600DCBA4"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 xml:space="preserve">UNM Health Network </w:t>
            </w:r>
          </w:p>
          <w:p w14:paraId="0C4A3B1B" w14:textId="7F4874A4" w:rsidR="002409CE" w:rsidRPr="002A45B6" w:rsidRDefault="00D44FBF" w:rsidP="003838ED">
            <w:pPr>
              <w:pStyle w:val="Footer"/>
              <w:rPr>
                <w:rFonts w:ascii="Californian FB" w:hAnsi="Californian FB" w:cs="Arial"/>
                <w:color w:val="000000"/>
                <w:sz w:val="22"/>
                <w:szCs w:val="22"/>
                <w:lang w:val="en-US" w:eastAsia="en-US"/>
              </w:rPr>
            </w:pPr>
            <w:r>
              <w:rPr>
                <w:rFonts w:ascii="Californian FB" w:hAnsi="Californian FB" w:cs="Arial"/>
                <w:color w:val="000000"/>
                <w:sz w:val="22"/>
                <w:szCs w:val="22"/>
                <w:lang w:val="en-US" w:eastAsia="en-US"/>
              </w:rPr>
              <w:t>A</w:t>
            </w:r>
            <w:r w:rsidR="002409CE" w:rsidRPr="002A45B6">
              <w:rPr>
                <w:rFonts w:ascii="Californian FB" w:hAnsi="Californian FB" w:cs="Arial"/>
                <w:color w:val="000000"/>
                <w:sz w:val="22"/>
                <w:szCs w:val="22"/>
                <w:lang w:val="en-US" w:eastAsia="en-US"/>
              </w:rPr>
              <w:t xml:space="preserve">ccessing services and care in the UNM Health Network </w:t>
            </w:r>
          </w:p>
          <w:p w14:paraId="16CA3D33" w14:textId="77777777" w:rsidR="002409CE" w:rsidRPr="002A45B6" w:rsidRDefault="002409CE" w:rsidP="003838ED">
            <w:pPr>
              <w:pStyle w:val="Footer"/>
              <w:rPr>
                <w:rFonts w:ascii="Californian FB" w:hAnsi="Californian FB" w:cs="Arial"/>
                <w:color w:val="000000"/>
                <w:sz w:val="22"/>
                <w:szCs w:val="22"/>
                <w:lang w:val="en-US" w:eastAsia="en-US"/>
              </w:rPr>
            </w:pPr>
          </w:p>
          <w:p w14:paraId="679A7E74" w14:textId="77777777" w:rsidR="002409CE" w:rsidRPr="002A45B6" w:rsidRDefault="002409CE" w:rsidP="003838ED">
            <w:pPr>
              <w:pStyle w:val="Footer"/>
              <w:rPr>
                <w:rFonts w:ascii="Californian FB" w:hAnsi="Californian FB" w:cs="Arial"/>
                <w:color w:val="000000"/>
                <w:lang w:val="en-US" w:eastAsia="en-US"/>
              </w:rPr>
            </w:pPr>
          </w:p>
          <w:p w14:paraId="2CF2196F" w14:textId="77777777" w:rsidR="002409CE" w:rsidRPr="002A45B6" w:rsidRDefault="002409CE" w:rsidP="003838ED">
            <w:pPr>
              <w:pStyle w:val="Footer"/>
              <w:rPr>
                <w:rFonts w:ascii="Californian FB" w:hAnsi="Californian FB" w:cs="Arial"/>
                <w:color w:val="000000"/>
                <w:lang w:val="en-US" w:eastAsia="en-US"/>
              </w:rPr>
            </w:pPr>
            <w:r w:rsidRPr="002A45B6">
              <w:rPr>
                <w:rFonts w:ascii="Californian FB" w:hAnsi="Californian FB" w:cs="Arial"/>
                <w:color w:val="000000"/>
                <w:lang w:val="en-US" w:eastAsia="en-US"/>
              </w:rPr>
              <w:t>ABQ Health Partners</w:t>
            </w:r>
          </w:p>
        </w:tc>
        <w:tc>
          <w:tcPr>
            <w:tcW w:w="4733" w:type="dxa"/>
            <w:shd w:val="clear" w:color="auto" w:fill="auto"/>
          </w:tcPr>
          <w:p w14:paraId="5EC68360" w14:textId="77777777" w:rsidR="007160A7" w:rsidRPr="007160A7" w:rsidRDefault="007160A7" w:rsidP="007160A7">
            <w:pPr>
              <w:pStyle w:val="Footer"/>
              <w:rPr>
                <w:rFonts w:ascii="Californian FB" w:hAnsi="Californian FB" w:cs="Arial"/>
                <w:color w:val="000000"/>
                <w:lang w:val="en-US"/>
              </w:rPr>
            </w:pPr>
            <w:r>
              <w:rPr>
                <w:rFonts w:ascii="Californian FB" w:hAnsi="Californian FB" w:cs="Arial"/>
                <w:color w:val="000000"/>
              </w:rPr>
              <w:t>Customer Care</w:t>
            </w:r>
            <w:r w:rsidRPr="002A45B6">
              <w:rPr>
                <w:rFonts w:ascii="Californian FB" w:hAnsi="Californian FB" w:cs="Arial"/>
                <w:color w:val="000000"/>
              </w:rPr>
              <w:t>:</w:t>
            </w:r>
            <w:r>
              <w:rPr>
                <w:rFonts w:ascii="Californian FB" w:hAnsi="Californian FB" w:cs="Arial"/>
                <w:color w:val="000000"/>
                <w:lang w:val="en-US"/>
              </w:rPr>
              <w:t xml:space="preserve"> 505-925-2432</w:t>
            </w:r>
          </w:p>
          <w:p w14:paraId="00AAE1BB" w14:textId="77777777" w:rsidR="007160A7" w:rsidRPr="002A45B6" w:rsidRDefault="007160A7" w:rsidP="007160A7">
            <w:pPr>
              <w:pStyle w:val="Footer"/>
              <w:rPr>
                <w:rFonts w:ascii="Californian FB" w:hAnsi="Californian FB" w:cs="Arial"/>
                <w:color w:val="000000"/>
                <w:lang w:val="en-US"/>
              </w:rPr>
            </w:pPr>
            <w:r>
              <w:rPr>
                <w:rFonts w:ascii="Californian FB" w:hAnsi="Californian FB" w:cs="Arial"/>
                <w:color w:val="000000"/>
                <w:lang w:val="en-US"/>
              </w:rPr>
              <w:t xml:space="preserve">Or Toll free </w:t>
            </w:r>
            <w:r>
              <w:rPr>
                <w:rFonts w:ascii="Californian FB" w:hAnsi="Californian FB" w:cs="Arial"/>
                <w:color w:val="000000"/>
              </w:rPr>
              <w:t>1-844</w:t>
            </w:r>
            <w:r w:rsidRPr="002A45B6">
              <w:rPr>
                <w:rFonts w:ascii="Californian FB" w:hAnsi="Californian FB" w:cs="Arial"/>
                <w:color w:val="000000"/>
              </w:rPr>
              <w:t>-</w:t>
            </w:r>
            <w:r>
              <w:rPr>
                <w:rFonts w:ascii="Californian FB" w:hAnsi="Californian FB" w:cs="Arial"/>
                <w:color w:val="000000"/>
                <w:lang w:val="en-US"/>
              </w:rPr>
              <w:t>866-2224</w:t>
            </w:r>
          </w:p>
          <w:p w14:paraId="36A26CF8" w14:textId="4AA88DF8" w:rsidR="002409CE" w:rsidRDefault="00C22F85" w:rsidP="003838ED">
            <w:pPr>
              <w:pStyle w:val="Footer"/>
            </w:pPr>
            <w:r>
              <w:rPr>
                <w:rFonts w:ascii="Californian FB" w:hAnsi="Californian FB" w:cs="Arial"/>
                <w:color w:val="000000"/>
                <w:lang w:val="en-US" w:eastAsia="en-US"/>
              </w:rPr>
              <w:t>Web</w:t>
            </w:r>
            <w:r w:rsidR="002409CE" w:rsidRPr="002A45B6">
              <w:rPr>
                <w:rFonts w:ascii="Californian FB" w:hAnsi="Californian FB" w:cs="Arial"/>
                <w:color w:val="000000"/>
                <w:lang w:val="en-US" w:eastAsia="en-US"/>
              </w:rPr>
              <w:t xml:space="preserve">site: </w:t>
            </w:r>
            <w:hyperlink r:id="rId12" w:history="1">
              <w:r w:rsidR="00452BF9" w:rsidRPr="00EF5B1C">
                <w:rPr>
                  <w:rStyle w:val="Hyperlink"/>
                </w:rPr>
                <w:t>http://unmmg.org/FindaDocUNMHealth</w:t>
              </w:r>
            </w:hyperlink>
          </w:p>
          <w:p w14:paraId="103B3C1E" w14:textId="77777777" w:rsidR="002409CE" w:rsidRDefault="002409CE" w:rsidP="003838ED">
            <w:pPr>
              <w:pStyle w:val="Footer"/>
              <w:rPr>
                <w:rFonts w:ascii="Californian FB" w:hAnsi="Californian FB" w:cs="Arial"/>
                <w:color w:val="000000"/>
                <w:lang w:val="en-US" w:eastAsia="en-US"/>
              </w:rPr>
            </w:pPr>
          </w:p>
          <w:p w14:paraId="4B7DF78E" w14:textId="77777777" w:rsidR="007160A7" w:rsidRDefault="005F29D4" w:rsidP="003838ED">
            <w:pPr>
              <w:pStyle w:val="Footer"/>
              <w:rPr>
                <w:rFonts w:ascii="Californian FB" w:hAnsi="Californian FB" w:cs="Arial"/>
                <w:color w:val="000000"/>
                <w:lang w:val="en-US" w:eastAsia="en-US"/>
              </w:rPr>
            </w:pPr>
            <w:r>
              <w:rPr>
                <w:rFonts w:ascii="Californian FB" w:hAnsi="Californian FB" w:cs="Arial"/>
                <w:color w:val="000000"/>
                <w:lang w:val="en-US" w:eastAsia="en-US"/>
              </w:rPr>
              <w:t>Customer Service:  505-262-76</w:t>
            </w:r>
            <w:r w:rsidR="002409CE" w:rsidRPr="002A45B6">
              <w:rPr>
                <w:rFonts w:ascii="Californian FB" w:hAnsi="Californian FB" w:cs="Arial"/>
                <w:color w:val="000000"/>
                <w:lang w:val="en-US" w:eastAsia="en-US"/>
              </w:rPr>
              <w:t>00</w:t>
            </w:r>
          </w:p>
          <w:p w14:paraId="3A8EE651" w14:textId="77777777" w:rsidR="002409CE" w:rsidRPr="002A45B6" w:rsidRDefault="007160A7" w:rsidP="007160A7">
            <w:pPr>
              <w:pStyle w:val="Footer"/>
              <w:rPr>
                <w:rFonts w:ascii="Californian FB" w:hAnsi="Californian FB" w:cs="Arial"/>
                <w:color w:val="000000"/>
                <w:lang w:val="en-US" w:eastAsia="en-US"/>
              </w:rPr>
            </w:pPr>
            <w:r>
              <w:rPr>
                <w:rFonts w:ascii="Californian FB" w:hAnsi="Californian FB" w:cs="Arial"/>
                <w:color w:val="000000"/>
                <w:lang w:val="en-US" w:eastAsia="en-US"/>
              </w:rPr>
              <w:t xml:space="preserve">Or Toll free </w:t>
            </w:r>
            <w:r w:rsidR="002409CE" w:rsidRPr="002A45B6">
              <w:rPr>
                <w:rFonts w:ascii="Californian FB" w:hAnsi="Californian FB" w:cs="Arial"/>
                <w:color w:val="000000"/>
                <w:lang w:val="en-US" w:eastAsia="en-US"/>
              </w:rPr>
              <w:t>1-888-354-4968</w:t>
            </w:r>
          </w:p>
        </w:tc>
      </w:tr>
      <w:tr w:rsidR="002409CE" w:rsidRPr="002A45B6" w14:paraId="30AADA4A" w14:textId="77777777" w:rsidTr="003838ED">
        <w:trPr>
          <w:trHeight w:val="631"/>
        </w:trPr>
        <w:tc>
          <w:tcPr>
            <w:tcW w:w="4537" w:type="dxa"/>
            <w:shd w:val="clear" w:color="auto" w:fill="auto"/>
          </w:tcPr>
          <w:p w14:paraId="3B5DB106" w14:textId="77777777" w:rsidR="002409CE" w:rsidRPr="002A45B6" w:rsidRDefault="002409CE" w:rsidP="003838ED">
            <w:pPr>
              <w:pStyle w:val="Footer"/>
              <w:tabs>
                <w:tab w:val="clear" w:pos="4320"/>
                <w:tab w:val="clear" w:pos="8640"/>
              </w:tabs>
              <w:rPr>
                <w:rFonts w:ascii="Californian FB" w:hAnsi="Californian FB" w:cs="Arial"/>
                <w:b/>
                <w:color w:val="000000"/>
                <w:lang w:val="en-US" w:eastAsia="en-US"/>
              </w:rPr>
            </w:pPr>
            <w:r w:rsidRPr="002A45B6">
              <w:rPr>
                <w:rFonts w:ascii="Californian FB" w:hAnsi="Californian FB" w:cs="Arial"/>
                <w:b/>
                <w:color w:val="000000"/>
                <w:lang w:val="en-US" w:eastAsia="en-US"/>
              </w:rPr>
              <w:t>COBRA Administrator</w:t>
            </w:r>
          </w:p>
          <w:p w14:paraId="145D0C7F" w14:textId="27231C66" w:rsidR="002409CE" w:rsidRPr="002A45B6" w:rsidRDefault="00D44FBF" w:rsidP="003838ED">
            <w:pPr>
              <w:pStyle w:val="Footer"/>
              <w:rPr>
                <w:rFonts w:ascii="Californian FB" w:hAnsi="Californian FB" w:cs="Arial"/>
                <w:color w:val="000000"/>
                <w:sz w:val="22"/>
                <w:szCs w:val="22"/>
                <w:lang w:val="en-US" w:eastAsia="en-US"/>
              </w:rPr>
            </w:pPr>
            <w:r>
              <w:rPr>
                <w:rFonts w:ascii="Californian FB" w:hAnsi="Californian FB" w:cs="Arial"/>
                <w:color w:val="000000"/>
                <w:sz w:val="22"/>
                <w:szCs w:val="22"/>
                <w:lang w:val="en-US" w:eastAsia="en-US"/>
              </w:rPr>
              <w:t>C</w:t>
            </w:r>
            <w:r w:rsidR="002409CE" w:rsidRPr="002A45B6">
              <w:rPr>
                <w:rFonts w:ascii="Californian FB" w:hAnsi="Californian FB" w:cs="Arial"/>
                <w:color w:val="000000"/>
                <w:sz w:val="22"/>
                <w:szCs w:val="22"/>
                <w:lang w:val="en-US" w:eastAsia="en-US"/>
              </w:rPr>
              <w:t xml:space="preserve">ontinuation of coverage after </w:t>
            </w:r>
            <w:r w:rsidR="002269C3" w:rsidRPr="002A45B6">
              <w:rPr>
                <w:rFonts w:ascii="Californian FB" w:hAnsi="Californian FB" w:cs="Arial"/>
                <w:color w:val="000000"/>
                <w:sz w:val="22"/>
                <w:szCs w:val="22"/>
                <w:lang w:val="en-US" w:eastAsia="en-US"/>
              </w:rPr>
              <w:t xml:space="preserve">participant and/or </w:t>
            </w:r>
            <w:r w:rsidR="002409CE" w:rsidRPr="002A45B6">
              <w:rPr>
                <w:rFonts w:ascii="Californian FB" w:hAnsi="Californian FB" w:cs="Arial"/>
                <w:color w:val="000000"/>
                <w:sz w:val="22"/>
                <w:szCs w:val="22"/>
                <w:lang w:val="en-US" w:eastAsia="en-US"/>
              </w:rPr>
              <w:t>a Dependent are no longer eligible for coverage</w:t>
            </w:r>
          </w:p>
        </w:tc>
        <w:tc>
          <w:tcPr>
            <w:tcW w:w="4733" w:type="dxa"/>
            <w:shd w:val="clear" w:color="auto" w:fill="auto"/>
          </w:tcPr>
          <w:p w14:paraId="50B52B65" w14:textId="77777777" w:rsidR="002409CE" w:rsidRPr="002A45B6" w:rsidRDefault="002409CE" w:rsidP="003838ED">
            <w:pPr>
              <w:pStyle w:val="Footer"/>
              <w:rPr>
                <w:rFonts w:ascii="Californian FB" w:hAnsi="Californian FB" w:cs="Arial"/>
                <w:b/>
                <w:color w:val="000000"/>
                <w:lang w:val="en-US" w:eastAsia="en-US"/>
              </w:rPr>
            </w:pPr>
            <w:r w:rsidRPr="002A45B6">
              <w:rPr>
                <w:rFonts w:ascii="Californian FB" w:hAnsi="Californian FB" w:cs="Arial"/>
                <w:b/>
                <w:color w:val="000000"/>
                <w:lang w:val="en-US" w:eastAsia="en-US"/>
              </w:rPr>
              <w:t>Chard-Snyder</w:t>
            </w:r>
          </w:p>
          <w:p w14:paraId="514E9190" w14:textId="77777777" w:rsidR="002409CE" w:rsidRPr="002A45B6" w:rsidRDefault="002409CE" w:rsidP="003838ED">
            <w:pPr>
              <w:pStyle w:val="Footer"/>
              <w:rPr>
                <w:rFonts w:ascii="Californian FB" w:hAnsi="Californian FB" w:cs="Arial"/>
                <w:color w:val="000000"/>
                <w:lang w:val="en-US" w:eastAsia="en-US"/>
              </w:rPr>
            </w:pPr>
            <w:r w:rsidRPr="002A45B6">
              <w:rPr>
                <w:rFonts w:ascii="Californian FB" w:hAnsi="Californian FB" w:cs="Arial"/>
                <w:color w:val="000000"/>
                <w:lang w:val="en-US" w:eastAsia="en-US"/>
              </w:rPr>
              <w:t>Customer Service: 1-888-993-4646</w:t>
            </w:r>
          </w:p>
          <w:p w14:paraId="4E333347" w14:textId="2920DB4D" w:rsidR="002409CE" w:rsidRPr="002A45B6" w:rsidRDefault="00C22F85" w:rsidP="003838ED">
            <w:pPr>
              <w:pStyle w:val="Footer"/>
              <w:rPr>
                <w:rFonts w:ascii="Californian FB" w:hAnsi="Californian FB" w:cs="Arial"/>
                <w:color w:val="000000"/>
                <w:lang w:val="en-US" w:eastAsia="en-US"/>
              </w:rPr>
            </w:pPr>
            <w:r>
              <w:rPr>
                <w:rFonts w:ascii="Californian FB" w:hAnsi="Californian FB" w:cs="Arial"/>
                <w:color w:val="000000"/>
                <w:lang w:val="en-US" w:eastAsia="en-US"/>
              </w:rPr>
              <w:t>Webs</w:t>
            </w:r>
            <w:r w:rsidR="002409CE" w:rsidRPr="002A45B6">
              <w:rPr>
                <w:rFonts w:ascii="Californian FB" w:hAnsi="Californian FB" w:cs="Arial"/>
                <w:color w:val="000000"/>
                <w:lang w:val="en-US" w:eastAsia="en-US"/>
              </w:rPr>
              <w:t xml:space="preserve">ite: </w:t>
            </w:r>
            <w:hyperlink r:id="rId13" w:history="1">
              <w:r w:rsidR="002409CE" w:rsidRPr="002A45B6">
                <w:rPr>
                  <w:rStyle w:val="Hyperlink"/>
                  <w:rFonts w:ascii="Californian FB" w:hAnsi="Californian FB" w:cs="Arial"/>
                  <w:lang w:val="en-US" w:eastAsia="en-US"/>
                </w:rPr>
                <w:t>www.chard-snyder.com</w:t>
              </w:r>
            </w:hyperlink>
          </w:p>
          <w:p w14:paraId="1D430F33" w14:textId="77777777" w:rsidR="002409CE" w:rsidRPr="002A45B6" w:rsidRDefault="002409CE" w:rsidP="003838ED">
            <w:pPr>
              <w:pStyle w:val="Footer"/>
              <w:rPr>
                <w:rFonts w:ascii="Californian FB" w:hAnsi="Californian FB" w:cs="Arial"/>
                <w:color w:val="000000"/>
                <w:lang w:val="en-US" w:eastAsia="en-US"/>
              </w:rPr>
            </w:pPr>
          </w:p>
        </w:tc>
      </w:tr>
    </w:tbl>
    <w:p w14:paraId="25851CA8" w14:textId="77777777" w:rsidR="00B648B4" w:rsidRPr="002A45B6" w:rsidRDefault="00B648B4" w:rsidP="002A45B6">
      <w:pPr>
        <w:autoSpaceDE w:val="0"/>
        <w:autoSpaceDN w:val="0"/>
        <w:adjustRightInd w:val="0"/>
        <w:spacing w:after="0" w:line="240" w:lineRule="auto"/>
        <w:jc w:val="both"/>
        <w:rPr>
          <w:rFonts w:ascii="Californian FB" w:hAnsi="Californian FB" w:cs="Helvetica"/>
          <w:sz w:val="24"/>
          <w:szCs w:val="24"/>
        </w:rPr>
      </w:pPr>
    </w:p>
    <w:p w14:paraId="7EA90F5A" w14:textId="77777777" w:rsidR="00B648B4" w:rsidRPr="002A45B6" w:rsidRDefault="00B648B4" w:rsidP="002A45B6">
      <w:pPr>
        <w:autoSpaceDE w:val="0"/>
        <w:autoSpaceDN w:val="0"/>
        <w:adjustRightInd w:val="0"/>
        <w:spacing w:after="0" w:line="240" w:lineRule="auto"/>
        <w:jc w:val="both"/>
        <w:rPr>
          <w:rFonts w:ascii="Californian FB" w:hAnsi="Californian FB" w:cs="Arial-BoldMT"/>
          <w:b/>
          <w:bCs/>
          <w:sz w:val="24"/>
          <w:szCs w:val="24"/>
        </w:rPr>
      </w:pPr>
    </w:p>
    <w:p w14:paraId="45B9F1D8" w14:textId="77777777" w:rsidR="002409CE" w:rsidRPr="00DB07A4" w:rsidRDefault="002409CE" w:rsidP="00DB07A4">
      <w:pPr>
        <w:pStyle w:val="Heading1"/>
      </w:pPr>
      <w:bookmarkStart w:id="3" w:name="Schedule"/>
      <w:r w:rsidRPr="00DB07A4">
        <w:t>SCHEDULE</w:t>
      </w:r>
      <w:bookmarkEnd w:id="3"/>
      <w:r w:rsidRPr="00DB07A4">
        <w:t xml:space="preserve"> OF BENEFITS</w:t>
      </w:r>
    </w:p>
    <w:tbl>
      <w:tblPr>
        <w:tblW w:w="10280" w:type="dxa"/>
        <w:tblInd w:w="-25" w:type="dxa"/>
        <w:tblLayout w:type="fixed"/>
        <w:tblLook w:val="0000" w:firstRow="0" w:lastRow="0" w:firstColumn="0" w:lastColumn="0" w:noHBand="0" w:noVBand="0"/>
      </w:tblPr>
      <w:tblGrid>
        <w:gridCol w:w="10"/>
        <w:gridCol w:w="3773"/>
        <w:gridCol w:w="46"/>
        <w:gridCol w:w="2113"/>
        <w:gridCol w:w="18"/>
        <w:gridCol w:w="2141"/>
        <w:gridCol w:w="198"/>
        <w:gridCol w:w="1957"/>
        <w:gridCol w:w="24"/>
      </w:tblGrid>
      <w:tr w:rsidR="0097531F" w:rsidRPr="00EC0E8E" w14:paraId="0FB7C542" w14:textId="77777777" w:rsidTr="00C27F00">
        <w:trPr>
          <w:gridBefore w:val="1"/>
          <w:wBefore w:w="10" w:type="dxa"/>
          <w:cantSplit/>
          <w:trHeight w:val="1020"/>
          <w:tblHeader/>
        </w:trPr>
        <w:tc>
          <w:tcPr>
            <w:tcW w:w="3773" w:type="dxa"/>
            <w:tcBorders>
              <w:top w:val="single" w:sz="4" w:space="0" w:color="auto"/>
              <w:left w:val="single" w:sz="4" w:space="0" w:color="auto"/>
              <w:bottom w:val="single" w:sz="4" w:space="0" w:color="auto"/>
              <w:right w:val="single" w:sz="4" w:space="0" w:color="auto"/>
            </w:tcBorders>
            <w:shd w:val="clear" w:color="auto" w:fill="009999"/>
          </w:tcPr>
          <w:p w14:paraId="641CA0C5" w14:textId="77777777" w:rsidR="0097531F" w:rsidRPr="00472656" w:rsidRDefault="0097531F" w:rsidP="0097531F">
            <w:pPr>
              <w:jc w:val="center"/>
              <w:rPr>
                <w:rFonts w:ascii="Arial" w:hAnsi="Arial" w:cs="Arial"/>
                <w:b/>
                <w:color w:val="FFFFFF" w:themeColor="background1"/>
              </w:rPr>
            </w:pPr>
            <w:r w:rsidRPr="00472656">
              <w:rPr>
                <w:rFonts w:ascii="Arial" w:hAnsi="Arial" w:cs="Arial"/>
                <w:b/>
                <w:color w:val="FFFFFF" w:themeColor="background1"/>
              </w:rPr>
              <w:t xml:space="preserve">UNM Medical Plan </w:t>
            </w:r>
          </w:p>
          <w:p w14:paraId="3950967C" w14:textId="77777777" w:rsidR="0097531F" w:rsidRPr="00472656" w:rsidRDefault="0097531F" w:rsidP="0097531F">
            <w:pPr>
              <w:jc w:val="center"/>
              <w:rPr>
                <w:rFonts w:ascii="Arial" w:hAnsi="Arial" w:cs="Arial"/>
                <w:b/>
                <w:color w:val="FFFFFF" w:themeColor="background1"/>
              </w:rPr>
            </w:pPr>
            <w:r w:rsidRPr="00472656">
              <w:rPr>
                <w:rFonts w:ascii="Arial" w:hAnsi="Arial" w:cs="Arial"/>
                <w:b/>
                <w:color w:val="FFFFFF" w:themeColor="background1"/>
              </w:rPr>
              <w:t>Benefits and Coverage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009999"/>
          </w:tcPr>
          <w:p w14:paraId="63A9E29E" w14:textId="77777777" w:rsidR="0097531F" w:rsidRPr="00472656" w:rsidRDefault="0097531F" w:rsidP="0097531F">
            <w:pPr>
              <w:keepNext/>
              <w:keepLines/>
              <w:jc w:val="center"/>
              <w:outlineLvl w:val="3"/>
              <w:rPr>
                <w:rFonts w:ascii="Arial" w:hAnsi="Arial" w:cs="Arial"/>
                <w:b/>
                <w:bCs/>
                <w:iCs/>
                <w:color w:val="FFFFFF" w:themeColor="background1"/>
              </w:rPr>
            </w:pPr>
            <w:r w:rsidRPr="00472656">
              <w:rPr>
                <w:rFonts w:ascii="Arial" w:hAnsi="Arial" w:cs="Arial"/>
                <w:b/>
                <w:bCs/>
                <w:iCs/>
                <w:color w:val="FFFFFF" w:themeColor="background1"/>
              </w:rPr>
              <w:t>UNM Health Network</w:t>
            </w:r>
          </w:p>
          <w:p w14:paraId="0767C3DC" w14:textId="77777777" w:rsidR="0097531F" w:rsidRPr="00472656" w:rsidRDefault="0097531F" w:rsidP="0097531F">
            <w:pPr>
              <w:jc w:val="center"/>
              <w:rPr>
                <w:rFonts w:ascii="Arial" w:hAnsi="Arial" w:cs="Arial"/>
                <w:b/>
                <w:color w:val="FFFFFF" w:themeColor="background1"/>
              </w:rPr>
            </w:pPr>
          </w:p>
        </w:tc>
        <w:tc>
          <w:tcPr>
            <w:tcW w:w="2159" w:type="dxa"/>
            <w:gridSpan w:val="2"/>
            <w:tcBorders>
              <w:top w:val="single" w:sz="4" w:space="0" w:color="auto"/>
              <w:left w:val="single" w:sz="4" w:space="0" w:color="auto"/>
              <w:bottom w:val="single" w:sz="4" w:space="0" w:color="auto"/>
              <w:right w:val="single" w:sz="4" w:space="0" w:color="auto"/>
            </w:tcBorders>
            <w:shd w:val="clear" w:color="auto" w:fill="009999"/>
          </w:tcPr>
          <w:p w14:paraId="32D17716" w14:textId="77777777" w:rsidR="0097531F" w:rsidRPr="00472656" w:rsidRDefault="0097531F" w:rsidP="00EB27E1">
            <w:pPr>
              <w:keepNext/>
              <w:keepLines/>
              <w:spacing w:after="0" w:line="240" w:lineRule="auto"/>
              <w:jc w:val="center"/>
              <w:outlineLvl w:val="3"/>
              <w:rPr>
                <w:rFonts w:ascii="Arial" w:hAnsi="Arial" w:cs="Arial"/>
                <w:b/>
                <w:bCs/>
                <w:iCs/>
                <w:color w:val="FFFFFF" w:themeColor="background1"/>
              </w:rPr>
            </w:pPr>
            <w:r w:rsidRPr="00472656">
              <w:rPr>
                <w:rFonts w:ascii="Arial" w:hAnsi="Arial" w:cs="Arial"/>
                <w:b/>
                <w:bCs/>
                <w:iCs/>
                <w:color w:val="FFFFFF" w:themeColor="background1"/>
              </w:rPr>
              <w:t>Extended Network</w:t>
            </w:r>
          </w:p>
          <w:p w14:paraId="28D24842" w14:textId="77777777" w:rsidR="0097531F" w:rsidRPr="00EB27E1" w:rsidRDefault="0097531F" w:rsidP="00EB27E1">
            <w:pPr>
              <w:keepNext/>
              <w:keepLines/>
              <w:spacing w:after="0" w:line="240" w:lineRule="auto"/>
              <w:jc w:val="center"/>
              <w:outlineLvl w:val="3"/>
              <w:rPr>
                <w:rFonts w:ascii="Arial" w:hAnsi="Arial" w:cs="Arial"/>
                <w:b/>
                <w:bCs/>
                <w:iCs/>
                <w:color w:val="FFFFFF" w:themeColor="background1"/>
                <w:sz w:val="16"/>
                <w:szCs w:val="16"/>
              </w:rPr>
            </w:pPr>
            <w:r w:rsidRPr="00EB27E1">
              <w:rPr>
                <w:rFonts w:ascii="Arial" w:hAnsi="Arial" w:cs="Arial"/>
                <w:b/>
                <w:bCs/>
                <w:iCs/>
                <w:color w:val="FFFFFF" w:themeColor="background1"/>
                <w:sz w:val="16"/>
                <w:szCs w:val="16"/>
              </w:rPr>
              <w:t xml:space="preserve">(Benefit Determination Required) </w:t>
            </w:r>
            <w:r w:rsidRPr="00EB27E1">
              <w:rPr>
                <w:rFonts w:ascii="Arial" w:hAnsi="Arial" w:cs="Arial"/>
                <w:b/>
                <w:bCs/>
                <w:iCs/>
                <w:color w:val="FFFFFF" w:themeColor="background1"/>
                <w:sz w:val="16"/>
                <w:szCs w:val="16"/>
                <w:vertAlign w:val="superscript"/>
              </w:rPr>
              <w:t>(1)</w:t>
            </w:r>
          </w:p>
        </w:tc>
        <w:tc>
          <w:tcPr>
            <w:tcW w:w="2177" w:type="dxa"/>
            <w:gridSpan w:val="3"/>
            <w:tcBorders>
              <w:top w:val="single" w:sz="4" w:space="0" w:color="auto"/>
              <w:left w:val="single" w:sz="4" w:space="0" w:color="auto"/>
              <w:bottom w:val="single" w:sz="4" w:space="0" w:color="auto"/>
              <w:right w:val="single" w:sz="4" w:space="0" w:color="auto"/>
            </w:tcBorders>
            <w:shd w:val="clear" w:color="auto" w:fill="009999"/>
          </w:tcPr>
          <w:p w14:paraId="262AC779" w14:textId="77777777" w:rsidR="0097531F" w:rsidRPr="00472656" w:rsidRDefault="0097531F" w:rsidP="0097531F">
            <w:pPr>
              <w:jc w:val="center"/>
              <w:rPr>
                <w:rFonts w:ascii="Arial" w:hAnsi="Arial" w:cs="Arial"/>
                <w:b/>
                <w:color w:val="FFFFFF" w:themeColor="background1"/>
              </w:rPr>
            </w:pPr>
            <w:r w:rsidRPr="00472656">
              <w:rPr>
                <w:rFonts w:ascii="Arial" w:hAnsi="Arial" w:cs="Arial"/>
                <w:b/>
                <w:color w:val="FFFFFF" w:themeColor="background1"/>
              </w:rPr>
              <w:t>Out-of-Network</w:t>
            </w:r>
          </w:p>
          <w:p w14:paraId="523328F9" w14:textId="77777777" w:rsidR="0097531F" w:rsidRPr="00472656" w:rsidRDefault="0097531F" w:rsidP="0097531F">
            <w:pPr>
              <w:jc w:val="center"/>
              <w:rPr>
                <w:rFonts w:ascii="Arial" w:hAnsi="Arial" w:cs="Arial"/>
                <w:b/>
                <w:color w:val="FFFFFF" w:themeColor="background1"/>
              </w:rPr>
            </w:pPr>
          </w:p>
        </w:tc>
      </w:tr>
      <w:tr w:rsidR="0097531F" w:rsidRPr="00EC0E8E" w14:paraId="01838AF7" w14:textId="77777777" w:rsidTr="00C27F00">
        <w:trPr>
          <w:gridBefore w:val="1"/>
          <w:wBefore w:w="10" w:type="dxa"/>
          <w:trHeight w:val="1070"/>
        </w:trPr>
        <w:tc>
          <w:tcPr>
            <w:tcW w:w="3773" w:type="dxa"/>
            <w:tcBorders>
              <w:top w:val="single" w:sz="4" w:space="0" w:color="auto"/>
              <w:left w:val="single" w:sz="4" w:space="0" w:color="auto"/>
              <w:bottom w:val="single" w:sz="4" w:space="0" w:color="auto"/>
              <w:right w:val="single" w:sz="4" w:space="0" w:color="auto"/>
            </w:tcBorders>
          </w:tcPr>
          <w:p w14:paraId="18171E91" w14:textId="77777777" w:rsidR="0097531F" w:rsidRPr="00EC0E8E" w:rsidRDefault="0097531F" w:rsidP="0097531F">
            <w:pPr>
              <w:ind w:left="162" w:right="-108" w:hanging="162"/>
              <w:rPr>
                <w:rFonts w:ascii="Arial Narrow" w:hAnsi="Arial Narrow" w:cs="Arial"/>
                <w:b/>
              </w:rPr>
            </w:pPr>
            <w:r w:rsidRPr="00EC0E8E">
              <w:rPr>
                <w:rFonts w:ascii="Arial Narrow" w:hAnsi="Arial Narrow" w:cs="Arial"/>
                <w:b/>
              </w:rPr>
              <w:t>ANNUAL PLAN YEAR DEDUCTIBLE</w:t>
            </w:r>
          </w:p>
          <w:p w14:paraId="6F1E5A62" w14:textId="6C253AF2" w:rsidR="0097531F" w:rsidRPr="00EC0E8E" w:rsidRDefault="0097531F" w:rsidP="0097531F">
            <w:pPr>
              <w:ind w:left="162"/>
              <w:rPr>
                <w:rFonts w:ascii="Arial Narrow" w:hAnsi="Arial Narrow" w:cs="Arial"/>
              </w:rPr>
            </w:pPr>
            <w:r w:rsidRPr="00EC0E8E">
              <w:rPr>
                <w:rFonts w:ascii="Arial Narrow" w:hAnsi="Arial Narrow" w:cs="Arial"/>
              </w:rPr>
              <w:t>(Deductible must be met for services subject to the deductible before benefits are paid)</w:t>
            </w:r>
          </w:p>
        </w:tc>
        <w:tc>
          <w:tcPr>
            <w:tcW w:w="4318" w:type="dxa"/>
            <w:gridSpan w:val="4"/>
            <w:tcBorders>
              <w:top w:val="single" w:sz="4" w:space="0" w:color="auto"/>
              <w:left w:val="single" w:sz="4" w:space="0" w:color="auto"/>
              <w:bottom w:val="single" w:sz="4" w:space="0" w:color="auto"/>
              <w:right w:val="single" w:sz="4" w:space="0" w:color="auto"/>
            </w:tcBorders>
          </w:tcPr>
          <w:p w14:paraId="7A7E4B19" w14:textId="77777777" w:rsidR="0097531F" w:rsidRPr="00EC0E8E" w:rsidRDefault="0097531F" w:rsidP="0097531F">
            <w:pPr>
              <w:jc w:val="center"/>
              <w:rPr>
                <w:rFonts w:ascii="Arial Narrow" w:hAnsi="Arial Narrow" w:cs="Arial"/>
              </w:rPr>
            </w:pPr>
            <w:r w:rsidRPr="00EC0E8E">
              <w:rPr>
                <w:rFonts w:ascii="Arial Narrow" w:hAnsi="Arial Narrow" w:cs="Arial"/>
              </w:rPr>
              <w:t>Individual: $</w:t>
            </w:r>
            <w:r>
              <w:rPr>
                <w:rFonts w:ascii="Arial Narrow" w:hAnsi="Arial Narrow" w:cs="Arial"/>
              </w:rPr>
              <w:t>6</w:t>
            </w:r>
            <w:r w:rsidRPr="00EC0E8E">
              <w:rPr>
                <w:rFonts w:ascii="Arial Narrow" w:hAnsi="Arial Narrow" w:cs="Arial"/>
              </w:rPr>
              <w:t>00</w:t>
            </w:r>
            <w:r w:rsidRPr="002E016D">
              <w:rPr>
                <w:rFonts w:ascii="Arial Narrow" w:hAnsi="Arial Narrow" w:cs="Arial"/>
                <w:vertAlign w:val="superscript"/>
              </w:rPr>
              <w:t>(3)</w:t>
            </w:r>
          </w:p>
          <w:p w14:paraId="5A13F4B1" w14:textId="77777777" w:rsidR="0097531F" w:rsidRPr="00EC0E8E" w:rsidRDefault="0097531F" w:rsidP="0097531F">
            <w:pPr>
              <w:ind w:left="-108" w:right="-108"/>
              <w:jc w:val="center"/>
              <w:rPr>
                <w:rFonts w:ascii="Arial Narrow" w:hAnsi="Arial Narrow" w:cs="Arial"/>
              </w:rPr>
            </w:pPr>
            <w:r w:rsidRPr="00EC0E8E">
              <w:rPr>
                <w:rFonts w:ascii="Arial Narrow" w:hAnsi="Arial Narrow" w:cs="Arial"/>
              </w:rPr>
              <w:t>Family: $</w:t>
            </w:r>
            <w:r>
              <w:rPr>
                <w:rFonts w:ascii="Arial Narrow" w:hAnsi="Arial Narrow" w:cs="Arial"/>
              </w:rPr>
              <w:t>1,2</w:t>
            </w:r>
            <w:r w:rsidRPr="00EC0E8E">
              <w:rPr>
                <w:rFonts w:ascii="Arial Narrow" w:hAnsi="Arial Narrow" w:cs="Arial"/>
              </w:rPr>
              <w:t>00</w:t>
            </w:r>
            <w:r w:rsidRPr="002E016D">
              <w:rPr>
                <w:rFonts w:ascii="Arial Narrow" w:hAnsi="Arial Narrow" w:cs="Arial"/>
                <w:vertAlign w:val="superscript"/>
              </w:rPr>
              <w:t>(3)</w:t>
            </w:r>
          </w:p>
        </w:tc>
        <w:tc>
          <w:tcPr>
            <w:tcW w:w="2177" w:type="dxa"/>
            <w:gridSpan w:val="3"/>
            <w:tcBorders>
              <w:top w:val="single" w:sz="4" w:space="0" w:color="auto"/>
              <w:left w:val="single" w:sz="4" w:space="0" w:color="auto"/>
              <w:bottom w:val="single" w:sz="4" w:space="0" w:color="auto"/>
              <w:right w:val="single" w:sz="4" w:space="0" w:color="auto"/>
            </w:tcBorders>
          </w:tcPr>
          <w:p w14:paraId="4A9F18D2" w14:textId="77777777" w:rsidR="0097531F" w:rsidRPr="00EC0E8E" w:rsidRDefault="0097531F" w:rsidP="0097531F">
            <w:pPr>
              <w:jc w:val="center"/>
              <w:rPr>
                <w:rFonts w:ascii="Arial Narrow" w:hAnsi="Arial Narrow" w:cs="Arial"/>
              </w:rPr>
            </w:pPr>
            <w:r w:rsidRPr="00EC0E8E">
              <w:rPr>
                <w:rFonts w:ascii="Arial Narrow" w:hAnsi="Arial Narrow" w:cs="Arial"/>
              </w:rPr>
              <w:t>Individual: $</w:t>
            </w:r>
            <w:r>
              <w:rPr>
                <w:rFonts w:ascii="Arial Narrow" w:hAnsi="Arial Narrow" w:cs="Arial"/>
              </w:rPr>
              <w:t>1,800</w:t>
            </w:r>
          </w:p>
          <w:p w14:paraId="5488070E" w14:textId="77777777" w:rsidR="0097531F" w:rsidRPr="00EC0E8E" w:rsidRDefault="0097531F" w:rsidP="0097531F">
            <w:pPr>
              <w:ind w:right="-126" w:hanging="108"/>
              <w:jc w:val="center"/>
              <w:rPr>
                <w:rFonts w:ascii="Arial Narrow" w:hAnsi="Arial Narrow" w:cs="Arial"/>
              </w:rPr>
            </w:pPr>
            <w:r w:rsidRPr="00EC0E8E">
              <w:rPr>
                <w:rFonts w:ascii="Arial Narrow" w:hAnsi="Arial Narrow" w:cs="Arial"/>
              </w:rPr>
              <w:t>Family: $</w:t>
            </w:r>
            <w:r>
              <w:rPr>
                <w:rFonts w:ascii="Arial Narrow" w:hAnsi="Arial Narrow" w:cs="Arial"/>
              </w:rPr>
              <w:t>3,600</w:t>
            </w:r>
          </w:p>
        </w:tc>
      </w:tr>
      <w:tr w:rsidR="0097531F" w:rsidRPr="00EC0E8E" w14:paraId="0A1E0878" w14:textId="77777777" w:rsidTr="00C27F00">
        <w:trPr>
          <w:gridBefore w:val="1"/>
          <w:wBefore w:w="10" w:type="dxa"/>
          <w:trHeight w:val="1628"/>
        </w:trPr>
        <w:tc>
          <w:tcPr>
            <w:tcW w:w="3773" w:type="dxa"/>
            <w:tcBorders>
              <w:top w:val="single" w:sz="4" w:space="0" w:color="auto"/>
              <w:left w:val="single" w:sz="4" w:space="0" w:color="auto"/>
              <w:bottom w:val="single" w:sz="4" w:space="0" w:color="auto"/>
              <w:right w:val="single" w:sz="4" w:space="0" w:color="auto"/>
            </w:tcBorders>
          </w:tcPr>
          <w:p w14:paraId="2E76E845" w14:textId="77777777" w:rsidR="0097531F" w:rsidRPr="00EC0E8E" w:rsidRDefault="0097531F" w:rsidP="0097531F">
            <w:pPr>
              <w:ind w:left="162" w:hanging="162"/>
              <w:rPr>
                <w:rFonts w:ascii="Arial Narrow" w:hAnsi="Arial Narrow" w:cs="Arial"/>
                <w:b/>
              </w:rPr>
            </w:pPr>
            <w:r w:rsidRPr="00EC0E8E">
              <w:rPr>
                <w:rFonts w:ascii="Arial Narrow" w:hAnsi="Arial Narrow" w:cs="Arial"/>
                <w:b/>
              </w:rPr>
              <w:t>ANNUAL PLAN YEAR OUT-OF-POCKET MAXIMUM</w:t>
            </w:r>
          </w:p>
          <w:p w14:paraId="3C556803" w14:textId="6B534555" w:rsidR="0097531F" w:rsidRPr="00EC0E8E" w:rsidRDefault="0097531F" w:rsidP="0097531F">
            <w:pPr>
              <w:ind w:left="162"/>
              <w:rPr>
                <w:rFonts w:ascii="Arial Narrow" w:hAnsi="Arial Narrow" w:cs="Arial"/>
              </w:rPr>
            </w:pPr>
            <w:r w:rsidRPr="00EC0E8E">
              <w:rPr>
                <w:rFonts w:ascii="Arial Narrow" w:hAnsi="Arial Narrow" w:cs="Arial"/>
              </w:rPr>
              <w:t>(</w:t>
            </w:r>
            <w:r>
              <w:rPr>
                <w:rFonts w:ascii="Arial Narrow" w:hAnsi="Arial Narrow" w:cs="Arial"/>
              </w:rPr>
              <w:t>Includes: Medical Deductible, Coinsurance, AND Medical and Prescription Copayments)</w:t>
            </w:r>
          </w:p>
        </w:tc>
        <w:tc>
          <w:tcPr>
            <w:tcW w:w="4318" w:type="dxa"/>
            <w:gridSpan w:val="4"/>
            <w:tcBorders>
              <w:top w:val="single" w:sz="4" w:space="0" w:color="auto"/>
              <w:left w:val="single" w:sz="4" w:space="0" w:color="auto"/>
              <w:bottom w:val="single" w:sz="4" w:space="0" w:color="auto"/>
              <w:right w:val="single" w:sz="4" w:space="0" w:color="auto"/>
            </w:tcBorders>
          </w:tcPr>
          <w:p w14:paraId="3384168A" w14:textId="77777777" w:rsidR="0097531F" w:rsidRPr="00EC0E8E" w:rsidRDefault="0097531F" w:rsidP="0097531F">
            <w:pPr>
              <w:keepNext/>
              <w:jc w:val="center"/>
              <w:outlineLvl w:val="0"/>
              <w:rPr>
                <w:rFonts w:ascii="Arial Narrow" w:hAnsi="Arial Narrow" w:cs="Arial"/>
                <w:smallCaps/>
              </w:rPr>
            </w:pPr>
            <w:r w:rsidRPr="00EC0E8E">
              <w:rPr>
                <w:rFonts w:ascii="Arial Narrow" w:hAnsi="Arial Narrow" w:cs="Arial"/>
              </w:rPr>
              <w:t>Individual: $</w:t>
            </w:r>
            <w:r>
              <w:rPr>
                <w:rFonts w:ascii="Arial Narrow" w:hAnsi="Arial Narrow" w:cs="Arial"/>
              </w:rPr>
              <w:t>3,000</w:t>
            </w:r>
          </w:p>
          <w:p w14:paraId="6D618D63" w14:textId="77777777" w:rsidR="0097531F" w:rsidRDefault="0097531F" w:rsidP="0097531F">
            <w:pPr>
              <w:tabs>
                <w:tab w:val="left" w:pos="2052"/>
              </w:tabs>
              <w:ind w:right="-108" w:hanging="108"/>
              <w:jc w:val="center"/>
              <w:rPr>
                <w:rFonts w:ascii="Arial Narrow" w:hAnsi="Arial Narrow" w:cs="Arial"/>
              </w:rPr>
            </w:pPr>
            <w:r w:rsidRPr="00EC0E8E">
              <w:rPr>
                <w:rFonts w:ascii="Arial Narrow" w:hAnsi="Arial Narrow" w:cs="Arial"/>
              </w:rPr>
              <w:t>Family: $</w:t>
            </w:r>
            <w:r>
              <w:rPr>
                <w:rFonts w:ascii="Arial Narrow" w:hAnsi="Arial Narrow" w:cs="Arial"/>
              </w:rPr>
              <w:t>6,000</w:t>
            </w:r>
          </w:p>
          <w:p w14:paraId="527A0653" w14:textId="77777777" w:rsidR="0097531F" w:rsidRPr="00EC0E8E" w:rsidRDefault="0097531F" w:rsidP="0097531F">
            <w:pPr>
              <w:tabs>
                <w:tab w:val="left" w:pos="2052"/>
              </w:tabs>
              <w:ind w:right="-108" w:hanging="108"/>
              <w:jc w:val="center"/>
              <w:rPr>
                <w:rFonts w:ascii="Arial Narrow" w:hAnsi="Arial Narrow" w:cs="Arial"/>
              </w:rPr>
            </w:pPr>
            <w:r w:rsidRPr="00B97A71">
              <w:rPr>
                <w:rFonts w:ascii="Arial Narrow" w:hAnsi="Arial Narrow" w:cs="Arial"/>
                <w:sz w:val="20"/>
              </w:rPr>
              <w:t>(</w:t>
            </w:r>
            <w:r w:rsidRPr="00AF70D4">
              <w:rPr>
                <w:rFonts w:ascii="Arial Narrow" w:hAnsi="Arial Narrow" w:cs="Arial"/>
                <w:sz w:val="18"/>
                <w:szCs w:val="18"/>
              </w:rPr>
              <w:t>Includes: Medical Deductible, Medical and Prescription Coinsurance and Copayments</w:t>
            </w:r>
            <w:r>
              <w:rPr>
                <w:rFonts w:ascii="Arial Narrow" w:hAnsi="Arial Narrow" w:cs="Arial"/>
                <w:sz w:val="18"/>
                <w:szCs w:val="18"/>
              </w:rPr>
              <w:t>)</w:t>
            </w:r>
          </w:p>
        </w:tc>
        <w:tc>
          <w:tcPr>
            <w:tcW w:w="2177" w:type="dxa"/>
            <w:gridSpan w:val="3"/>
            <w:tcBorders>
              <w:top w:val="single" w:sz="4" w:space="0" w:color="auto"/>
              <w:left w:val="single" w:sz="4" w:space="0" w:color="auto"/>
              <w:bottom w:val="single" w:sz="4" w:space="0" w:color="auto"/>
              <w:right w:val="single" w:sz="4" w:space="0" w:color="auto"/>
            </w:tcBorders>
          </w:tcPr>
          <w:p w14:paraId="2E5185A1" w14:textId="77777777" w:rsidR="0097531F" w:rsidRPr="00EC0E8E" w:rsidRDefault="0097531F" w:rsidP="0097531F">
            <w:pPr>
              <w:jc w:val="center"/>
              <w:rPr>
                <w:rFonts w:ascii="Arial Narrow" w:hAnsi="Arial Narrow" w:cs="Arial"/>
              </w:rPr>
            </w:pPr>
            <w:r w:rsidRPr="00EC0E8E">
              <w:rPr>
                <w:rFonts w:ascii="Arial Narrow" w:hAnsi="Arial Narrow" w:cs="Arial"/>
              </w:rPr>
              <w:t>Individual: $</w:t>
            </w:r>
            <w:r>
              <w:rPr>
                <w:rFonts w:ascii="Arial Narrow" w:hAnsi="Arial Narrow" w:cs="Arial"/>
              </w:rPr>
              <w:t>7,500</w:t>
            </w:r>
          </w:p>
          <w:p w14:paraId="08804569" w14:textId="77777777" w:rsidR="0097531F" w:rsidRDefault="0097531F" w:rsidP="0097531F">
            <w:pPr>
              <w:ind w:right="-126" w:hanging="108"/>
              <w:jc w:val="center"/>
              <w:rPr>
                <w:rFonts w:ascii="Arial Narrow" w:hAnsi="Arial Narrow" w:cs="Arial"/>
              </w:rPr>
            </w:pPr>
            <w:r w:rsidRPr="00EC0E8E">
              <w:rPr>
                <w:rFonts w:ascii="Arial Narrow" w:hAnsi="Arial Narrow" w:cs="Arial"/>
              </w:rPr>
              <w:t>Family: $15,000</w:t>
            </w:r>
          </w:p>
          <w:p w14:paraId="3BF39168" w14:textId="77777777" w:rsidR="0097531F" w:rsidRPr="00AF70D4" w:rsidRDefault="0097531F" w:rsidP="0097531F">
            <w:pPr>
              <w:ind w:right="-126" w:hanging="108"/>
              <w:jc w:val="center"/>
              <w:rPr>
                <w:rFonts w:ascii="Arial Narrow" w:hAnsi="Arial Narrow" w:cs="Arial"/>
                <w:sz w:val="18"/>
                <w:szCs w:val="18"/>
              </w:rPr>
            </w:pPr>
            <w:r w:rsidRPr="00AF70D4">
              <w:rPr>
                <w:rFonts w:ascii="Arial Narrow" w:hAnsi="Arial Narrow" w:cs="Arial"/>
                <w:sz w:val="18"/>
                <w:szCs w:val="18"/>
              </w:rPr>
              <w:t>(Includes Medical Coinsurance ONLY. Excludes Medical Deductible and Prescription Copayments and Coinsurance)</w:t>
            </w:r>
          </w:p>
        </w:tc>
      </w:tr>
      <w:tr w:rsidR="0097531F" w:rsidRPr="00EC0E8E" w14:paraId="17DEEA60"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570"/>
        </w:trPr>
        <w:tc>
          <w:tcPr>
            <w:tcW w:w="3773" w:type="dxa"/>
          </w:tcPr>
          <w:p w14:paraId="183E2421" w14:textId="4CB4AA1C" w:rsidR="0097531F" w:rsidRPr="0097531F" w:rsidRDefault="0097531F" w:rsidP="0097531F">
            <w:pPr>
              <w:rPr>
                <w:rFonts w:ascii="Arial Narrow" w:hAnsi="Arial Narrow" w:cs="Arial"/>
                <w:b/>
              </w:rPr>
            </w:pPr>
            <w:r w:rsidRPr="00EC0E8E">
              <w:rPr>
                <w:rFonts w:ascii="Arial Narrow" w:hAnsi="Arial Narrow" w:cs="Arial"/>
                <w:b/>
              </w:rPr>
              <w:t>ANNUAL and MAXIMUM LIFETIME BENEFIT</w:t>
            </w:r>
          </w:p>
        </w:tc>
        <w:tc>
          <w:tcPr>
            <w:tcW w:w="6495" w:type="dxa"/>
            <w:gridSpan w:val="7"/>
          </w:tcPr>
          <w:p w14:paraId="54CB573F" w14:textId="49EEE071" w:rsidR="0097531F" w:rsidRPr="00EC0E8E" w:rsidRDefault="0097531F" w:rsidP="0097531F">
            <w:pPr>
              <w:jc w:val="center"/>
              <w:rPr>
                <w:rFonts w:ascii="Arial Narrow" w:hAnsi="Arial Narrow" w:cs="Arial"/>
                <w:noProof/>
              </w:rPr>
            </w:pPr>
            <w:r w:rsidRPr="00EC0E8E">
              <w:rPr>
                <w:rFonts w:ascii="Arial Narrow" w:hAnsi="Arial Narrow" w:cs="Arial"/>
                <w:noProof/>
              </w:rPr>
              <w:t>Unlimited</w:t>
            </w:r>
          </w:p>
        </w:tc>
      </w:tr>
      <w:tr w:rsidR="0097531F" w:rsidRPr="00EC0E8E" w14:paraId="4DCA74CE"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498"/>
        </w:trPr>
        <w:tc>
          <w:tcPr>
            <w:tcW w:w="3773" w:type="dxa"/>
          </w:tcPr>
          <w:p w14:paraId="5DD21A39" w14:textId="77777777" w:rsidR="0097531F" w:rsidRPr="00EC0E8E" w:rsidRDefault="0097531F" w:rsidP="0097531F">
            <w:pPr>
              <w:rPr>
                <w:rFonts w:ascii="Arial Narrow" w:hAnsi="Arial Narrow" w:cs="Arial"/>
                <w:b/>
              </w:rPr>
            </w:pPr>
            <w:r w:rsidRPr="00EC0E8E">
              <w:rPr>
                <w:rFonts w:ascii="Arial Narrow" w:hAnsi="Arial Narrow" w:cs="Arial"/>
                <w:b/>
              </w:rPr>
              <w:t>Pre-Existing Condition Exclusion</w:t>
            </w:r>
          </w:p>
        </w:tc>
        <w:tc>
          <w:tcPr>
            <w:tcW w:w="6495" w:type="dxa"/>
            <w:gridSpan w:val="7"/>
          </w:tcPr>
          <w:p w14:paraId="6044E322" w14:textId="77777777" w:rsidR="0097531F" w:rsidRPr="00EC0E8E" w:rsidRDefault="0097531F" w:rsidP="0097531F">
            <w:pPr>
              <w:jc w:val="center"/>
              <w:rPr>
                <w:rFonts w:ascii="Arial Narrow" w:hAnsi="Arial Narrow" w:cs="Arial"/>
                <w:noProof/>
              </w:rPr>
            </w:pPr>
            <w:r w:rsidRPr="00EC0E8E">
              <w:rPr>
                <w:rFonts w:ascii="Arial Narrow" w:hAnsi="Arial Narrow" w:cs="Arial"/>
                <w:noProof/>
              </w:rPr>
              <w:t>None</w:t>
            </w:r>
          </w:p>
        </w:tc>
      </w:tr>
      <w:tr w:rsidR="0097531F" w:rsidRPr="00EC0E8E" w14:paraId="0E2CC229" w14:textId="77777777" w:rsidTr="00C27F00">
        <w:trPr>
          <w:gridBefore w:val="1"/>
          <w:wBefore w:w="10" w:type="dxa"/>
          <w:trHeight w:val="1200"/>
        </w:trPr>
        <w:tc>
          <w:tcPr>
            <w:tcW w:w="3773" w:type="dxa"/>
            <w:tcBorders>
              <w:top w:val="single" w:sz="4" w:space="0" w:color="auto"/>
              <w:left w:val="single" w:sz="4" w:space="0" w:color="auto"/>
              <w:right w:val="single" w:sz="4" w:space="0" w:color="auto"/>
            </w:tcBorders>
          </w:tcPr>
          <w:p w14:paraId="6AEFDA6D" w14:textId="77777777" w:rsidR="0097531F" w:rsidRPr="00EC0E8E" w:rsidRDefault="0097531F" w:rsidP="00EB27E1">
            <w:pPr>
              <w:spacing w:after="120" w:line="240" w:lineRule="auto"/>
              <w:rPr>
                <w:rFonts w:ascii="Arial Narrow" w:hAnsi="Arial Narrow" w:cs="Arial"/>
                <w:b/>
              </w:rPr>
            </w:pPr>
            <w:r w:rsidRPr="00EC0E8E">
              <w:rPr>
                <w:rFonts w:ascii="Arial Narrow" w:hAnsi="Arial Narrow" w:cs="Arial"/>
                <w:b/>
              </w:rPr>
              <w:t xml:space="preserve">PROVIDER/PRACTITIONER SERVICES </w:t>
            </w:r>
          </w:p>
          <w:p w14:paraId="0E9B6E67" w14:textId="77777777" w:rsidR="0097531F" w:rsidRPr="00EC0E8E" w:rsidRDefault="0097531F" w:rsidP="00EB27E1">
            <w:pPr>
              <w:spacing w:after="120" w:line="240" w:lineRule="auto"/>
              <w:rPr>
                <w:rFonts w:ascii="Arial Narrow" w:hAnsi="Arial Narrow" w:cs="Arial"/>
              </w:rPr>
            </w:pPr>
            <w:r>
              <w:rPr>
                <w:rFonts w:ascii="Arial Narrow" w:hAnsi="Arial Narrow" w:cs="Arial"/>
              </w:rPr>
              <w:t>I</w:t>
            </w:r>
            <w:r w:rsidRPr="00EC0E8E">
              <w:rPr>
                <w:rFonts w:ascii="Arial Narrow" w:hAnsi="Arial Narrow" w:cs="Arial"/>
              </w:rPr>
              <w:t>ncluding:</w:t>
            </w:r>
          </w:p>
          <w:p w14:paraId="7BE720FC" w14:textId="77777777" w:rsidR="0097531F" w:rsidRDefault="0097531F" w:rsidP="00EB27E1">
            <w:pPr>
              <w:spacing w:after="120" w:line="240" w:lineRule="auto"/>
              <w:ind w:left="432" w:hanging="270"/>
              <w:rPr>
                <w:rFonts w:ascii="Arial Narrow" w:hAnsi="Arial Narrow" w:cs="Arial"/>
              </w:rPr>
            </w:pPr>
            <w:r w:rsidRPr="00EC0E8E">
              <w:rPr>
                <w:rFonts w:ascii="Arial Narrow" w:hAnsi="Arial Narrow" w:cs="Arial"/>
              </w:rPr>
              <w:t xml:space="preserve">Non-specialist office visits –          </w:t>
            </w:r>
          </w:p>
          <w:p w14:paraId="6CE94CE5" w14:textId="77777777" w:rsidR="0097531F" w:rsidRPr="00EC0E8E" w:rsidRDefault="0097531F" w:rsidP="00EB27E1">
            <w:pPr>
              <w:spacing w:after="120" w:line="240" w:lineRule="auto"/>
              <w:ind w:left="432" w:firstLine="18"/>
              <w:rPr>
                <w:rFonts w:ascii="Arial Narrow" w:hAnsi="Arial Narrow" w:cs="Arial"/>
              </w:rPr>
            </w:pPr>
            <w:r w:rsidRPr="00EC0E8E">
              <w:rPr>
                <w:rFonts w:ascii="Arial Narrow" w:hAnsi="Arial Narrow" w:cs="Arial"/>
              </w:rPr>
              <w:t>(non-preventive)</w:t>
            </w:r>
          </w:p>
        </w:tc>
        <w:tc>
          <w:tcPr>
            <w:tcW w:w="2177" w:type="dxa"/>
            <w:gridSpan w:val="3"/>
            <w:tcBorders>
              <w:top w:val="single" w:sz="4" w:space="0" w:color="auto"/>
              <w:left w:val="single" w:sz="4" w:space="0" w:color="auto"/>
              <w:right w:val="single" w:sz="4" w:space="0" w:color="auto"/>
            </w:tcBorders>
          </w:tcPr>
          <w:p w14:paraId="4D37D604" w14:textId="77777777" w:rsidR="0097531F" w:rsidRPr="006D3BFC" w:rsidRDefault="0097531F" w:rsidP="0097531F">
            <w:pPr>
              <w:ind w:left="251" w:hanging="251"/>
              <w:rPr>
                <w:rFonts w:ascii="Arial Narrow" w:hAnsi="Arial Narrow" w:cs="Arial"/>
              </w:rPr>
            </w:pPr>
          </w:p>
          <w:p w14:paraId="721A35C9" w14:textId="77777777" w:rsidR="0097531F" w:rsidRPr="006D3BFC" w:rsidRDefault="0097531F" w:rsidP="0097531F">
            <w:pPr>
              <w:ind w:left="251" w:hanging="251"/>
              <w:rPr>
                <w:rFonts w:ascii="Arial Narrow" w:hAnsi="Arial Narrow" w:cs="Arial"/>
              </w:rPr>
            </w:pPr>
          </w:p>
          <w:p w14:paraId="593F7159" w14:textId="77777777" w:rsidR="0097531F" w:rsidRPr="006D3BFC" w:rsidRDefault="0097531F" w:rsidP="0097531F">
            <w:pPr>
              <w:ind w:left="251" w:hanging="251"/>
              <w:rPr>
                <w:rFonts w:ascii="Arial Narrow" w:hAnsi="Arial Narrow" w:cs="Arial"/>
              </w:rPr>
            </w:pPr>
            <w:r w:rsidRPr="006D3BFC">
              <w:rPr>
                <w:rFonts w:ascii="Arial Narrow" w:hAnsi="Arial Narrow" w:cs="Arial"/>
              </w:rPr>
              <w:t>$25</w:t>
            </w:r>
            <w:r w:rsidRPr="006D3BFC">
              <w:rPr>
                <w:rFonts w:ascii="Arial Narrow" w:hAnsi="Arial Narrow" w:cs="Arial"/>
                <w:vertAlign w:val="superscript"/>
              </w:rPr>
              <w:t>(2,3)</w:t>
            </w:r>
            <w:r w:rsidRPr="006D3BFC">
              <w:rPr>
                <w:rFonts w:ascii="Arial Narrow" w:hAnsi="Arial Narrow" w:cs="Arial"/>
              </w:rPr>
              <w:t xml:space="preserve"> Co-pay per visit</w:t>
            </w:r>
          </w:p>
        </w:tc>
        <w:tc>
          <w:tcPr>
            <w:tcW w:w="2141" w:type="dxa"/>
            <w:tcBorders>
              <w:top w:val="single" w:sz="4" w:space="0" w:color="auto"/>
              <w:left w:val="single" w:sz="4" w:space="0" w:color="auto"/>
              <w:right w:val="single" w:sz="4" w:space="0" w:color="auto"/>
            </w:tcBorders>
          </w:tcPr>
          <w:p w14:paraId="71EC560B" w14:textId="77777777" w:rsidR="0097531F" w:rsidRPr="006D3BFC" w:rsidRDefault="0097531F" w:rsidP="0097531F">
            <w:pPr>
              <w:ind w:left="251" w:hanging="251"/>
              <w:rPr>
                <w:rFonts w:ascii="Arial Narrow" w:hAnsi="Arial Narrow" w:cs="Arial"/>
              </w:rPr>
            </w:pPr>
          </w:p>
          <w:p w14:paraId="12ADE7B9" w14:textId="77777777" w:rsidR="0097531F" w:rsidRPr="006D3BFC" w:rsidRDefault="0097531F" w:rsidP="0097531F">
            <w:pPr>
              <w:ind w:left="251" w:hanging="251"/>
              <w:rPr>
                <w:rFonts w:ascii="Arial Narrow" w:hAnsi="Arial Narrow" w:cs="Arial"/>
              </w:rPr>
            </w:pPr>
          </w:p>
          <w:p w14:paraId="61D69084" w14:textId="77777777" w:rsidR="0097531F" w:rsidRPr="006D3BFC" w:rsidRDefault="0097531F" w:rsidP="0097531F">
            <w:pPr>
              <w:ind w:left="251" w:right="-108" w:hanging="251"/>
              <w:rPr>
                <w:rFonts w:ascii="Arial Narrow" w:hAnsi="Arial Narrow" w:cs="Arial"/>
              </w:rPr>
            </w:pPr>
            <w:r w:rsidRPr="006D3BFC">
              <w:rPr>
                <w:rFonts w:ascii="Arial Narrow" w:hAnsi="Arial Narrow" w:cs="Arial"/>
              </w:rPr>
              <w:t>$30</w:t>
            </w:r>
            <w:r w:rsidRPr="006D3BFC">
              <w:rPr>
                <w:rFonts w:ascii="Arial Narrow" w:hAnsi="Arial Narrow" w:cs="Arial"/>
                <w:vertAlign w:val="superscript"/>
              </w:rPr>
              <w:t>(1,2,3)</w:t>
            </w:r>
            <w:r w:rsidRPr="006D3BFC">
              <w:rPr>
                <w:rFonts w:ascii="Arial Narrow" w:hAnsi="Arial Narrow" w:cs="Arial"/>
              </w:rPr>
              <w:t xml:space="preserve"> Co-pay per visit</w:t>
            </w:r>
          </w:p>
        </w:tc>
        <w:tc>
          <w:tcPr>
            <w:tcW w:w="2177" w:type="dxa"/>
            <w:gridSpan w:val="3"/>
            <w:tcBorders>
              <w:top w:val="single" w:sz="4" w:space="0" w:color="auto"/>
              <w:left w:val="single" w:sz="4" w:space="0" w:color="auto"/>
              <w:right w:val="single" w:sz="4" w:space="0" w:color="auto"/>
            </w:tcBorders>
          </w:tcPr>
          <w:p w14:paraId="7F7315E7" w14:textId="77777777" w:rsidR="0097531F" w:rsidRPr="006D3BFC" w:rsidRDefault="0097531F" w:rsidP="0097531F">
            <w:pPr>
              <w:rPr>
                <w:rFonts w:ascii="Arial Narrow" w:hAnsi="Arial Narrow" w:cs="Arial"/>
              </w:rPr>
            </w:pPr>
          </w:p>
          <w:p w14:paraId="7D1C4C14" w14:textId="77777777" w:rsidR="0097531F" w:rsidRPr="006D3BFC" w:rsidRDefault="0097531F" w:rsidP="0097531F">
            <w:pPr>
              <w:rPr>
                <w:rFonts w:ascii="Arial Narrow" w:hAnsi="Arial Narrow" w:cs="Arial"/>
              </w:rPr>
            </w:pPr>
          </w:p>
          <w:p w14:paraId="24528E60" w14:textId="77777777" w:rsidR="0097531F" w:rsidRPr="006D3BFC" w:rsidRDefault="0097531F" w:rsidP="0097531F">
            <w:pPr>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16B3AA1A" w14:textId="77777777" w:rsidTr="00C27F00">
        <w:trPr>
          <w:gridBefore w:val="1"/>
          <w:wBefore w:w="10" w:type="dxa"/>
          <w:trHeight w:val="643"/>
        </w:trPr>
        <w:tc>
          <w:tcPr>
            <w:tcW w:w="3773" w:type="dxa"/>
            <w:tcBorders>
              <w:left w:val="single" w:sz="4" w:space="0" w:color="auto"/>
              <w:right w:val="single" w:sz="4" w:space="0" w:color="auto"/>
            </w:tcBorders>
          </w:tcPr>
          <w:p w14:paraId="4095D5BA" w14:textId="77777777" w:rsidR="00EB27E1" w:rsidRDefault="0097531F" w:rsidP="0097531F">
            <w:pPr>
              <w:ind w:left="432" w:hanging="270"/>
              <w:rPr>
                <w:rFonts w:ascii="Arial Narrow" w:hAnsi="Arial Narrow" w:cs="Arial"/>
              </w:rPr>
            </w:pPr>
            <w:r w:rsidRPr="00EC0E8E">
              <w:rPr>
                <w:rFonts w:ascii="Arial Narrow" w:hAnsi="Arial Narrow" w:cs="Arial"/>
              </w:rPr>
              <w:t xml:space="preserve">Specialist office visits –              </w:t>
            </w:r>
          </w:p>
          <w:p w14:paraId="662144BB" w14:textId="4F3526FF" w:rsidR="0097531F" w:rsidRPr="00EC0E8E" w:rsidRDefault="0097531F" w:rsidP="0097531F">
            <w:pPr>
              <w:ind w:left="432" w:hanging="270"/>
              <w:rPr>
                <w:rFonts w:ascii="Arial Narrow" w:hAnsi="Arial Narrow" w:cs="Arial"/>
              </w:rPr>
            </w:pPr>
            <w:r w:rsidRPr="00EC0E8E">
              <w:rPr>
                <w:rFonts w:ascii="Arial Narrow" w:hAnsi="Arial Narrow" w:cs="Arial"/>
              </w:rPr>
              <w:t xml:space="preserve">     (non-preventive)</w:t>
            </w:r>
          </w:p>
        </w:tc>
        <w:tc>
          <w:tcPr>
            <w:tcW w:w="2177" w:type="dxa"/>
            <w:gridSpan w:val="3"/>
            <w:tcBorders>
              <w:left w:val="single" w:sz="4" w:space="0" w:color="auto"/>
              <w:right w:val="single" w:sz="4" w:space="0" w:color="auto"/>
            </w:tcBorders>
          </w:tcPr>
          <w:p w14:paraId="2556AFB9" w14:textId="77777777" w:rsidR="0097531F" w:rsidRPr="006D3BFC" w:rsidRDefault="0097531F" w:rsidP="0097531F">
            <w:pPr>
              <w:ind w:left="251" w:hanging="251"/>
              <w:rPr>
                <w:rFonts w:ascii="Arial Narrow" w:hAnsi="Arial Narrow" w:cs="Arial"/>
              </w:rPr>
            </w:pPr>
            <w:r w:rsidRPr="006D3BFC">
              <w:rPr>
                <w:rFonts w:ascii="Arial Narrow" w:hAnsi="Arial Narrow" w:cs="Arial"/>
              </w:rPr>
              <w:t>$35</w:t>
            </w:r>
            <w:r w:rsidRPr="006D3BFC">
              <w:rPr>
                <w:rFonts w:ascii="Arial Narrow" w:hAnsi="Arial Narrow" w:cs="Arial"/>
                <w:vertAlign w:val="superscript"/>
              </w:rPr>
              <w:t>(2,3)</w:t>
            </w:r>
            <w:r w:rsidRPr="006D3BFC">
              <w:rPr>
                <w:rFonts w:ascii="Arial Narrow" w:hAnsi="Arial Narrow" w:cs="Arial"/>
              </w:rPr>
              <w:t xml:space="preserve"> Co-pay per visit</w:t>
            </w:r>
          </w:p>
        </w:tc>
        <w:tc>
          <w:tcPr>
            <w:tcW w:w="2141" w:type="dxa"/>
            <w:tcBorders>
              <w:left w:val="single" w:sz="4" w:space="0" w:color="auto"/>
              <w:right w:val="single" w:sz="4" w:space="0" w:color="auto"/>
            </w:tcBorders>
          </w:tcPr>
          <w:p w14:paraId="09A0145E" w14:textId="77777777" w:rsidR="0097531F" w:rsidRPr="006D3BFC" w:rsidRDefault="0097531F" w:rsidP="0097531F">
            <w:pPr>
              <w:ind w:left="251" w:right="-108" w:hanging="251"/>
              <w:rPr>
                <w:rFonts w:ascii="Arial Narrow" w:hAnsi="Arial Narrow" w:cs="Arial"/>
              </w:rPr>
            </w:pPr>
            <w:r w:rsidRPr="006D3BFC">
              <w:rPr>
                <w:rFonts w:ascii="Arial Narrow" w:hAnsi="Arial Narrow" w:cs="Arial"/>
              </w:rPr>
              <w:t>$45</w:t>
            </w:r>
            <w:r w:rsidRPr="006D3BFC">
              <w:rPr>
                <w:rFonts w:ascii="Arial Narrow" w:hAnsi="Arial Narrow" w:cs="Arial"/>
                <w:vertAlign w:val="superscript"/>
              </w:rPr>
              <w:t>(1,2,3)</w:t>
            </w:r>
            <w:r w:rsidRPr="006D3BFC">
              <w:rPr>
                <w:rFonts w:ascii="Arial Narrow" w:hAnsi="Arial Narrow" w:cs="Arial"/>
              </w:rPr>
              <w:t xml:space="preserve"> Co-pay per visit</w:t>
            </w:r>
          </w:p>
        </w:tc>
        <w:tc>
          <w:tcPr>
            <w:tcW w:w="2177" w:type="dxa"/>
            <w:gridSpan w:val="3"/>
            <w:tcBorders>
              <w:left w:val="single" w:sz="4" w:space="0" w:color="auto"/>
              <w:right w:val="single" w:sz="4" w:space="0" w:color="auto"/>
            </w:tcBorders>
          </w:tcPr>
          <w:p w14:paraId="5D3A0A8D" w14:textId="77777777" w:rsidR="0097531F" w:rsidRPr="006D3BFC" w:rsidRDefault="0097531F" w:rsidP="0097531F">
            <w:pPr>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5464F9AF" w14:textId="77777777" w:rsidTr="00C27F00">
        <w:trPr>
          <w:gridBefore w:val="1"/>
          <w:wBefore w:w="10" w:type="dxa"/>
          <w:trHeight w:val="625"/>
        </w:trPr>
        <w:tc>
          <w:tcPr>
            <w:tcW w:w="3773" w:type="dxa"/>
            <w:tcBorders>
              <w:left w:val="single" w:sz="4" w:space="0" w:color="auto"/>
              <w:right w:val="single" w:sz="4" w:space="0" w:color="auto"/>
            </w:tcBorders>
          </w:tcPr>
          <w:p w14:paraId="059169FC" w14:textId="77777777" w:rsidR="0097531F" w:rsidRPr="00EC0E8E" w:rsidRDefault="0097531F" w:rsidP="0097531F">
            <w:pPr>
              <w:ind w:left="432" w:hanging="270"/>
              <w:rPr>
                <w:rFonts w:ascii="Arial Narrow" w:hAnsi="Arial Narrow" w:cs="Arial"/>
              </w:rPr>
            </w:pPr>
            <w:r w:rsidRPr="00EC0E8E">
              <w:rPr>
                <w:rFonts w:ascii="Arial Narrow" w:hAnsi="Arial Narrow" w:cs="Arial"/>
              </w:rPr>
              <w:t xml:space="preserve">Outpatient surgery </w:t>
            </w:r>
          </w:p>
          <w:p w14:paraId="369BA76A" w14:textId="77777777" w:rsidR="0097531F" w:rsidRPr="00EC0E8E" w:rsidRDefault="0097531F" w:rsidP="0097531F">
            <w:pPr>
              <w:ind w:left="432"/>
              <w:rPr>
                <w:rFonts w:ascii="Arial Narrow" w:hAnsi="Arial Narrow" w:cs="Arial"/>
              </w:rPr>
            </w:pPr>
            <w:r w:rsidRPr="00EC0E8E">
              <w:rPr>
                <w:rFonts w:ascii="Arial Narrow" w:hAnsi="Arial Narrow" w:cs="Arial"/>
              </w:rPr>
              <w:t>(</w:t>
            </w:r>
            <w:r>
              <w:rPr>
                <w:rFonts w:ascii="Arial Narrow" w:hAnsi="Arial Narrow" w:cs="Arial"/>
              </w:rPr>
              <w:t>I</w:t>
            </w:r>
            <w:r w:rsidRPr="00EC0E8E">
              <w:rPr>
                <w:rFonts w:ascii="Arial Narrow" w:hAnsi="Arial Narrow" w:cs="Arial"/>
              </w:rPr>
              <w:t>n-Provider/Practitioner’s office)</w:t>
            </w:r>
          </w:p>
        </w:tc>
        <w:tc>
          <w:tcPr>
            <w:tcW w:w="2177" w:type="dxa"/>
            <w:gridSpan w:val="3"/>
            <w:tcBorders>
              <w:left w:val="single" w:sz="4" w:space="0" w:color="auto"/>
              <w:right w:val="single" w:sz="4" w:space="0" w:color="auto"/>
            </w:tcBorders>
          </w:tcPr>
          <w:p w14:paraId="0C725033" w14:textId="77777777" w:rsidR="0097531F" w:rsidRPr="006D3BFC" w:rsidRDefault="0097531F" w:rsidP="0097531F">
            <w:pPr>
              <w:ind w:left="162" w:right="-108" w:hanging="162"/>
              <w:rPr>
                <w:rFonts w:ascii="Arial Narrow" w:hAnsi="Arial Narrow" w:cs="Arial"/>
              </w:rPr>
            </w:pPr>
            <w:r w:rsidRPr="006D3BFC">
              <w:rPr>
                <w:rFonts w:ascii="Arial Narrow" w:hAnsi="Arial Narrow" w:cs="Arial"/>
              </w:rPr>
              <w:t>Included in office Co-pay</w:t>
            </w:r>
          </w:p>
        </w:tc>
        <w:tc>
          <w:tcPr>
            <w:tcW w:w="2141" w:type="dxa"/>
            <w:tcBorders>
              <w:left w:val="single" w:sz="4" w:space="0" w:color="auto"/>
              <w:right w:val="single" w:sz="4" w:space="0" w:color="auto"/>
            </w:tcBorders>
          </w:tcPr>
          <w:p w14:paraId="187B5AF8" w14:textId="77777777" w:rsidR="0097531F" w:rsidRPr="006D3BFC" w:rsidRDefault="0097531F" w:rsidP="0097531F">
            <w:pPr>
              <w:ind w:left="252" w:hanging="252"/>
              <w:rPr>
                <w:rFonts w:ascii="Arial Narrow" w:hAnsi="Arial Narrow" w:cs="Arial"/>
              </w:rPr>
            </w:pPr>
            <w:r w:rsidRPr="006D3BFC">
              <w:rPr>
                <w:rFonts w:ascii="Arial Narrow" w:hAnsi="Arial Narrow" w:cs="Arial"/>
              </w:rPr>
              <w:t>Included in office Co-pay</w:t>
            </w:r>
          </w:p>
        </w:tc>
        <w:tc>
          <w:tcPr>
            <w:tcW w:w="2177" w:type="dxa"/>
            <w:gridSpan w:val="3"/>
            <w:tcBorders>
              <w:left w:val="single" w:sz="4" w:space="0" w:color="auto"/>
              <w:right w:val="single" w:sz="4" w:space="0" w:color="auto"/>
            </w:tcBorders>
          </w:tcPr>
          <w:p w14:paraId="4F5D968A" w14:textId="77777777" w:rsidR="0097531F" w:rsidRPr="006D3BFC" w:rsidRDefault="0097531F" w:rsidP="0097531F">
            <w:pPr>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487B0A35" w14:textId="77777777" w:rsidTr="00C27F00">
        <w:trPr>
          <w:gridBefore w:val="1"/>
          <w:wBefore w:w="10" w:type="dxa"/>
          <w:trHeight w:val="895"/>
        </w:trPr>
        <w:tc>
          <w:tcPr>
            <w:tcW w:w="3773" w:type="dxa"/>
            <w:tcBorders>
              <w:left w:val="single" w:sz="4" w:space="0" w:color="auto"/>
              <w:right w:val="single" w:sz="4" w:space="0" w:color="auto"/>
            </w:tcBorders>
          </w:tcPr>
          <w:p w14:paraId="40CB8857" w14:textId="77777777" w:rsidR="0097531F" w:rsidRPr="00EC0E8E" w:rsidRDefault="0097531F" w:rsidP="00EB27E1">
            <w:pPr>
              <w:tabs>
                <w:tab w:val="left" w:pos="342"/>
              </w:tabs>
              <w:spacing w:after="120" w:line="240" w:lineRule="auto"/>
              <w:rPr>
                <w:rFonts w:ascii="Arial Narrow" w:hAnsi="Arial Narrow" w:cs="Arial"/>
              </w:rPr>
            </w:pPr>
            <w:r w:rsidRPr="00EC0E8E">
              <w:rPr>
                <w:rFonts w:ascii="Arial Narrow" w:hAnsi="Arial Narrow" w:cs="Arial"/>
              </w:rPr>
              <w:t xml:space="preserve">   Allergy services</w:t>
            </w:r>
          </w:p>
          <w:p w14:paraId="5B3A3C4F" w14:textId="77777777" w:rsidR="0097531F" w:rsidRPr="00EC0E8E" w:rsidRDefault="0097531F" w:rsidP="00EB27E1">
            <w:pPr>
              <w:tabs>
                <w:tab w:val="left" w:pos="342"/>
              </w:tabs>
              <w:spacing w:after="120" w:line="240" w:lineRule="auto"/>
              <w:ind w:firstLine="450"/>
              <w:rPr>
                <w:rFonts w:ascii="Arial Narrow" w:hAnsi="Arial Narrow" w:cs="Arial"/>
              </w:rPr>
            </w:pPr>
            <w:r w:rsidRPr="00EC0E8E">
              <w:rPr>
                <w:rFonts w:ascii="Arial Narrow" w:hAnsi="Arial Narrow" w:cs="Arial"/>
              </w:rPr>
              <w:t>Testing and Extract</w:t>
            </w:r>
          </w:p>
          <w:p w14:paraId="64288035" w14:textId="77777777" w:rsidR="0097531F" w:rsidRPr="00EC0E8E" w:rsidRDefault="0097531F" w:rsidP="00EB27E1">
            <w:pPr>
              <w:tabs>
                <w:tab w:val="left" w:pos="342"/>
              </w:tabs>
              <w:spacing w:after="120" w:line="240" w:lineRule="auto"/>
              <w:ind w:right="-108" w:firstLine="450"/>
              <w:rPr>
                <w:rFonts w:ascii="Arial Narrow" w:hAnsi="Arial Narrow" w:cs="Arial"/>
              </w:rPr>
            </w:pPr>
            <w:r w:rsidRPr="00EC0E8E">
              <w:rPr>
                <w:rFonts w:ascii="Arial Narrow" w:hAnsi="Arial Narrow" w:cs="Arial"/>
              </w:rPr>
              <w:t>Injections Only (no office visit billed)</w:t>
            </w:r>
          </w:p>
        </w:tc>
        <w:tc>
          <w:tcPr>
            <w:tcW w:w="2177" w:type="dxa"/>
            <w:gridSpan w:val="3"/>
            <w:tcBorders>
              <w:left w:val="single" w:sz="4" w:space="0" w:color="auto"/>
              <w:right w:val="single" w:sz="4" w:space="0" w:color="auto"/>
            </w:tcBorders>
          </w:tcPr>
          <w:p w14:paraId="00CB6579" w14:textId="77777777" w:rsidR="0097531F" w:rsidRPr="006D3BFC" w:rsidRDefault="0097531F" w:rsidP="00EB27E1">
            <w:pPr>
              <w:spacing w:after="120" w:line="240" w:lineRule="auto"/>
              <w:rPr>
                <w:rFonts w:ascii="Arial Narrow" w:hAnsi="Arial Narrow" w:cs="Arial"/>
              </w:rPr>
            </w:pPr>
          </w:p>
          <w:p w14:paraId="16007BDF"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$55</w:t>
            </w:r>
            <w:r w:rsidRPr="006D3BFC">
              <w:rPr>
                <w:rFonts w:ascii="Arial Narrow" w:hAnsi="Arial Narrow" w:cs="Arial"/>
                <w:vertAlign w:val="superscript"/>
              </w:rPr>
              <w:t>(2,3)</w:t>
            </w:r>
            <w:r w:rsidRPr="006D3BFC">
              <w:rPr>
                <w:rFonts w:ascii="Arial Narrow" w:hAnsi="Arial Narrow" w:cs="Arial"/>
              </w:rPr>
              <w:t xml:space="preserve"> Co-pay</w:t>
            </w:r>
          </w:p>
          <w:p w14:paraId="2B9CD43C" w14:textId="77777777" w:rsidR="0097531F" w:rsidRPr="006D3BFC" w:rsidRDefault="0097531F" w:rsidP="00EB27E1">
            <w:pPr>
              <w:spacing w:after="120" w:line="240" w:lineRule="auto"/>
              <w:rPr>
                <w:rFonts w:ascii="Arial Narrow" w:hAnsi="Arial Narrow" w:cs="Arial"/>
                <w:vertAlign w:val="superscript"/>
              </w:rPr>
            </w:pPr>
            <w:r w:rsidRPr="006D3BFC">
              <w:rPr>
                <w:rFonts w:ascii="Arial Narrow" w:hAnsi="Arial Narrow" w:cs="Arial"/>
              </w:rPr>
              <w:t>No Co-pay</w:t>
            </w:r>
            <w:r w:rsidRPr="006D3BFC">
              <w:rPr>
                <w:rFonts w:ascii="Arial Narrow" w:hAnsi="Arial Narrow" w:cs="Arial"/>
                <w:vertAlign w:val="superscript"/>
              </w:rPr>
              <w:t>(2)</w:t>
            </w:r>
          </w:p>
        </w:tc>
        <w:tc>
          <w:tcPr>
            <w:tcW w:w="2141" w:type="dxa"/>
            <w:tcBorders>
              <w:left w:val="single" w:sz="4" w:space="0" w:color="auto"/>
              <w:right w:val="single" w:sz="4" w:space="0" w:color="auto"/>
            </w:tcBorders>
          </w:tcPr>
          <w:p w14:paraId="3A86C5F2" w14:textId="77777777" w:rsidR="0097531F" w:rsidRPr="006D3BFC" w:rsidRDefault="0097531F" w:rsidP="00EB27E1">
            <w:pPr>
              <w:spacing w:after="120" w:line="240" w:lineRule="auto"/>
              <w:rPr>
                <w:rFonts w:ascii="Arial Narrow" w:hAnsi="Arial Narrow" w:cs="Arial"/>
              </w:rPr>
            </w:pPr>
          </w:p>
          <w:p w14:paraId="5F64A353"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$55</w:t>
            </w:r>
            <w:r w:rsidRPr="006D3BFC">
              <w:rPr>
                <w:rFonts w:ascii="Arial Narrow" w:hAnsi="Arial Narrow" w:cs="Arial"/>
                <w:vertAlign w:val="superscript"/>
              </w:rPr>
              <w:t>(1,2,3)</w:t>
            </w:r>
            <w:r w:rsidRPr="006D3BFC">
              <w:rPr>
                <w:rFonts w:ascii="Arial Narrow" w:hAnsi="Arial Narrow" w:cs="Arial"/>
              </w:rPr>
              <w:t xml:space="preserve"> Co-pay</w:t>
            </w:r>
          </w:p>
          <w:p w14:paraId="32DA978C"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No Co-pay</w:t>
            </w:r>
            <w:r w:rsidRPr="006D3BFC">
              <w:rPr>
                <w:rFonts w:ascii="Arial Narrow" w:hAnsi="Arial Narrow" w:cs="Arial"/>
                <w:vertAlign w:val="superscript"/>
              </w:rPr>
              <w:t>(1,2)</w:t>
            </w:r>
          </w:p>
        </w:tc>
        <w:tc>
          <w:tcPr>
            <w:tcW w:w="2177" w:type="dxa"/>
            <w:gridSpan w:val="3"/>
            <w:tcBorders>
              <w:left w:val="single" w:sz="4" w:space="0" w:color="auto"/>
              <w:right w:val="single" w:sz="4" w:space="0" w:color="auto"/>
            </w:tcBorders>
          </w:tcPr>
          <w:p w14:paraId="06F49B06" w14:textId="77777777" w:rsidR="0097531F" w:rsidRPr="006D3BFC" w:rsidRDefault="0097531F" w:rsidP="00EB27E1">
            <w:pPr>
              <w:spacing w:after="120" w:line="240" w:lineRule="auto"/>
              <w:rPr>
                <w:rFonts w:ascii="Arial Narrow" w:hAnsi="Arial Narrow" w:cs="Arial"/>
              </w:rPr>
            </w:pPr>
          </w:p>
          <w:p w14:paraId="70EBDB64"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p w14:paraId="234C7D99"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08A5CEB5" w14:textId="77777777" w:rsidTr="00C27F00">
        <w:trPr>
          <w:gridBefore w:val="1"/>
          <w:wBefore w:w="10" w:type="dxa"/>
          <w:trHeight w:val="643"/>
        </w:trPr>
        <w:tc>
          <w:tcPr>
            <w:tcW w:w="3773" w:type="dxa"/>
            <w:tcBorders>
              <w:left w:val="single" w:sz="4" w:space="0" w:color="auto"/>
              <w:right w:val="single" w:sz="4" w:space="0" w:color="auto"/>
            </w:tcBorders>
          </w:tcPr>
          <w:p w14:paraId="334372DD" w14:textId="77777777" w:rsidR="0097531F" w:rsidRPr="00EC0E8E" w:rsidRDefault="0097531F" w:rsidP="0097531F">
            <w:pPr>
              <w:keepNext/>
              <w:ind w:left="450" w:hanging="292"/>
              <w:outlineLvl w:val="0"/>
              <w:rPr>
                <w:rFonts w:ascii="Arial Narrow" w:hAnsi="Arial Narrow" w:cs="Arial"/>
                <w:smallCaps/>
              </w:rPr>
            </w:pPr>
            <w:r w:rsidRPr="00EC0E8E">
              <w:rPr>
                <w:rFonts w:ascii="Arial Narrow" w:hAnsi="Arial Narrow" w:cs="Arial"/>
              </w:rPr>
              <w:t>Injections such as insulin, heparin and antibiotics</w:t>
            </w:r>
          </w:p>
        </w:tc>
        <w:tc>
          <w:tcPr>
            <w:tcW w:w="2177" w:type="dxa"/>
            <w:gridSpan w:val="3"/>
            <w:tcBorders>
              <w:left w:val="single" w:sz="4" w:space="0" w:color="auto"/>
              <w:right w:val="single" w:sz="4" w:space="0" w:color="auto"/>
            </w:tcBorders>
          </w:tcPr>
          <w:p w14:paraId="3D9A596F" w14:textId="77777777" w:rsidR="0097531F" w:rsidRPr="006D3BFC" w:rsidRDefault="0097531F" w:rsidP="0097531F">
            <w:pPr>
              <w:ind w:left="162" w:hanging="162"/>
              <w:rPr>
                <w:rFonts w:ascii="Arial Narrow" w:hAnsi="Arial Narrow" w:cs="Arial"/>
              </w:rPr>
            </w:pPr>
            <w:r w:rsidRPr="006D3BFC">
              <w:rPr>
                <w:rFonts w:ascii="Arial Narrow" w:hAnsi="Arial Narrow" w:cs="Arial"/>
              </w:rPr>
              <w:t>Included in office visit Co-pay</w:t>
            </w:r>
          </w:p>
        </w:tc>
        <w:tc>
          <w:tcPr>
            <w:tcW w:w="2141" w:type="dxa"/>
            <w:tcBorders>
              <w:left w:val="single" w:sz="4" w:space="0" w:color="auto"/>
              <w:right w:val="single" w:sz="4" w:space="0" w:color="auto"/>
            </w:tcBorders>
          </w:tcPr>
          <w:p w14:paraId="6565C64C" w14:textId="77777777" w:rsidR="0097531F" w:rsidRPr="006D3BFC" w:rsidRDefault="0097531F" w:rsidP="0097531F">
            <w:pPr>
              <w:ind w:left="252" w:hanging="252"/>
              <w:rPr>
                <w:rFonts w:ascii="Arial Narrow" w:hAnsi="Arial Narrow" w:cs="Arial"/>
              </w:rPr>
            </w:pPr>
            <w:r w:rsidRPr="006D3BFC">
              <w:rPr>
                <w:rFonts w:ascii="Arial Narrow" w:hAnsi="Arial Narrow" w:cs="Arial"/>
              </w:rPr>
              <w:t>Included in office visit Co-pay</w:t>
            </w:r>
          </w:p>
        </w:tc>
        <w:tc>
          <w:tcPr>
            <w:tcW w:w="2177" w:type="dxa"/>
            <w:gridSpan w:val="3"/>
            <w:tcBorders>
              <w:left w:val="single" w:sz="4" w:space="0" w:color="auto"/>
              <w:right w:val="single" w:sz="4" w:space="0" w:color="auto"/>
            </w:tcBorders>
          </w:tcPr>
          <w:p w14:paraId="0C753CAF" w14:textId="77777777" w:rsidR="0097531F" w:rsidRPr="006D3BFC" w:rsidRDefault="0097531F" w:rsidP="0097531F">
            <w:pPr>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1C8A9728" w14:textId="77777777" w:rsidTr="00C27F00">
        <w:trPr>
          <w:gridBefore w:val="1"/>
          <w:wBefore w:w="10" w:type="dxa"/>
          <w:trHeight w:val="625"/>
        </w:trPr>
        <w:tc>
          <w:tcPr>
            <w:tcW w:w="3773" w:type="dxa"/>
            <w:tcBorders>
              <w:left w:val="single" w:sz="4" w:space="0" w:color="auto"/>
              <w:right w:val="single" w:sz="4" w:space="0" w:color="auto"/>
            </w:tcBorders>
          </w:tcPr>
          <w:p w14:paraId="5BF7B405" w14:textId="77777777" w:rsidR="0097531F" w:rsidRPr="00EC0E8E" w:rsidRDefault="0097531F" w:rsidP="00EB27E1">
            <w:pPr>
              <w:spacing w:after="120" w:line="240" w:lineRule="auto"/>
              <w:ind w:firstLine="162"/>
              <w:rPr>
                <w:rFonts w:ascii="Arial Narrow" w:hAnsi="Arial Narrow" w:cs="Arial"/>
              </w:rPr>
            </w:pPr>
            <w:r w:rsidRPr="00EC0E8E">
              <w:rPr>
                <w:rFonts w:ascii="Arial Narrow" w:hAnsi="Arial Narrow" w:cs="Arial"/>
              </w:rPr>
              <w:t>Infertility services</w:t>
            </w:r>
            <w:r w:rsidRPr="00EC0E8E">
              <w:rPr>
                <w:rFonts w:ascii="Arial Narrow" w:hAnsi="Arial Narrow" w:cs="Arial"/>
                <w:b/>
              </w:rPr>
              <w:t xml:space="preserve"> – </w:t>
            </w:r>
            <w:r w:rsidRPr="00EC0E8E">
              <w:rPr>
                <w:rFonts w:ascii="Arial Narrow" w:hAnsi="Arial Narrow" w:cs="Arial"/>
              </w:rPr>
              <w:t>diagnosing only</w:t>
            </w:r>
          </w:p>
          <w:p w14:paraId="48C1FB7B" w14:textId="77777777" w:rsidR="0097531F" w:rsidRPr="00EC0E8E" w:rsidRDefault="0097531F" w:rsidP="00EB27E1">
            <w:pPr>
              <w:spacing w:after="120" w:line="240" w:lineRule="auto"/>
              <w:ind w:firstLine="450"/>
              <w:rPr>
                <w:rFonts w:ascii="Arial Narrow" w:hAnsi="Arial Narrow" w:cs="Arial"/>
              </w:rPr>
            </w:pPr>
            <w:r w:rsidRPr="00EC0E8E">
              <w:rPr>
                <w:rFonts w:ascii="Arial Narrow" w:hAnsi="Arial Narrow" w:cs="Arial"/>
              </w:rPr>
              <w:t>Non-specialist office visits</w:t>
            </w:r>
          </w:p>
        </w:tc>
        <w:tc>
          <w:tcPr>
            <w:tcW w:w="2177" w:type="dxa"/>
            <w:gridSpan w:val="3"/>
            <w:tcBorders>
              <w:left w:val="single" w:sz="4" w:space="0" w:color="auto"/>
              <w:right w:val="single" w:sz="4" w:space="0" w:color="auto"/>
            </w:tcBorders>
          </w:tcPr>
          <w:p w14:paraId="54D98B74" w14:textId="77777777" w:rsidR="0097531F" w:rsidRPr="006D3BFC" w:rsidRDefault="0097531F" w:rsidP="00EB27E1">
            <w:pPr>
              <w:spacing w:after="120" w:line="240" w:lineRule="auto"/>
              <w:ind w:left="251" w:hanging="251"/>
              <w:rPr>
                <w:rFonts w:ascii="Arial Narrow" w:hAnsi="Arial Narrow" w:cs="Arial"/>
              </w:rPr>
            </w:pPr>
            <w:r w:rsidRPr="006D3BFC">
              <w:rPr>
                <w:rFonts w:ascii="Arial Narrow" w:hAnsi="Arial Narrow" w:cs="Arial"/>
              </w:rPr>
              <w:t>$25</w:t>
            </w:r>
            <w:r w:rsidRPr="006D3BFC">
              <w:rPr>
                <w:rFonts w:ascii="Arial Narrow" w:hAnsi="Arial Narrow" w:cs="Arial"/>
                <w:vertAlign w:val="superscript"/>
              </w:rPr>
              <w:t>(2,3)</w:t>
            </w:r>
            <w:r w:rsidRPr="006D3BFC">
              <w:rPr>
                <w:rFonts w:ascii="Arial Narrow" w:hAnsi="Arial Narrow" w:cs="Arial"/>
              </w:rPr>
              <w:t xml:space="preserve"> Co-pay per visit</w:t>
            </w:r>
          </w:p>
        </w:tc>
        <w:tc>
          <w:tcPr>
            <w:tcW w:w="2141" w:type="dxa"/>
            <w:tcBorders>
              <w:left w:val="single" w:sz="4" w:space="0" w:color="auto"/>
              <w:right w:val="single" w:sz="4" w:space="0" w:color="auto"/>
            </w:tcBorders>
          </w:tcPr>
          <w:p w14:paraId="38C7BEF4" w14:textId="77777777" w:rsidR="0097531F" w:rsidRPr="006D3BFC" w:rsidRDefault="0097531F" w:rsidP="00EB27E1">
            <w:pPr>
              <w:spacing w:after="120" w:line="240" w:lineRule="auto"/>
              <w:ind w:left="251" w:right="-108" w:hanging="251"/>
              <w:rPr>
                <w:rFonts w:ascii="Arial Narrow" w:hAnsi="Arial Narrow" w:cs="Arial"/>
              </w:rPr>
            </w:pPr>
            <w:r w:rsidRPr="006D3BFC">
              <w:rPr>
                <w:rFonts w:ascii="Arial Narrow" w:hAnsi="Arial Narrow" w:cs="Arial"/>
              </w:rPr>
              <w:t>$30,</w:t>
            </w:r>
            <w:r w:rsidRPr="006D3BFC">
              <w:rPr>
                <w:rFonts w:ascii="Arial Narrow" w:hAnsi="Arial Narrow" w:cs="Arial"/>
                <w:vertAlign w:val="superscript"/>
              </w:rPr>
              <w:t>(1,2,3)</w:t>
            </w:r>
            <w:r w:rsidRPr="006D3BFC">
              <w:rPr>
                <w:rFonts w:ascii="Arial Narrow" w:hAnsi="Arial Narrow" w:cs="Arial"/>
              </w:rPr>
              <w:t xml:space="preserve"> Co-pay per visit</w:t>
            </w:r>
          </w:p>
        </w:tc>
        <w:tc>
          <w:tcPr>
            <w:tcW w:w="2177" w:type="dxa"/>
            <w:gridSpan w:val="3"/>
            <w:tcBorders>
              <w:left w:val="single" w:sz="4" w:space="0" w:color="auto"/>
              <w:right w:val="single" w:sz="4" w:space="0" w:color="auto"/>
            </w:tcBorders>
          </w:tcPr>
          <w:p w14:paraId="61F55A00"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1333FE6F"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02"/>
        </w:trPr>
        <w:tc>
          <w:tcPr>
            <w:tcW w:w="3773" w:type="dxa"/>
            <w:tcBorders>
              <w:top w:val="nil"/>
              <w:bottom w:val="nil"/>
            </w:tcBorders>
          </w:tcPr>
          <w:p w14:paraId="0BD59541" w14:textId="77777777" w:rsidR="0097531F" w:rsidRDefault="0097531F" w:rsidP="00EB27E1">
            <w:pPr>
              <w:spacing w:after="120" w:line="240" w:lineRule="auto"/>
              <w:ind w:left="432"/>
              <w:rPr>
                <w:rFonts w:ascii="Arial Narrow" w:hAnsi="Arial Narrow" w:cs="Arial"/>
              </w:rPr>
            </w:pPr>
            <w:r w:rsidRPr="00EC0E8E">
              <w:rPr>
                <w:rFonts w:ascii="Arial Narrow" w:hAnsi="Arial Narrow" w:cs="Arial"/>
              </w:rPr>
              <w:t>Specialist office visit</w:t>
            </w:r>
          </w:p>
          <w:p w14:paraId="6A5A3D6A" w14:textId="77777777" w:rsidR="0097531F" w:rsidRPr="00EC0E8E" w:rsidRDefault="0097531F" w:rsidP="00EB27E1">
            <w:pPr>
              <w:spacing w:after="120" w:line="240" w:lineRule="auto"/>
              <w:rPr>
                <w:rFonts w:ascii="Arial Narrow" w:hAnsi="Arial Narrow" w:cs="Arial"/>
              </w:rPr>
            </w:pPr>
          </w:p>
        </w:tc>
        <w:tc>
          <w:tcPr>
            <w:tcW w:w="2177" w:type="dxa"/>
            <w:gridSpan w:val="3"/>
            <w:tcBorders>
              <w:top w:val="nil"/>
              <w:left w:val="nil"/>
              <w:bottom w:val="nil"/>
            </w:tcBorders>
          </w:tcPr>
          <w:p w14:paraId="22F302F2" w14:textId="77777777" w:rsidR="0097531F" w:rsidRPr="006D3BFC" w:rsidRDefault="0097531F" w:rsidP="00EB27E1">
            <w:pPr>
              <w:spacing w:after="120" w:line="240" w:lineRule="auto"/>
              <w:ind w:left="251" w:hanging="251"/>
              <w:rPr>
                <w:rFonts w:ascii="Arial Narrow" w:hAnsi="Arial Narrow" w:cs="Arial"/>
              </w:rPr>
            </w:pPr>
            <w:r w:rsidRPr="006D3BFC">
              <w:rPr>
                <w:rFonts w:ascii="Arial Narrow" w:hAnsi="Arial Narrow" w:cs="Arial"/>
              </w:rPr>
              <w:t>$35</w:t>
            </w:r>
            <w:r w:rsidRPr="006D3BFC">
              <w:rPr>
                <w:rFonts w:ascii="Arial Narrow" w:hAnsi="Arial Narrow" w:cs="Arial"/>
                <w:vertAlign w:val="superscript"/>
              </w:rPr>
              <w:t>(2,3,6)</w:t>
            </w:r>
            <w:r w:rsidRPr="006D3BFC">
              <w:rPr>
                <w:rFonts w:ascii="Arial Narrow" w:hAnsi="Arial Narrow" w:cs="Arial"/>
              </w:rPr>
              <w:t xml:space="preserve"> Co-pay per visit</w:t>
            </w:r>
          </w:p>
        </w:tc>
        <w:tc>
          <w:tcPr>
            <w:tcW w:w="2141" w:type="dxa"/>
            <w:tcBorders>
              <w:top w:val="nil"/>
              <w:bottom w:val="nil"/>
            </w:tcBorders>
          </w:tcPr>
          <w:p w14:paraId="5FC4C5EB" w14:textId="77777777" w:rsidR="0097531F" w:rsidRPr="006D3BFC" w:rsidRDefault="0097531F" w:rsidP="00EB27E1">
            <w:pPr>
              <w:spacing w:after="120" w:line="240" w:lineRule="auto"/>
              <w:ind w:left="251" w:right="-108" w:hanging="251"/>
              <w:rPr>
                <w:rFonts w:ascii="Arial Narrow" w:hAnsi="Arial Narrow" w:cs="Arial"/>
              </w:rPr>
            </w:pPr>
            <w:r w:rsidRPr="006D3BFC">
              <w:rPr>
                <w:rFonts w:ascii="Arial Narrow" w:hAnsi="Arial Narrow" w:cs="Arial"/>
              </w:rPr>
              <w:t>$45</w:t>
            </w:r>
            <w:r w:rsidRPr="006D3BFC">
              <w:rPr>
                <w:rFonts w:ascii="Arial Narrow" w:hAnsi="Arial Narrow" w:cs="Arial"/>
                <w:vertAlign w:val="superscript"/>
              </w:rPr>
              <w:t>(1,2,3,6)</w:t>
            </w:r>
            <w:r w:rsidRPr="006D3BFC">
              <w:rPr>
                <w:rFonts w:ascii="Arial Narrow" w:hAnsi="Arial Narrow" w:cs="Arial"/>
              </w:rPr>
              <w:t xml:space="preserve"> Co-pay per visit</w:t>
            </w:r>
          </w:p>
        </w:tc>
        <w:tc>
          <w:tcPr>
            <w:tcW w:w="2177" w:type="dxa"/>
            <w:gridSpan w:val="3"/>
            <w:tcBorders>
              <w:top w:val="nil"/>
              <w:left w:val="nil"/>
              <w:bottom w:val="nil"/>
            </w:tcBorders>
          </w:tcPr>
          <w:p w14:paraId="1AE9B791" w14:textId="77777777" w:rsidR="0097531F" w:rsidRPr="006D3BFC" w:rsidRDefault="0097531F" w:rsidP="00EB27E1">
            <w:pPr>
              <w:spacing w:after="120" w:line="240" w:lineRule="auto"/>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(5,6)</w:t>
            </w:r>
            <w:r w:rsidRPr="006D3BFC">
              <w:rPr>
                <w:rFonts w:ascii="Arial Narrow" w:hAnsi="Arial Narrow" w:cs="Arial"/>
              </w:rPr>
              <w:t xml:space="preserve"> Coinsurance</w:t>
            </w:r>
          </w:p>
        </w:tc>
      </w:tr>
      <w:tr w:rsidR="00EB27E1" w:rsidRPr="00EC0E8E" w14:paraId="5249F81D"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02"/>
        </w:trPr>
        <w:tc>
          <w:tcPr>
            <w:tcW w:w="3773" w:type="dxa"/>
            <w:tcBorders>
              <w:top w:val="nil"/>
              <w:bottom w:val="nil"/>
            </w:tcBorders>
          </w:tcPr>
          <w:p w14:paraId="629E3AA0" w14:textId="77777777" w:rsidR="00EB27E1" w:rsidRPr="00EC0E8E" w:rsidRDefault="00EB27E1" w:rsidP="00EB27E1">
            <w:pPr>
              <w:keepNext/>
              <w:outlineLvl w:val="0"/>
              <w:rPr>
                <w:rFonts w:ascii="Arial Narrow" w:hAnsi="Arial Narrow" w:cs="Arial"/>
                <w:smallCaps/>
              </w:rPr>
            </w:pPr>
            <w:r w:rsidRPr="00EC0E8E">
              <w:rPr>
                <w:rFonts w:ascii="Arial Narrow" w:hAnsi="Arial Narrow" w:cs="Arial"/>
                <w:b/>
              </w:rPr>
              <w:t xml:space="preserve">HOSPITAL SERVICES – </w:t>
            </w:r>
            <w:r w:rsidRPr="00EC0E8E">
              <w:rPr>
                <w:rFonts w:ascii="Arial Narrow" w:hAnsi="Arial Narrow" w:cs="Arial"/>
              </w:rPr>
              <w:t>Inpatien</w:t>
            </w:r>
            <w:r>
              <w:rPr>
                <w:rFonts w:ascii="Arial Narrow" w:hAnsi="Arial Narrow" w:cs="Arial"/>
              </w:rPr>
              <w:t xml:space="preserve">t </w:t>
            </w:r>
            <w:r w:rsidRPr="00F81B17">
              <w:rPr>
                <w:rFonts w:ascii="Arial Narrow" w:hAnsi="Arial Narrow" w:cs="Arial"/>
                <w:vertAlign w:val="superscript"/>
              </w:rPr>
              <w:t>(6,7)</w:t>
            </w:r>
          </w:p>
          <w:p w14:paraId="6B3BFF96" w14:textId="77777777" w:rsidR="00EB27E1" w:rsidRPr="00AF70D4" w:rsidRDefault="00EB27E1" w:rsidP="00EB27E1">
            <w:pPr>
              <w:rPr>
                <w:rFonts w:ascii="Arial Narrow" w:hAnsi="Arial Narrow"/>
              </w:rPr>
            </w:pPr>
            <w:r w:rsidRPr="00AF70D4">
              <w:rPr>
                <w:rFonts w:ascii="Arial Narrow" w:hAnsi="Arial Narrow"/>
              </w:rPr>
              <w:t xml:space="preserve">   Coverage includes:</w:t>
            </w:r>
          </w:p>
          <w:p w14:paraId="77C91A2B" w14:textId="77777777" w:rsidR="00EB27E1" w:rsidRPr="00AF70D4" w:rsidRDefault="00EB27E1" w:rsidP="00EB27E1">
            <w:pPr>
              <w:numPr>
                <w:ilvl w:val="0"/>
                <w:numId w:val="154"/>
              </w:numPr>
              <w:tabs>
                <w:tab w:val="num" w:pos="540"/>
              </w:tabs>
              <w:spacing w:after="0" w:line="240" w:lineRule="auto"/>
              <w:ind w:left="540"/>
              <w:rPr>
                <w:rFonts w:ascii="Arial Narrow" w:hAnsi="Arial Narrow"/>
              </w:rPr>
            </w:pPr>
            <w:r w:rsidRPr="00AF70D4">
              <w:rPr>
                <w:rFonts w:ascii="Arial Narrow" w:hAnsi="Arial Narrow"/>
              </w:rPr>
              <w:t>Room and board</w:t>
            </w:r>
          </w:p>
          <w:p w14:paraId="78FDED69" w14:textId="77777777" w:rsidR="00EB27E1" w:rsidRPr="00AF70D4" w:rsidRDefault="00EB27E1" w:rsidP="00EB27E1">
            <w:pPr>
              <w:numPr>
                <w:ilvl w:val="0"/>
                <w:numId w:val="154"/>
              </w:numPr>
              <w:tabs>
                <w:tab w:val="num" w:pos="540"/>
              </w:tabs>
              <w:spacing w:after="0" w:line="240" w:lineRule="auto"/>
              <w:ind w:left="540"/>
              <w:rPr>
                <w:rFonts w:ascii="Arial Narrow" w:hAnsi="Arial Narrow"/>
              </w:rPr>
            </w:pPr>
            <w:r w:rsidRPr="00AF70D4">
              <w:rPr>
                <w:rFonts w:ascii="Arial Narrow" w:hAnsi="Arial Narrow"/>
              </w:rPr>
              <w:t xml:space="preserve">Newborn delivery and other </w:t>
            </w:r>
          </w:p>
          <w:p w14:paraId="4089D6D8" w14:textId="77777777" w:rsidR="00EB27E1" w:rsidRPr="00AF70D4" w:rsidRDefault="00EB27E1" w:rsidP="00EB27E1">
            <w:pPr>
              <w:ind w:left="180" w:firstLine="180"/>
              <w:rPr>
                <w:rFonts w:ascii="Arial Narrow" w:hAnsi="Arial Narrow"/>
              </w:rPr>
            </w:pPr>
            <w:r w:rsidRPr="00AF70D4">
              <w:rPr>
                <w:rFonts w:ascii="Arial Narrow" w:hAnsi="Arial Narrow"/>
              </w:rPr>
              <w:t>hospital obstetrical services</w:t>
            </w:r>
          </w:p>
          <w:p w14:paraId="0304067F" w14:textId="77777777" w:rsidR="00EB27E1" w:rsidRPr="00AF70D4" w:rsidRDefault="00EB27E1" w:rsidP="00EB27E1">
            <w:pPr>
              <w:numPr>
                <w:ilvl w:val="0"/>
                <w:numId w:val="154"/>
              </w:numPr>
              <w:tabs>
                <w:tab w:val="num" w:pos="523"/>
                <w:tab w:val="left" w:pos="3690"/>
              </w:tabs>
              <w:spacing w:after="0" w:line="240" w:lineRule="auto"/>
              <w:ind w:right="-126" w:hanging="180"/>
              <w:rPr>
                <w:rFonts w:ascii="Arial Narrow" w:hAnsi="Arial Narrow"/>
              </w:rPr>
            </w:pPr>
            <w:r w:rsidRPr="00AF70D4">
              <w:rPr>
                <w:rFonts w:ascii="Arial Narrow" w:hAnsi="Arial Narrow"/>
              </w:rPr>
              <w:t xml:space="preserve">In-hospital Provider/Practitioner visits, Surgeons, Anesthesiologist and other Inpatient services </w:t>
            </w:r>
          </w:p>
          <w:p w14:paraId="4414DA25" w14:textId="77777777" w:rsidR="00EB27E1" w:rsidRDefault="00EB27E1" w:rsidP="00EB27E1">
            <w:pPr>
              <w:numPr>
                <w:ilvl w:val="0"/>
                <w:numId w:val="154"/>
              </w:numPr>
              <w:tabs>
                <w:tab w:val="left" w:pos="-1440"/>
                <w:tab w:val="left" w:pos="-720"/>
                <w:tab w:val="left" w:pos="0"/>
                <w:tab w:val="num" w:pos="522"/>
              </w:tabs>
              <w:suppressAutoHyphens/>
              <w:spacing w:after="0" w:line="-280" w:lineRule="auto"/>
              <w:ind w:left="540"/>
              <w:jc w:val="both"/>
              <w:rPr>
                <w:rFonts w:ascii="Arial Narrow" w:hAnsi="Arial Narrow"/>
                <w:b/>
              </w:rPr>
            </w:pPr>
            <w:r w:rsidRPr="00AF70D4">
              <w:rPr>
                <w:rFonts w:ascii="Arial Narrow" w:hAnsi="Arial Narrow"/>
              </w:rPr>
              <w:t>Detoxification</w:t>
            </w:r>
          </w:p>
          <w:p w14:paraId="159732B6" w14:textId="6F0187B1" w:rsidR="00EB27E1" w:rsidRPr="00EB27E1" w:rsidRDefault="00EB27E1" w:rsidP="00EB27E1">
            <w:pPr>
              <w:numPr>
                <w:ilvl w:val="0"/>
                <w:numId w:val="154"/>
              </w:numPr>
              <w:tabs>
                <w:tab w:val="left" w:pos="-1440"/>
                <w:tab w:val="left" w:pos="-720"/>
                <w:tab w:val="left" w:pos="0"/>
                <w:tab w:val="num" w:pos="522"/>
              </w:tabs>
              <w:suppressAutoHyphens/>
              <w:spacing w:after="0" w:line="-280" w:lineRule="auto"/>
              <w:ind w:left="540"/>
              <w:rPr>
                <w:rFonts w:ascii="Arial Narrow" w:hAnsi="Arial Narrow"/>
                <w:b/>
              </w:rPr>
            </w:pPr>
            <w:r w:rsidRPr="00EB27E1">
              <w:rPr>
                <w:rFonts w:ascii="Arial Narrow" w:hAnsi="Arial Narrow"/>
              </w:rPr>
              <w:t>Administration of blood/blood components</w:t>
            </w:r>
          </w:p>
        </w:tc>
        <w:tc>
          <w:tcPr>
            <w:tcW w:w="2177" w:type="dxa"/>
            <w:gridSpan w:val="3"/>
            <w:tcBorders>
              <w:top w:val="nil"/>
              <w:left w:val="nil"/>
              <w:bottom w:val="nil"/>
            </w:tcBorders>
          </w:tcPr>
          <w:p w14:paraId="6481277D" w14:textId="7D2F85F1" w:rsidR="00EB27E1" w:rsidRPr="006D3BFC" w:rsidRDefault="00EB27E1" w:rsidP="00EB27E1">
            <w:pPr>
              <w:spacing w:after="120" w:line="240" w:lineRule="auto"/>
              <w:ind w:left="251" w:hanging="251"/>
              <w:rPr>
                <w:rFonts w:ascii="Arial Narrow" w:hAnsi="Arial Narrow" w:cs="Arial"/>
              </w:rPr>
            </w:pPr>
            <w:r w:rsidRPr="006D3BFC">
              <w:rPr>
                <w:rFonts w:ascii="Arial Narrow" w:hAnsi="Arial Narrow"/>
              </w:rPr>
              <w:t>10%</w:t>
            </w:r>
            <w:r w:rsidRPr="006D3BFC">
              <w:rPr>
                <w:rFonts w:ascii="Arial Narrow" w:hAnsi="Arial Narrow"/>
                <w:vertAlign w:val="superscript"/>
              </w:rPr>
              <w:t>(3,4,6,7)</w:t>
            </w:r>
            <w:r w:rsidRPr="006D3BFC">
              <w:rPr>
                <w:rFonts w:ascii="Arial Narrow" w:hAnsi="Arial Narrow"/>
              </w:rPr>
              <w:t xml:space="preserve"> Coinsurance</w:t>
            </w:r>
          </w:p>
        </w:tc>
        <w:tc>
          <w:tcPr>
            <w:tcW w:w="2141" w:type="dxa"/>
            <w:tcBorders>
              <w:top w:val="nil"/>
              <w:bottom w:val="nil"/>
            </w:tcBorders>
          </w:tcPr>
          <w:p w14:paraId="49D4C92A" w14:textId="23325E45" w:rsidR="00EB27E1" w:rsidRPr="006D3BFC" w:rsidRDefault="00EB27E1" w:rsidP="00EB27E1">
            <w:pPr>
              <w:spacing w:after="120" w:line="240" w:lineRule="auto"/>
              <w:ind w:left="251" w:right="-108" w:hanging="251"/>
              <w:rPr>
                <w:rFonts w:ascii="Arial Narrow" w:hAnsi="Arial Narrow" w:cs="Arial"/>
              </w:rPr>
            </w:pPr>
            <w:r w:rsidRPr="006D3BFC">
              <w:rPr>
                <w:rFonts w:ascii="Arial Narrow" w:hAnsi="Arial Narrow"/>
              </w:rPr>
              <w:t>30%</w:t>
            </w:r>
            <w:r w:rsidRPr="006D3BFC">
              <w:rPr>
                <w:rFonts w:ascii="Arial Narrow" w:hAnsi="Arial Narrow"/>
                <w:vertAlign w:val="superscript"/>
              </w:rPr>
              <w:t>(1,3,4,6)</w:t>
            </w:r>
            <w:r w:rsidRPr="006D3BFC">
              <w:rPr>
                <w:rFonts w:ascii="Arial Narrow" w:hAnsi="Arial Narrow"/>
              </w:rPr>
              <w:t xml:space="preserve"> Coinsurance</w:t>
            </w:r>
          </w:p>
        </w:tc>
        <w:tc>
          <w:tcPr>
            <w:tcW w:w="2177" w:type="dxa"/>
            <w:gridSpan w:val="3"/>
            <w:tcBorders>
              <w:top w:val="nil"/>
              <w:left w:val="nil"/>
              <w:bottom w:val="nil"/>
            </w:tcBorders>
          </w:tcPr>
          <w:p w14:paraId="03363989" w14:textId="5E57504F" w:rsidR="00EB27E1" w:rsidRPr="006D3BFC" w:rsidRDefault="00EB27E1" w:rsidP="00EB27E1">
            <w:pPr>
              <w:spacing w:after="120" w:line="240" w:lineRule="auto"/>
              <w:rPr>
                <w:rFonts w:ascii="Arial Narrow" w:hAnsi="Arial Narrow" w:cs="Arial"/>
              </w:rPr>
            </w:pPr>
            <w:r w:rsidRPr="006D3BFC">
              <w:rPr>
                <w:rFonts w:ascii="Arial Narrow" w:hAnsi="Arial Narrow"/>
              </w:rPr>
              <w:t>40%</w:t>
            </w:r>
            <w:r w:rsidRPr="006D3BFC">
              <w:rPr>
                <w:rFonts w:ascii="Arial Narrow" w:hAnsi="Arial Narrow" w:cs="Arial"/>
                <w:vertAlign w:val="superscript"/>
              </w:rPr>
              <w:t>(5,6)</w:t>
            </w:r>
            <w:r w:rsidRPr="006D3BFC">
              <w:rPr>
                <w:rFonts w:ascii="Arial Narrow" w:hAnsi="Arial Narrow" w:cs="Arial"/>
              </w:rPr>
              <w:t xml:space="preserve"> </w:t>
            </w:r>
            <w:r w:rsidRPr="006D3BFC">
              <w:rPr>
                <w:rFonts w:ascii="Arial Narrow" w:hAnsi="Arial Narrow"/>
              </w:rPr>
              <w:t>Coinsurance</w:t>
            </w:r>
          </w:p>
        </w:tc>
      </w:tr>
      <w:tr w:rsidR="00EB27E1" w:rsidRPr="00EC0E8E" w14:paraId="7FDB08E6"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02"/>
        </w:trPr>
        <w:tc>
          <w:tcPr>
            <w:tcW w:w="3773" w:type="dxa"/>
            <w:tcBorders>
              <w:top w:val="nil"/>
            </w:tcBorders>
          </w:tcPr>
          <w:p w14:paraId="36CBACA5" w14:textId="77777777" w:rsidR="00EB27E1" w:rsidRPr="00EC0E8E" w:rsidRDefault="00EB27E1" w:rsidP="00EB27E1">
            <w:pPr>
              <w:spacing w:after="120" w:line="240" w:lineRule="auto"/>
              <w:ind w:left="432"/>
              <w:rPr>
                <w:rFonts w:ascii="Arial Narrow" w:hAnsi="Arial Narrow" w:cs="Arial"/>
              </w:rPr>
            </w:pPr>
          </w:p>
        </w:tc>
        <w:tc>
          <w:tcPr>
            <w:tcW w:w="2177" w:type="dxa"/>
            <w:gridSpan w:val="3"/>
            <w:tcBorders>
              <w:top w:val="nil"/>
              <w:left w:val="nil"/>
            </w:tcBorders>
          </w:tcPr>
          <w:p w14:paraId="3EAB151A" w14:textId="77777777" w:rsidR="00EB27E1" w:rsidRPr="006D3BFC" w:rsidRDefault="00EB27E1" w:rsidP="00EB27E1">
            <w:pPr>
              <w:spacing w:after="120" w:line="240" w:lineRule="auto"/>
              <w:ind w:left="251" w:hanging="251"/>
              <w:rPr>
                <w:rFonts w:ascii="Arial Narrow" w:hAnsi="Arial Narrow" w:cs="Arial"/>
              </w:rPr>
            </w:pPr>
          </w:p>
        </w:tc>
        <w:tc>
          <w:tcPr>
            <w:tcW w:w="2141" w:type="dxa"/>
            <w:tcBorders>
              <w:top w:val="nil"/>
            </w:tcBorders>
          </w:tcPr>
          <w:p w14:paraId="44555425" w14:textId="77777777" w:rsidR="00EB27E1" w:rsidRPr="006D3BFC" w:rsidRDefault="00EB27E1" w:rsidP="00EB27E1">
            <w:pPr>
              <w:spacing w:after="120" w:line="240" w:lineRule="auto"/>
              <w:ind w:left="251" w:right="-108" w:hanging="251"/>
              <w:rPr>
                <w:rFonts w:ascii="Arial Narrow" w:hAnsi="Arial Narrow" w:cs="Arial"/>
              </w:rPr>
            </w:pPr>
          </w:p>
        </w:tc>
        <w:tc>
          <w:tcPr>
            <w:tcW w:w="2177" w:type="dxa"/>
            <w:gridSpan w:val="3"/>
            <w:tcBorders>
              <w:top w:val="nil"/>
              <w:left w:val="nil"/>
            </w:tcBorders>
          </w:tcPr>
          <w:p w14:paraId="1889F725" w14:textId="77777777" w:rsidR="00EB27E1" w:rsidRPr="006D3BFC" w:rsidRDefault="00EB27E1" w:rsidP="00EB27E1">
            <w:pPr>
              <w:spacing w:after="120" w:line="240" w:lineRule="auto"/>
              <w:rPr>
                <w:rFonts w:ascii="Arial Narrow" w:hAnsi="Arial Narrow" w:cs="Arial"/>
              </w:rPr>
            </w:pPr>
          </w:p>
        </w:tc>
      </w:tr>
      <w:tr w:rsidR="0097531F" w:rsidRPr="00EC0E8E" w14:paraId="1AB56515"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71"/>
        </w:trPr>
        <w:tc>
          <w:tcPr>
            <w:tcW w:w="3819" w:type="dxa"/>
            <w:gridSpan w:val="2"/>
            <w:tcBorders>
              <w:bottom w:val="nil"/>
            </w:tcBorders>
          </w:tcPr>
          <w:p w14:paraId="72A0AED9" w14:textId="77777777" w:rsidR="0097531F" w:rsidRPr="00EC0E8E" w:rsidRDefault="0097531F" w:rsidP="0097531F">
            <w:pPr>
              <w:rPr>
                <w:rFonts w:ascii="Arial Narrow" w:hAnsi="Arial Narrow"/>
              </w:rPr>
            </w:pPr>
            <w:r w:rsidRPr="00EC0E8E">
              <w:rPr>
                <w:rFonts w:ascii="Arial Narrow" w:hAnsi="Arial Narrow" w:cs="Arial"/>
                <w:b/>
              </w:rPr>
              <w:t>MEDICAL SERVICES</w:t>
            </w:r>
            <w:r w:rsidRPr="00EC0E8E">
              <w:rPr>
                <w:rFonts w:ascii="Arial Narrow" w:hAnsi="Arial Narrow"/>
              </w:rPr>
              <w:t xml:space="preserve"> – Outpatient</w:t>
            </w:r>
          </w:p>
        </w:tc>
        <w:tc>
          <w:tcPr>
            <w:tcW w:w="2113" w:type="dxa"/>
            <w:tcBorders>
              <w:left w:val="nil"/>
              <w:bottom w:val="nil"/>
            </w:tcBorders>
          </w:tcPr>
          <w:p w14:paraId="1960B305" w14:textId="77777777" w:rsidR="0097531F" w:rsidRPr="00EC0E8E" w:rsidRDefault="0097531F" w:rsidP="0097531F">
            <w:pPr>
              <w:rPr>
                <w:rFonts w:ascii="Arial Narrow" w:hAnsi="Arial Narrow"/>
              </w:rPr>
            </w:pPr>
          </w:p>
        </w:tc>
        <w:tc>
          <w:tcPr>
            <w:tcW w:w="2159" w:type="dxa"/>
            <w:gridSpan w:val="2"/>
            <w:tcBorders>
              <w:bottom w:val="nil"/>
            </w:tcBorders>
          </w:tcPr>
          <w:p w14:paraId="2DC087C8" w14:textId="77777777" w:rsidR="0097531F" w:rsidRPr="00EC0E8E" w:rsidRDefault="0097531F" w:rsidP="0097531F">
            <w:pPr>
              <w:rPr>
                <w:rFonts w:ascii="Arial Narrow" w:hAnsi="Arial Narrow"/>
              </w:rPr>
            </w:pPr>
          </w:p>
        </w:tc>
        <w:tc>
          <w:tcPr>
            <w:tcW w:w="2155" w:type="dxa"/>
            <w:gridSpan w:val="2"/>
            <w:tcBorders>
              <w:left w:val="nil"/>
              <w:bottom w:val="nil"/>
            </w:tcBorders>
          </w:tcPr>
          <w:p w14:paraId="4E25C9A4" w14:textId="77777777" w:rsidR="0097531F" w:rsidRPr="00EC0E8E" w:rsidRDefault="0097531F" w:rsidP="0097531F">
            <w:pPr>
              <w:rPr>
                <w:rFonts w:ascii="Arial Narrow" w:hAnsi="Arial Narrow"/>
              </w:rPr>
            </w:pPr>
          </w:p>
        </w:tc>
      </w:tr>
      <w:tr w:rsidR="0097531F" w:rsidRPr="00EC0E8E" w14:paraId="7779A134"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89"/>
        </w:trPr>
        <w:tc>
          <w:tcPr>
            <w:tcW w:w="3819" w:type="dxa"/>
            <w:gridSpan w:val="2"/>
            <w:tcBorders>
              <w:top w:val="nil"/>
              <w:bottom w:val="nil"/>
            </w:tcBorders>
          </w:tcPr>
          <w:p w14:paraId="3BF39B90" w14:textId="77777777" w:rsidR="0097531F" w:rsidRPr="00EC0E8E" w:rsidRDefault="0097531F" w:rsidP="0097531F">
            <w:pPr>
              <w:ind w:left="180"/>
              <w:rPr>
                <w:rFonts w:ascii="Arial Narrow" w:hAnsi="Arial Narrow"/>
              </w:rPr>
            </w:pPr>
            <w:r w:rsidRPr="00EC0E8E">
              <w:rPr>
                <w:rFonts w:ascii="Arial Narrow" w:hAnsi="Arial Narrow"/>
              </w:rPr>
              <w:t>Surgeries</w:t>
            </w:r>
            <w:r w:rsidRPr="00EC0E8E">
              <w:rPr>
                <w:rFonts w:ascii="Arial Narrow" w:hAnsi="Arial Narrow"/>
                <w:vertAlign w:val="superscript"/>
              </w:rPr>
              <w:t>(1)(</w:t>
            </w:r>
            <w:r>
              <w:rPr>
                <w:rFonts w:ascii="Arial Narrow" w:hAnsi="Arial Narrow"/>
                <w:vertAlign w:val="superscript"/>
              </w:rPr>
              <w:t>7</w:t>
            </w:r>
            <w:r w:rsidRPr="00EC0E8E">
              <w:rPr>
                <w:rFonts w:ascii="Arial Narrow" w:hAnsi="Arial Narrow"/>
                <w:vertAlign w:val="superscript"/>
              </w:rPr>
              <w:t>)</w:t>
            </w:r>
            <w:r w:rsidRPr="00EC0E8E">
              <w:rPr>
                <w:rFonts w:ascii="Arial Narrow" w:hAnsi="Arial Narrow"/>
              </w:rPr>
              <w:t xml:space="preserve"> </w:t>
            </w:r>
          </w:p>
          <w:p w14:paraId="0BA3C15A" w14:textId="77777777" w:rsidR="0097531F" w:rsidRPr="00EC0E8E" w:rsidRDefault="0097531F" w:rsidP="0097531F">
            <w:pPr>
              <w:ind w:firstLine="540"/>
              <w:rPr>
                <w:rFonts w:ascii="Arial Narrow" w:hAnsi="Arial Narrow"/>
              </w:rPr>
            </w:pPr>
            <w:r w:rsidRPr="00EC0E8E">
              <w:rPr>
                <w:rFonts w:ascii="Arial Narrow" w:hAnsi="Arial Narrow"/>
              </w:rPr>
              <w:t>Hospital/ASC Facility Fees</w:t>
            </w:r>
          </w:p>
          <w:p w14:paraId="243D4B99" w14:textId="77777777" w:rsidR="0097531F" w:rsidRPr="00EC0E8E" w:rsidRDefault="0097531F" w:rsidP="0097531F">
            <w:pPr>
              <w:ind w:left="540"/>
              <w:rPr>
                <w:rFonts w:ascii="Arial Narrow" w:hAnsi="Arial Narrow"/>
              </w:rPr>
            </w:pPr>
            <w:r w:rsidRPr="00EC0E8E">
              <w:rPr>
                <w:rFonts w:ascii="Arial Narrow" w:hAnsi="Arial Narrow"/>
              </w:rPr>
              <w:t xml:space="preserve">Professional Fees </w:t>
            </w:r>
          </w:p>
        </w:tc>
        <w:tc>
          <w:tcPr>
            <w:tcW w:w="2113" w:type="dxa"/>
            <w:tcBorders>
              <w:top w:val="nil"/>
              <w:left w:val="nil"/>
              <w:bottom w:val="nil"/>
            </w:tcBorders>
          </w:tcPr>
          <w:p w14:paraId="5E8A055F" w14:textId="77777777" w:rsidR="0097531F" w:rsidRPr="00EC0E8E" w:rsidRDefault="0097531F" w:rsidP="0097531F">
            <w:pPr>
              <w:rPr>
                <w:rFonts w:ascii="Arial Narrow" w:hAnsi="Arial Narrow"/>
              </w:rPr>
            </w:pPr>
          </w:p>
          <w:p w14:paraId="6FFCF0B7"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p w14:paraId="55AB8933" w14:textId="77777777" w:rsidR="0097531F" w:rsidRPr="00EC0E8E" w:rsidRDefault="0097531F" w:rsidP="0097531F">
            <w:pPr>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30BB58F2" w14:textId="77777777" w:rsidR="0097531F" w:rsidRPr="00EC0E8E" w:rsidRDefault="0097531F" w:rsidP="0097531F">
            <w:pPr>
              <w:rPr>
                <w:rFonts w:ascii="Arial Narrow" w:hAnsi="Arial Narrow"/>
              </w:rPr>
            </w:pPr>
          </w:p>
          <w:p w14:paraId="1E501994"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w:t>
            </w:r>
            <w:r>
              <w:rPr>
                <w:rFonts w:ascii="Arial Narrow" w:hAnsi="Arial Narrow" w:cs="Arial"/>
                <w:vertAlign w:val="superscript"/>
              </w:rPr>
              <w:t>1,</w:t>
            </w:r>
            <w:r w:rsidRPr="00EC0E8E">
              <w:rPr>
                <w:rFonts w:ascii="Arial Narrow" w:hAnsi="Arial Narrow" w:cs="Arial"/>
                <w:vertAlign w:val="superscript"/>
              </w:rPr>
              <w:t>2,3</w:t>
            </w:r>
            <w:r w:rsidRPr="00EC0E8E">
              <w:rPr>
                <w:rFonts w:ascii="Arial Narrow" w:hAnsi="Arial Narrow"/>
                <w:vertAlign w:val="superscript"/>
              </w:rPr>
              <w:t>)</w:t>
            </w:r>
            <w:r w:rsidRPr="00EC0E8E">
              <w:rPr>
                <w:rFonts w:ascii="Arial Narrow" w:hAnsi="Arial Narrow"/>
              </w:rPr>
              <w:t xml:space="preserve"> Coinsurance</w:t>
            </w:r>
          </w:p>
          <w:p w14:paraId="01F1F832"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3ACB36D5" w14:textId="77777777" w:rsidR="0097531F" w:rsidRPr="00EC0E8E" w:rsidRDefault="0097531F" w:rsidP="0097531F">
            <w:pPr>
              <w:rPr>
                <w:rFonts w:ascii="Arial Narrow" w:hAnsi="Arial Narrow"/>
              </w:rPr>
            </w:pPr>
          </w:p>
          <w:p w14:paraId="21036AB7"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p w14:paraId="1B21B717"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2A9BB2A5"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89"/>
        </w:trPr>
        <w:tc>
          <w:tcPr>
            <w:tcW w:w="3819" w:type="dxa"/>
            <w:gridSpan w:val="2"/>
            <w:tcBorders>
              <w:top w:val="nil"/>
              <w:bottom w:val="nil"/>
            </w:tcBorders>
          </w:tcPr>
          <w:p w14:paraId="3F5C26A4" w14:textId="77777777" w:rsidR="0097531F" w:rsidRPr="00EC0E8E" w:rsidRDefault="0097531F" w:rsidP="0097531F">
            <w:pPr>
              <w:ind w:left="180" w:right="-108"/>
              <w:rPr>
                <w:rFonts w:ascii="Arial Narrow" w:hAnsi="Arial Narrow"/>
              </w:rPr>
            </w:pPr>
            <w:r w:rsidRPr="00EC0E8E">
              <w:rPr>
                <w:rFonts w:ascii="Arial Narrow" w:hAnsi="Arial Narrow"/>
              </w:rPr>
              <w:t>X-ray, laboratory, and diagnostic tests</w:t>
            </w:r>
          </w:p>
          <w:p w14:paraId="4D4338A5" w14:textId="77777777" w:rsidR="0097531F" w:rsidRPr="00EC0E8E" w:rsidRDefault="0097531F" w:rsidP="0097531F">
            <w:pPr>
              <w:ind w:firstLine="540"/>
              <w:rPr>
                <w:rFonts w:ascii="Arial Narrow" w:hAnsi="Arial Narrow"/>
              </w:rPr>
            </w:pPr>
            <w:r w:rsidRPr="00EC0E8E">
              <w:rPr>
                <w:rFonts w:ascii="Arial Narrow" w:hAnsi="Arial Narrow"/>
              </w:rPr>
              <w:t>Preventive</w:t>
            </w:r>
          </w:p>
          <w:p w14:paraId="26E0EE54" w14:textId="77777777" w:rsidR="0097531F" w:rsidRPr="00EC0E8E" w:rsidRDefault="0097531F" w:rsidP="0097531F">
            <w:pPr>
              <w:ind w:firstLine="540"/>
              <w:rPr>
                <w:rFonts w:ascii="Arial Narrow" w:hAnsi="Arial Narrow"/>
              </w:rPr>
            </w:pPr>
            <w:r w:rsidRPr="00EC0E8E">
              <w:rPr>
                <w:rFonts w:ascii="Arial Narrow" w:hAnsi="Arial Narrow"/>
              </w:rPr>
              <w:t>Non-preventive</w:t>
            </w:r>
          </w:p>
        </w:tc>
        <w:tc>
          <w:tcPr>
            <w:tcW w:w="2113" w:type="dxa"/>
            <w:tcBorders>
              <w:top w:val="nil"/>
              <w:left w:val="nil"/>
              <w:bottom w:val="nil"/>
            </w:tcBorders>
          </w:tcPr>
          <w:p w14:paraId="62126530" w14:textId="77777777" w:rsidR="0097531F" w:rsidRPr="00EC0E8E" w:rsidRDefault="0097531F" w:rsidP="0097531F">
            <w:pPr>
              <w:rPr>
                <w:rFonts w:ascii="Arial Narrow" w:hAnsi="Arial Narrow"/>
              </w:rPr>
            </w:pPr>
          </w:p>
          <w:p w14:paraId="76C0BD66" w14:textId="77777777" w:rsidR="0097531F" w:rsidRPr="00EC0E8E" w:rsidRDefault="0097531F" w:rsidP="0097531F">
            <w:pPr>
              <w:rPr>
                <w:rFonts w:ascii="Arial Narrow" w:hAnsi="Arial Narrow"/>
              </w:rPr>
            </w:pPr>
            <w:r w:rsidRPr="00EC0E8E">
              <w:rPr>
                <w:rFonts w:ascii="Arial Narrow" w:hAnsi="Arial Narrow"/>
              </w:rPr>
              <w:t>No Co-pay</w:t>
            </w:r>
            <w:r w:rsidRPr="00EC0E8E">
              <w:rPr>
                <w:rFonts w:ascii="Arial Narrow" w:hAnsi="Arial Narrow" w:cs="Arial"/>
                <w:vertAlign w:val="superscript"/>
              </w:rPr>
              <w:t>(</w:t>
            </w:r>
            <w:r>
              <w:rPr>
                <w:rFonts w:ascii="Arial Narrow" w:hAnsi="Arial Narrow" w:cs="Arial"/>
                <w:vertAlign w:val="superscript"/>
              </w:rPr>
              <w:t>2</w:t>
            </w:r>
            <w:r w:rsidRPr="00EC0E8E">
              <w:rPr>
                <w:rFonts w:ascii="Arial Narrow" w:hAnsi="Arial Narrow" w:cs="Arial"/>
                <w:vertAlign w:val="superscript"/>
              </w:rPr>
              <w:t>)</w:t>
            </w:r>
          </w:p>
          <w:p w14:paraId="5B2EDF86" w14:textId="77777777" w:rsidR="0097531F" w:rsidRPr="00EC0E8E" w:rsidRDefault="0097531F" w:rsidP="0097531F">
            <w:pPr>
              <w:rPr>
                <w:rFonts w:ascii="Arial Narrow" w:hAnsi="Arial Narrow"/>
              </w:rPr>
            </w:pPr>
            <w:r w:rsidRPr="00EC0E8E">
              <w:rPr>
                <w:rFonts w:ascii="Arial Narrow" w:hAnsi="Arial Narrow"/>
              </w:rPr>
              <w:t>No Co-pay</w:t>
            </w:r>
            <w:r w:rsidRPr="00EC0E8E">
              <w:rPr>
                <w:rFonts w:ascii="Arial Narrow" w:hAnsi="Arial Narrow" w:cs="Arial"/>
                <w:vertAlign w:val="superscript"/>
              </w:rPr>
              <w:t>(</w:t>
            </w:r>
            <w:r>
              <w:rPr>
                <w:rFonts w:ascii="Arial Narrow" w:hAnsi="Arial Narrow" w:cs="Arial"/>
                <w:vertAlign w:val="superscript"/>
              </w:rPr>
              <w:t>2</w:t>
            </w:r>
            <w:r w:rsidRPr="00EC0E8E">
              <w:rPr>
                <w:rFonts w:ascii="Arial Narrow" w:hAnsi="Arial Narrow" w:cs="Arial"/>
                <w:vertAlign w:val="superscript"/>
              </w:rPr>
              <w:t>)</w:t>
            </w:r>
          </w:p>
        </w:tc>
        <w:tc>
          <w:tcPr>
            <w:tcW w:w="2159" w:type="dxa"/>
            <w:gridSpan w:val="2"/>
            <w:tcBorders>
              <w:top w:val="nil"/>
              <w:bottom w:val="nil"/>
            </w:tcBorders>
          </w:tcPr>
          <w:p w14:paraId="6F08F3E5" w14:textId="77777777" w:rsidR="0097531F" w:rsidRPr="00EC0E8E" w:rsidRDefault="0097531F" w:rsidP="0097531F">
            <w:pPr>
              <w:rPr>
                <w:rFonts w:ascii="Arial Narrow" w:hAnsi="Arial Narrow"/>
              </w:rPr>
            </w:pPr>
          </w:p>
          <w:p w14:paraId="45819E17" w14:textId="77777777" w:rsidR="0097531F" w:rsidRPr="00EC0E8E" w:rsidRDefault="0097531F" w:rsidP="0097531F">
            <w:pPr>
              <w:rPr>
                <w:rFonts w:ascii="Arial Narrow" w:hAnsi="Arial Narrow"/>
                <w:vertAlign w:val="superscript"/>
              </w:rPr>
            </w:pPr>
            <w:r w:rsidRPr="00EC0E8E">
              <w:rPr>
                <w:rFonts w:ascii="Arial Narrow" w:hAnsi="Arial Narrow"/>
              </w:rPr>
              <w:t>No Co-pay</w:t>
            </w:r>
            <w:r w:rsidRPr="00EC0E8E">
              <w:rPr>
                <w:rFonts w:ascii="Arial Narrow" w:hAnsi="Arial Narrow"/>
                <w:vertAlign w:val="superscript"/>
              </w:rPr>
              <w:t>(</w:t>
            </w:r>
            <w:r>
              <w:rPr>
                <w:rFonts w:ascii="Arial Narrow" w:hAnsi="Arial Narrow"/>
                <w:vertAlign w:val="superscript"/>
              </w:rPr>
              <w:t>1,2</w:t>
            </w:r>
            <w:r w:rsidRPr="00EC0E8E">
              <w:rPr>
                <w:rFonts w:ascii="Arial Narrow" w:hAnsi="Arial Narrow"/>
                <w:vertAlign w:val="superscript"/>
              </w:rPr>
              <w:t>)</w:t>
            </w:r>
          </w:p>
          <w:p w14:paraId="189AA29D" w14:textId="77777777" w:rsidR="0097531F" w:rsidRPr="00EC0E8E" w:rsidRDefault="0097531F" w:rsidP="0097531F">
            <w:pPr>
              <w:rPr>
                <w:rFonts w:ascii="Arial Narrow" w:hAnsi="Arial Narrow"/>
                <w:vertAlign w:val="superscript"/>
              </w:rPr>
            </w:pPr>
            <w:r w:rsidRPr="00EC0E8E">
              <w:rPr>
                <w:rFonts w:ascii="Arial Narrow" w:hAnsi="Arial Narrow"/>
              </w:rPr>
              <w:t>No Co-pay</w:t>
            </w:r>
            <w:r w:rsidRPr="00EC0E8E">
              <w:rPr>
                <w:rFonts w:ascii="Arial Narrow" w:hAnsi="Arial Narrow"/>
                <w:vertAlign w:val="superscript"/>
              </w:rPr>
              <w:t>(</w:t>
            </w:r>
            <w:r>
              <w:rPr>
                <w:rFonts w:ascii="Arial Narrow" w:hAnsi="Arial Narrow"/>
                <w:vertAlign w:val="superscript"/>
              </w:rPr>
              <w:t>1,2</w:t>
            </w:r>
            <w:r w:rsidRPr="00EC0E8E">
              <w:rPr>
                <w:rFonts w:ascii="Arial Narrow" w:hAnsi="Arial Narrow"/>
                <w:vertAlign w:val="superscript"/>
              </w:rPr>
              <w:t>)</w:t>
            </w:r>
          </w:p>
        </w:tc>
        <w:tc>
          <w:tcPr>
            <w:tcW w:w="2155" w:type="dxa"/>
            <w:gridSpan w:val="2"/>
            <w:tcBorders>
              <w:top w:val="nil"/>
              <w:left w:val="nil"/>
              <w:bottom w:val="nil"/>
            </w:tcBorders>
          </w:tcPr>
          <w:p w14:paraId="30F156E0" w14:textId="77777777" w:rsidR="0097531F" w:rsidRPr="00EC0E8E" w:rsidRDefault="0097531F" w:rsidP="0097531F">
            <w:pPr>
              <w:rPr>
                <w:rFonts w:ascii="Arial Narrow" w:hAnsi="Arial Narrow"/>
              </w:rPr>
            </w:pPr>
          </w:p>
          <w:p w14:paraId="359E9C7A" w14:textId="77777777" w:rsidR="0097531F" w:rsidRPr="00EC0E8E" w:rsidRDefault="0097531F" w:rsidP="0097531F">
            <w:pPr>
              <w:rPr>
                <w:rFonts w:ascii="Arial Narrow" w:hAnsi="Arial Narrow"/>
              </w:rPr>
            </w:pPr>
            <w:r w:rsidRPr="00EC0E8E">
              <w:rPr>
                <w:rFonts w:ascii="Arial Narrow" w:hAnsi="Arial Narrow"/>
              </w:rPr>
              <w:t>Not Covered</w:t>
            </w:r>
          </w:p>
          <w:p w14:paraId="20E5CAA4"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5AD3EB10"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89"/>
        </w:trPr>
        <w:tc>
          <w:tcPr>
            <w:tcW w:w="3819" w:type="dxa"/>
            <w:gridSpan w:val="2"/>
            <w:tcBorders>
              <w:top w:val="nil"/>
              <w:bottom w:val="nil"/>
            </w:tcBorders>
          </w:tcPr>
          <w:p w14:paraId="32213F35" w14:textId="77777777" w:rsidR="0097531F" w:rsidRPr="00EC0E8E" w:rsidRDefault="0097531F" w:rsidP="0097531F">
            <w:pPr>
              <w:ind w:left="180" w:right="-108"/>
              <w:rPr>
                <w:rFonts w:ascii="Arial Narrow" w:hAnsi="Arial Narrow"/>
              </w:rPr>
            </w:pPr>
          </w:p>
          <w:p w14:paraId="408290DF" w14:textId="77777777" w:rsidR="0097531F" w:rsidRPr="00EC0E8E" w:rsidRDefault="0097531F" w:rsidP="0097531F">
            <w:pPr>
              <w:ind w:left="180" w:right="-108"/>
              <w:rPr>
                <w:rFonts w:ascii="Arial Narrow" w:hAnsi="Arial Narrow"/>
              </w:rPr>
            </w:pPr>
            <w:r w:rsidRPr="00EC0E8E">
              <w:rPr>
                <w:rFonts w:ascii="Arial Narrow" w:hAnsi="Arial Narrow"/>
              </w:rPr>
              <w:t>Endoscopy</w:t>
            </w:r>
            <w:r>
              <w:rPr>
                <w:rFonts w:ascii="Arial Narrow" w:hAnsi="Arial Narrow"/>
              </w:rPr>
              <w:t xml:space="preserve"> </w:t>
            </w:r>
            <w:r w:rsidRPr="00F81B17">
              <w:rPr>
                <w:rFonts w:ascii="Arial Narrow" w:hAnsi="Arial Narrow"/>
                <w:vertAlign w:val="superscript"/>
              </w:rPr>
              <w:t>(6)</w:t>
            </w:r>
          </w:p>
          <w:p w14:paraId="6BFC92D3" w14:textId="77777777" w:rsidR="0097531F" w:rsidRPr="00EC0E8E" w:rsidRDefault="0097531F" w:rsidP="0097531F">
            <w:pPr>
              <w:ind w:left="180" w:right="-108"/>
              <w:rPr>
                <w:rFonts w:ascii="Arial Narrow" w:hAnsi="Arial Narrow"/>
              </w:rPr>
            </w:pPr>
          </w:p>
          <w:p w14:paraId="48433311" w14:textId="3B3F4E1C" w:rsidR="0097531F" w:rsidRPr="00EC0E8E" w:rsidRDefault="0097531F" w:rsidP="00EB27E1">
            <w:pPr>
              <w:ind w:left="180" w:right="-108"/>
              <w:rPr>
                <w:rFonts w:ascii="Arial Narrow" w:hAnsi="Arial Narrow"/>
              </w:rPr>
            </w:pPr>
            <w:r>
              <w:rPr>
                <w:rFonts w:ascii="Arial Narrow" w:hAnsi="Arial Narrow"/>
              </w:rPr>
              <w:t>Colonoscop</w:t>
            </w:r>
            <w:r w:rsidR="00EB27E1">
              <w:rPr>
                <w:rFonts w:ascii="Arial Narrow" w:hAnsi="Arial Narrow"/>
              </w:rPr>
              <w:t>y(Non-preventive or Preventive)</w:t>
            </w:r>
          </w:p>
        </w:tc>
        <w:tc>
          <w:tcPr>
            <w:tcW w:w="2113" w:type="dxa"/>
            <w:tcBorders>
              <w:top w:val="nil"/>
              <w:left w:val="nil"/>
              <w:bottom w:val="nil"/>
            </w:tcBorders>
          </w:tcPr>
          <w:p w14:paraId="550ADE41" w14:textId="77777777" w:rsidR="0097531F" w:rsidRPr="00EC0E8E" w:rsidRDefault="0097531F" w:rsidP="0097531F">
            <w:pPr>
              <w:ind w:left="270" w:hanging="270"/>
              <w:rPr>
                <w:rFonts w:ascii="Arial Narrow" w:hAnsi="Arial Narrow"/>
              </w:rPr>
            </w:pPr>
          </w:p>
          <w:p w14:paraId="1CFD3D9B"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p w14:paraId="3A311C8E" w14:textId="77777777" w:rsidR="0097531F" w:rsidRPr="00EC0E8E" w:rsidRDefault="0097531F" w:rsidP="0097531F">
            <w:pPr>
              <w:rPr>
                <w:rFonts w:ascii="Arial Narrow" w:hAnsi="Arial Narrow"/>
              </w:rPr>
            </w:pPr>
          </w:p>
          <w:p w14:paraId="092144BD" w14:textId="77777777" w:rsidR="0097531F" w:rsidRPr="00EC0E8E" w:rsidRDefault="0097531F" w:rsidP="0097531F">
            <w:pPr>
              <w:ind w:left="270" w:hanging="270"/>
              <w:rPr>
                <w:rFonts w:ascii="Arial Narrow" w:hAnsi="Arial Narrow"/>
              </w:rPr>
            </w:pPr>
            <w:r w:rsidRPr="00EC0E8E">
              <w:rPr>
                <w:rFonts w:ascii="Arial Narrow" w:hAnsi="Arial Narrow"/>
              </w:rPr>
              <w:t>No Co-pay</w:t>
            </w:r>
            <w:r w:rsidRPr="00EC0E8E">
              <w:rPr>
                <w:rFonts w:ascii="Arial Narrow" w:hAnsi="Arial Narrow" w:cs="Arial"/>
                <w:vertAlign w:val="superscript"/>
              </w:rPr>
              <w:t>(</w:t>
            </w:r>
            <w:r>
              <w:rPr>
                <w:rFonts w:ascii="Arial Narrow" w:hAnsi="Arial Narrow" w:cs="Arial"/>
                <w:vertAlign w:val="superscript"/>
              </w:rPr>
              <w:t>2</w:t>
            </w:r>
            <w:r w:rsidRPr="00EC0E8E">
              <w:rPr>
                <w:rFonts w:ascii="Arial Narrow" w:hAnsi="Arial Narrow" w:cs="Arial"/>
                <w:vertAlign w:val="superscript"/>
              </w:rPr>
              <w:t>)</w:t>
            </w:r>
          </w:p>
        </w:tc>
        <w:tc>
          <w:tcPr>
            <w:tcW w:w="2159" w:type="dxa"/>
            <w:gridSpan w:val="2"/>
            <w:tcBorders>
              <w:top w:val="nil"/>
              <w:bottom w:val="nil"/>
            </w:tcBorders>
          </w:tcPr>
          <w:p w14:paraId="5C56AF45" w14:textId="77777777" w:rsidR="0097531F" w:rsidRPr="00EC0E8E" w:rsidRDefault="0097531F" w:rsidP="0097531F">
            <w:pPr>
              <w:rPr>
                <w:rFonts w:ascii="Arial Narrow" w:hAnsi="Arial Narrow"/>
              </w:rPr>
            </w:pPr>
          </w:p>
          <w:p w14:paraId="048ED525" w14:textId="77777777" w:rsidR="0097531F" w:rsidRPr="00EC0E8E" w:rsidRDefault="0097531F" w:rsidP="0097531F">
            <w:pPr>
              <w:ind w:left="270" w:hanging="270"/>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p w14:paraId="06A45341" w14:textId="77777777" w:rsidR="00EB27E1" w:rsidRDefault="00EB27E1" w:rsidP="0097531F">
            <w:pPr>
              <w:rPr>
                <w:rFonts w:ascii="Arial Narrow" w:hAnsi="Arial Narrow"/>
              </w:rPr>
            </w:pPr>
          </w:p>
          <w:p w14:paraId="15E9C8E3" w14:textId="77777777" w:rsidR="0097531F" w:rsidRPr="00EC0E8E" w:rsidRDefault="0097531F" w:rsidP="0097531F">
            <w:pPr>
              <w:rPr>
                <w:rFonts w:ascii="Arial Narrow" w:hAnsi="Arial Narrow"/>
              </w:rPr>
            </w:pPr>
            <w:r w:rsidRPr="00EC0E8E">
              <w:rPr>
                <w:rFonts w:ascii="Arial Narrow" w:hAnsi="Arial Narrow"/>
              </w:rPr>
              <w:t>No Co-pay</w:t>
            </w:r>
            <w:r w:rsidRPr="00EC0E8E">
              <w:rPr>
                <w:rFonts w:ascii="Arial Narrow" w:hAnsi="Arial Narrow" w:cs="Arial"/>
                <w:vertAlign w:val="superscript"/>
              </w:rPr>
              <w:t>(</w:t>
            </w:r>
            <w:r>
              <w:rPr>
                <w:rFonts w:ascii="Arial Narrow" w:hAnsi="Arial Narrow" w:cs="Arial"/>
                <w:vertAlign w:val="superscript"/>
              </w:rPr>
              <w:t>1,2</w:t>
            </w:r>
            <w:r w:rsidRPr="00EC0E8E">
              <w:rPr>
                <w:rFonts w:ascii="Arial Narrow" w:hAnsi="Arial Narrow" w:cs="Arial"/>
                <w:vertAlign w:val="superscript"/>
              </w:rPr>
              <w:t>)</w:t>
            </w:r>
          </w:p>
        </w:tc>
        <w:tc>
          <w:tcPr>
            <w:tcW w:w="2155" w:type="dxa"/>
            <w:gridSpan w:val="2"/>
            <w:tcBorders>
              <w:top w:val="nil"/>
              <w:left w:val="nil"/>
              <w:bottom w:val="nil"/>
            </w:tcBorders>
          </w:tcPr>
          <w:p w14:paraId="44CC5DD8" w14:textId="77777777" w:rsidR="0097531F" w:rsidRPr="00EC0E8E" w:rsidRDefault="0097531F" w:rsidP="0097531F">
            <w:pPr>
              <w:rPr>
                <w:rFonts w:ascii="Arial Narrow" w:hAnsi="Arial Narrow"/>
              </w:rPr>
            </w:pPr>
          </w:p>
          <w:p w14:paraId="6F38F5D7" w14:textId="77777777" w:rsidR="0097531F" w:rsidRPr="00EC0E8E" w:rsidRDefault="0097531F" w:rsidP="0097531F">
            <w:pPr>
              <w:ind w:left="270" w:hanging="270"/>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p w14:paraId="773C3928" w14:textId="77777777" w:rsidR="0097531F" w:rsidRPr="00EC0E8E" w:rsidRDefault="0097531F" w:rsidP="0097531F">
            <w:pPr>
              <w:rPr>
                <w:rFonts w:ascii="Arial Narrow" w:hAnsi="Arial Narrow"/>
              </w:rPr>
            </w:pPr>
          </w:p>
          <w:p w14:paraId="5C699DB4"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7387C3AE"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89"/>
        </w:trPr>
        <w:tc>
          <w:tcPr>
            <w:tcW w:w="3819" w:type="dxa"/>
            <w:gridSpan w:val="2"/>
            <w:tcBorders>
              <w:top w:val="nil"/>
              <w:bottom w:val="nil"/>
            </w:tcBorders>
          </w:tcPr>
          <w:p w14:paraId="0EEDBB81" w14:textId="77777777" w:rsidR="0097531F" w:rsidRPr="00EC0E8E" w:rsidRDefault="0097531F" w:rsidP="00EB27E1">
            <w:pPr>
              <w:rPr>
                <w:rFonts w:ascii="Arial Narrow" w:hAnsi="Arial Narrow"/>
              </w:rPr>
            </w:pPr>
          </w:p>
          <w:p w14:paraId="513EEC8C" w14:textId="77777777" w:rsidR="0097531F" w:rsidRPr="00EC0E8E" w:rsidRDefault="0097531F" w:rsidP="0097531F">
            <w:pPr>
              <w:ind w:left="180"/>
              <w:rPr>
                <w:rFonts w:ascii="Arial Narrow" w:hAnsi="Arial Narrow"/>
              </w:rPr>
            </w:pPr>
            <w:r w:rsidRPr="00EC0E8E">
              <w:rPr>
                <w:rFonts w:ascii="Arial Narrow" w:hAnsi="Arial Narrow"/>
              </w:rPr>
              <w:t>Radiation therapy (</w:t>
            </w:r>
            <w:r>
              <w:rPr>
                <w:rFonts w:ascii="Arial Narrow" w:hAnsi="Arial Narrow"/>
              </w:rPr>
              <w:t>N</w:t>
            </w:r>
            <w:r w:rsidRPr="00EC0E8E">
              <w:rPr>
                <w:rFonts w:ascii="Arial Narrow" w:hAnsi="Arial Narrow"/>
              </w:rPr>
              <w:t>on-</w:t>
            </w:r>
            <w:r>
              <w:rPr>
                <w:rFonts w:ascii="Arial Narrow" w:hAnsi="Arial Narrow"/>
              </w:rPr>
              <w:t>Surgical</w:t>
            </w:r>
            <w:r w:rsidRPr="00EC0E8E">
              <w:rPr>
                <w:rFonts w:ascii="Arial Narrow" w:hAnsi="Arial Narrow"/>
              </w:rPr>
              <w:t>)</w:t>
            </w:r>
            <w:r>
              <w:rPr>
                <w:rFonts w:ascii="Arial Narrow" w:hAnsi="Arial Narrow"/>
              </w:rPr>
              <w:t xml:space="preserve"> </w:t>
            </w:r>
            <w:r w:rsidRPr="00F81B17">
              <w:rPr>
                <w:rFonts w:ascii="Arial Narrow" w:hAnsi="Arial Narrow"/>
                <w:vertAlign w:val="superscript"/>
              </w:rPr>
              <w:t>(6)</w:t>
            </w:r>
          </w:p>
          <w:p w14:paraId="7605A8E6" w14:textId="77777777" w:rsidR="0097531F" w:rsidRPr="00EC0E8E" w:rsidRDefault="0097531F" w:rsidP="0097531F">
            <w:pPr>
              <w:ind w:firstLine="540"/>
              <w:rPr>
                <w:rFonts w:ascii="Arial Narrow" w:hAnsi="Arial Narrow"/>
              </w:rPr>
            </w:pPr>
            <w:r w:rsidRPr="00EC0E8E">
              <w:rPr>
                <w:rFonts w:ascii="Arial Narrow" w:hAnsi="Arial Narrow"/>
              </w:rPr>
              <w:t>In Provider/Practitioner’s office</w:t>
            </w:r>
          </w:p>
          <w:p w14:paraId="522D6AED" w14:textId="77777777" w:rsidR="0097531F" w:rsidRPr="00EC0E8E" w:rsidRDefault="0097531F" w:rsidP="0097531F">
            <w:pPr>
              <w:ind w:firstLine="540"/>
              <w:rPr>
                <w:rFonts w:ascii="Arial Narrow" w:hAnsi="Arial Narrow"/>
              </w:rPr>
            </w:pPr>
            <w:r w:rsidRPr="00EC0E8E">
              <w:rPr>
                <w:rFonts w:ascii="Arial Narrow" w:hAnsi="Arial Narrow"/>
              </w:rPr>
              <w:t>Outpatient facility</w:t>
            </w:r>
          </w:p>
        </w:tc>
        <w:tc>
          <w:tcPr>
            <w:tcW w:w="2113" w:type="dxa"/>
            <w:tcBorders>
              <w:top w:val="nil"/>
              <w:left w:val="nil"/>
              <w:bottom w:val="nil"/>
            </w:tcBorders>
          </w:tcPr>
          <w:p w14:paraId="4E29F876" w14:textId="77777777" w:rsidR="0097531F" w:rsidRPr="00EC0E8E" w:rsidRDefault="0097531F" w:rsidP="0097531F">
            <w:pPr>
              <w:ind w:left="270" w:hanging="270"/>
              <w:rPr>
                <w:rFonts w:ascii="Arial Narrow" w:hAnsi="Arial Narrow"/>
              </w:rPr>
            </w:pPr>
          </w:p>
          <w:p w14:paraId="3B2D9BE9" w14:textId="77777777" w:rsidR="0097531F" w:rsidRPr="00EC0E8E" w:rsidRDefault="0097531F" w:rsidP="0097531F">
            <w:pPr>
              <w:ind w:left="270" w:hanging="270"/>
              <w:rPr>
                <w:rFonts w:ascii="Arial Narrow" w:hAnsi="Arial Narrow"/>
                <w:vertAlign w:val="superscript"/>
              </w:rPr>
            </w:pPr>
            <w:r w:rsidRPr="00EC0E8E">
              <w:rPr>
                <w:rFonts w:ascii="Arial Narrow" w:hAnsi="Arial Narrow"/>
              </w:rPr>
              <w:t>Office visit Co-pay</w:t>
            </w:r>
            <w:r w:rsidRPr="00EC0E8E">
              <w:rPr>
                <w:rFonts w:ascii="Arial Narrow" w:hAnsi="Arial Narrow"/>
                <w:vertAlign w:val="superscript"/>
              </w:rPr>
              <w:t>(2,3</w:t>
            </w:r>
            <w:r>
              <w:rPr>
                <w:rFonts w:ascii="Arial Narrow" w:hAnsi="Arial Narrow"/>
                <w:vertAlign w:val="superscript"/>
              </w:rPr>
              <w:t>,6</w:t>
            </w:r>
            <w:r w:rsidRPr="00EC0E8E">
              <w:rPr>
                <w:rFonts w:ascii="Arial Narrow" w:hAnsi="Arial Narrow"/>
                <w:vertAlign w:val="superscript"/>
              </w:rPr>
              <w:t>)</w:t>
            </w:r>
          </w:p>
          <w:p w14:paraId="5FC319B3"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41B9BA29" w14:textId="77777777" w:rsidR="0097531F" w:rsidRPr="00EC0E8E" w:rsidRDefault="0097531F" w:rsidP="0097531F">
            <w:pPr>
              <w:ind w:left="270" w:hanging="270"/>
              <w:rPr>
                <w:rFonts w:ascii="Arial Narrow" w:hAnsi="Arial Narrow"/>
              </w:rPr>
            </w:pPr>
          </w:p>
          <w:p w14:paraId="0D277DDB" w14:textId="3C4F3BC5" w:rsidR="0097531F" w:rsidRPr="00EC0E8E" w:rsidRDefault="0097531F" w:rsidP="0097531F">
            <w:pPr>
              <w:ind w:left="270" w:hanging="270"/>
              <w:rPr>
                <w:rFonts w:ascii="Arial Narrow" w:hAnsi="Arial Narrow"/>
                <w:vertAlign w:val="superscript"/>
              </w:rPr>
            </w:pPr>
            <w:r w:rsidRPr="00EC0E8E">
              <w:rPr>
                <w:rFonts w:ascii="Arial Narrow" w:hAnsi="Arial Narrow"/>
              </w:rPr>
              <w:t>Office visit Co-</w:t>
            </w:r>
            <w:r w:rsidR="00EB27E1">
              <w:rPr>
                <w:rFonts w:ascii="Arial Narrow" w:hAnsi="Arial Narrow"/>
              </w:rPr>
              <w:t>p</w:t>
            </w:r>
            <w:r w:rsidRPr="00EC0E8E">
              <w:rPr>
                <w:rFonts w:ascii="Arial Narrow" w:hAnsi="Arial Narrow"/>
              </w:rPr>
              <w:t>ay</w:t>
            </w:r>
            <w:r w:rsidRPr="00EC0E8E">
              <w:rPr>
                <w:rFonts w:ascii="Arial Narrow" w:hAnsi="Arial Narrow"/>
                <w:vertAlign w:val="superscript"/>
              </w:rPr>
              <w:t>(</w:t>
            </w:r>
            <w:r>
              <w:rPr>
                <w:rFonts w:ascii="Arial Narrow" w:hAnsi="Arial Narrow"/>
                <w:vertAlign w:val="superscript"/>
              </w:rPr>
              <w:t>1,</w:t>
            </w:r>
            <w:r w:rsidRPr="00EC0E8E">
              <w:rPr>
                <w:rFonts w:ascii="Arial Narrow" w:hAnsi="Arial Narrow"/>
                <w:vertAlign w:val="superscript"/>
              </w:rPr>
              <w:t>2,3</w:t>
            </w:r>
            <w:r>
              <w:rPr>
                <w:rFonts w:ascii="Arial Narrow" w:hAnsi="Arial Narrow"/>
                <w:vertAlign w:val="superscript"/>
              </w:rPr>
              <w:t>,6</w:t>
            </w:r>
            <w:r w:rsidRPr="00EC0E8E">
              <w:rPr>
                <w:rFonts w:ascii="Arial Narrow" w:hAnsi="Arial Narrow"/>
                <w:vertAlign w:val="superscript"/>
              </w:rPr>
              <w:t>)</w:t>
            </w:r>
          </w:p>
          <w:p w14:paraId="3F13EE8F"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rPr>
              <w:t>1,</w:t>
            </w:r>
            <w:r>
              <w:rPr>
                <w:rFonts w:ascii="Arial Narrow" w:hAnsi="Arial Narrow"/>
                <w:vertAlign w:val="superscript"/>
              </w:rPr>
              <w:t>(3,4</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5CDAFC2C" w14:textId="77777777" w:rsidR="0097531F" w:rsidRPr="00EC0E8E" w:rsidRDefault="0097531F" w:rsidP="0097531F">
            <w:pPr>
              <w:rPr>
                <w:rFonts w:ascii="Arial Narrow" w:hAnsi="Arial Narrow"/>
              </w:rPr>
            </w:pPr>
          </w:p>
          <w:p w14:paraId="58091B32"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p w14:paraId="706526A0"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784F6950"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73"/>
        </w:trPr>
        <w:tc>
          <w:tcPr>
            <w:tcW w:w="3819" w:type="dxa"/>
            <w:gridSpan w:val="2"/>
            <w:tcBorders>
              <w:top w:val="nil"/>
              <w:bottom w:val="nil"/>
            </w:tcBorders>
          </w:tcPr>
          <w:p w14:paraId="2FF8158E" w14:textId="77777777" w:rsidR="0097531F" w:rsidRPr="00EC0E8E" w:rsidRDefault="0097531F" w:rsidP="0097531F">
            <w:pPr>
              <w:ind w:left="180"/>
              <w:rPr>
                <w:rFonts w:ascii="Arial Narrow" w:hAnsi="Arial Narrow"/>
              </w:rPr>
            </w:pPr>
            <w:r w:rsidRPr="00EC0E8E">
              <w:rPr>
                <w:rFonts w:ascii="Arial Narrow" w:hAnsi="Arial Narrow"/>
              </w:rPr>
              <w:t>Chemotherapy</w:t>
            </w:r>
            <w:r>
              <w:rPr>
                <w:rFonts w:ascii="Arial Narrow" w:hAnsi="Arial Narrow"/>
              </w:rPr>
              <w:t xml:space="preserve"> </w:t>
            </w:r>
            <w:r w:rsidRPr="00F81B17">
              <w:rPr>
                <w:rFonts w:ascii="Arial Narrow" w:hAnsi="Arial Narrow"/>
                <w:vertAlign w:val="superscript"/>
              </w:rPr>
              <w:t>(6)</w:t>
            </w:r>
          </w:p>
          <w:p w14:paraId="5B5FA26E" w14:textId="77777777" w:rsidR="0097531F" w:rsidRPr="00EC0E8E" w:rsidRDefault="0097531F" w:rsidP="0097531F">
            <w:pPr>
              <w:ind w:firstLine="540"/>
              <w:rPr>
                <w:rFonts w:ascii="Arial Narrow" w:hAnsi="Arial Narrow"/>
              </w:rPr>
            </w:pPr>
            <w:r w:rsidRPr="00EC0E8E">
              <w:rPr>
                <w:rFonts w:ascii="Arial Narrow" w:hAnsi="Arial Narrow"/>
              </w:rPr>
              <w:t>In Provider/Practitioner’s office</w:t>
            </w:r>
          </w:p>
          <w:p w14:paraId="7EE7387D" w14:textId="77777777" w:rsidR="0097531F" w:rsidRPr="00EC0E8E" w:rsidRDefault="0097531F" w:rsidP="0097531F">
            <w:pPr>
              <w:ind w:firstLine="540"/>
              <w:rPr>
                <w:rFonts w:ascii="Arial Narrow" w:hAnsi="Arial Narrow"/>
              </w:rPr>
            </w:pPr>
            <w:r w:rsidRPr="00EC0E8E">
              <w:rPr>
                <w:rFonts w:ascii="Arial Narrow" w:hAnsi="Arial Narrow"/>
              </w:rPr>
              <w:t>Outpatient facility</w:t>
            </w:r>
          </w:p>
        </w:tc>
        <w:tc>
          <w:tcPr>
            <w:tcW w:w="2113" w:type="dxa"/>
            <w:tcBorders>
              <w:top w:val="nil"/>
              <w:left w:val="nil"/>
              <w:bottom w:val="nil"/>
            </w:tcBorders>
          </w:tcPr>
          <w:p w14:paraId="4A7E694C" w14:textId="77777777" w:rsidR="0097531F" w:rsidRPr="00EC0E8E" w:rsidRDefault="0097531F" w:rsidP="0097531F">
            <w:pPr>
              <w:rPr>
                <w:rFonts w:ascii="Arial Narrow" w:hAnsi="Arial Narrow"/>
              </w:rPr>
            </w:pPr>
          </w:p>
          <w:p w14:paraId="6E9A69DD" w14:textId="77777777" w:rsidR="0097531F" w:rsidRPr="00EC0E8E" w:rsidRDefault="0097531F" w:rsidP="0097531F">
            <w:pPr>
              <w:rPr>
                <w:rFonts w:ascii="Arial Narrow" w:hAnsi="Arial Narrow"/>
                <w:vertAlign w:val="superscript"/>
              </w:rPr>
            </w:pPr>
            <w:r w:rsidRPr="00EC0E8E">
              <w:rPr>
                <w:rFonts w:ascii="Arial Narrow" w:hAnsi="Arial Narrow"/>
              </w:rPr>
              <w:t>Office Visit Co-pay</w:t>
            </w:r>
            <w:r w:rsidRPr="00EC0E8E">
              <w:rPr>
                <w:rFonts w:ascii="Arial Narrow" w:hAnsi="Arial Narrow"/>
                <w:vertAlign w:val="superscript"/>
              </w:rPr>
              <w:t>(2,3</w:t>
            </w:r>
            <w:r>
              <w:rPr>
                <w:rFonts w:ascii="Arial Narrow" w:hAnsi="Arial Narrow"/>
                <w:vertAlign w:val="superscript"/>
              </w:rPr>
              <w:t>,6</w:t>
            </w:r>
            <w:r w:rsidRPr="00EC0E8E">
              <w:rPr>
                <w:rFonts w:ascii="Arial Narrow" w:hAnsi="Arial Narrow"/>
                <w:vertAlign w:val="superscript"/>
              </w:rPr>
              <w:t>)</w:t>
            </w:r>
          </w:p>
          <w:p w14:paraId="34DC3AA6" w14:textId="77777777" w:rsidR="0097531F" w:rsidRPr="00EC0E8E" w:rsidRDefault="0097531F" w:rsidP="0097531F">
            <w:pPr>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6B69E3CA" w14:textId="77777777" w:rsidR="0097531F" w:rsidRPr="00EC0E8E" w:rsidRDefault="0097531F" w:rsidP="0097531F">
            <w:pPr>
              <w:ind w:left="270" w:hanging="270"/>
              <w:rPr>
                <w:rFonts w:ascii="Arial Narrow" w:hAnsi="Arial Narrow"/>
              </w:rPr>
            </w:pPr>
          </w:p>
          <w:p w14:paraId="5854A701" w14:textId="77777777" w:rsidR="0097531F" w:rsidRPr="00EC0E8E" w:rsidRDefault="0097531F" w:rsidP="0097531F">
            <w:pPr>
              <w:ind w:left="270" w:hanging="270"/>
              <w:rPr>
                <w:rFonts w:ascii="Arial Narrow" w:hAnsi="Arial Narrow"/>
                <w:vertAlign w:val="superscript"/>
              </w:rPr>
            </w:pPr>
            <w:r w:rsidRPr="00EC0E8E">
              <w:rPr>
                <w:rFonts w:ascii="Arial Narrow" w:hAnsi="Arial Narrow"/>
              </w:rPr>
              <w:t>Office visit Co-pay</w:t>
            </w:r>
            <w:r w:rsidRPr="00EC0E8E">
              <w:rPr>
                <w:rFonts w:ascii="Arial Narrow" w:hAnsi="Arial Narrow"/>
                <w:vertAlign w:val="superscript"/>
              </w:rPr>
              <w:t>(</w:t>
            </w:r>
            <w:r>
              <w:rPr>
                <w:rFonts w:ascii="Arial Narrow" w:hAnsi="Arial Narrow"/>
                <w:vertAlign w:val="superscript"/>
              </w:rPr>
              <w:t>1,</w:t>
            </w:r>
            <w:r w:rsidRPr="00EC0E8E">
              <w:rPr>
                <w:rFonts w:ascii="Arial Narrow" w:hAnsi="Arial Narrow"/>
                <w:vertAlign w:val="superscript"/>
              </w:rPr>
              <w:t>2,3</w:t>
            </w:r>
            <w:r>
              <w:rPr>
                <w:rFonts w:ascii="Arial Narrow" w:hAnsi="Arial Narrow"/>
                <w:vertAlign w:val="superscript"/>
              </w:rPr>
              <w:t>,6</w:t>
            </w:r>
            <w:r w:rsidRPr="00EC0E8E">
              <w:rPr>
                <w:rFonts w:ascii="Arial Narrow" w:hAnsi="Arial Narrow"/>
                <w:vertAlign w:val="superscript"/>
              </w:rPr>
              <w:t>)</w:t>
            </w:r>
          </w:p>
          <w:p w14:paraId="4297BD7C"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73384A05" w14:textId="77777777" w:rsidR="0097531F" w:rsidRPr="00EC0E8E" w:rsidRDefault="0097531F" w:rsidP="0097531F">
            <w:pPr>
              <w:rPr>
                <w:rFonts w:ascii="Arial Narrow" w:hAnsi="Arial Narrow"/>
              </w:rPr>
            </w:pPr>
          </w:p>
          <w:p w14:paraId="517CA517"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p w14:paraId="35D64630"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0C6A4002"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113"/>
        </w:trPr>
        <w:tc>
          <w:tcPr>
            <w:tcW w:w="3819" w:type="dxa"/>
            <w:gridSpan w:val="2"/>
            <w:tcBorders>
              <w:top w:val="nil"/>
              <w:bottom w:val="nil"/>
            </w:tcBorders>
          </w:tcPr>
          <w:p w14:paraId="172715FD" w14:textId="77777777" w:rsidR="0097531F" w:rsidRPr="00EC0E8E" w:rsidRDefault="0097531F" w:rsidP="0097531F">
            <w:pPr>
              <w:ind w:left="522" w:right="-108" w:hanging="342"/>
              <w:rPr>
                <w:rFonts w:ascii="Arial Narrow" w:hAnsi="Arial Narrow"/>
              </w:rPr>
            </w:pPr>
            <w:r>
              <w:rPr>
                <w:rFonts w:ascii="Arial Narrow" w:hAnsi="Arial Narrow"/>
              </w:rPr>
              <w:t xml:space="preserve">   </w:t>
            </w:r>
            <w:r w:rsidRPr="00EC0E8E">
              <w:rPr>
                <w:rFonts w:ascii="Arial Narrow" w:hAnsi="Arial Narrow"/>
              </w:rPr>
              <w:t>Computed Axial Tomography (CAT)</w:t>
            </w:r>
            <w:r>
              <w:rPr>
                <w:rFonts w:ascii="Arial Narrow" w:hAnsi="Arial Narrow"/>
              </w:rPr>
              <w:t xml:space="preserve"> </w:t>
            </w:r>
            <w:r w:rsidRPr="00EC0E8E">
              <w:rPr>
                <w:rFonts w:ascii="Arial Narrow" w:hAnsi="Arial Narrow"/>
              </w:rPr>
              <w:t>Scans</w:t>
            </w:r>
            <w:r>
              <w:rPr>
                <w:rFonts w:ascii="Arial Narrow" w:hAnsi="Arial Narrow"/>
              </w:rPr>
              <w:t xml:space="preserve"> </w:t>
            </w:r>
            <w:r w:rsidRPr="00F81B17">
              <w:rPr>
                <w:rFonts w:ascii="Arial Narrow" w:hAnsi="Arial Narrow"/>
                <w:vertAlign w:val="superscript"/>
              </w:rPr>
              <w:t>(6)</w:t>
            </w:r>
          </w:p>
        </w:tc>
        <w:tc>
          <w:tcPr>
            <w:tcW w:w="2113" w:type="dxa"/>
            <w:tcBorders>
              <w:top w:val="nil"/>
              <w:left w:val="nil"/>
              <w:bottom w:val="nil"/>
            </w:tcBorders>
          </w:tcPr>
          <w:p w14:paraId="31D51AF5"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325F86A6"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1ED27F4C"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640189B6"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133"/>
        </w:trPr>
        <w:tc>
          <w:tcPr>
            <w:tcW w:w="3819" w:type="dxa"/>
            <w:gridSpan w:val="2"/>
            <w:tcBorders>
              <w:top w:val="nil"/>
              <w:bottom w:val="nil"/>
            </w:tcBorders>
          </w:tcPr>
          <w:p w14:paraId="63264572" w14:textId="77777777" w:rsidR="0097531F" w:rsidRPr="00EC0E8E" w:rsidRDefault="0097531F" w:rsidP="0097531F">
            <w:pPr>
              <w:tabs>
                <w:tab w:val="left" w:pos="523"/>
              </w:tabs>
              <w:ind w:left="522" w:hanging="342"/>
              <w:rPr>
                <w:rFonts w:ascii="Arial Narrow" w:hAnsi="Arial Narrow"/>
              </w:rPr>
            </w:pPr>
          </w:p>
          <w:p w14:paraId="4E431382" w14:textId="77777777" w:rsidR="0097531F" w:rsidRPr="00EC0E8E" w:rsidRDefault="0097531F" w:rsidP="0097531F">
            <w:pPr>
              <w:tabs>
                <w:tab w:val="left" w:pos="450"/>
              </w:tabs>
              <w:ind w:left="540" w:hanging="360"/>
              <w:rPr>
                <w:rFonts w:ascii="Arial Narrow" w:hAnsi="Arial Narrow"/>
              </w:rPr>
            </w:pPr>
            <w:r w:rsidRPr="00EC0E8E">
              <w:rPr>
                <w:rFonts w:ascii="Arial Narrow" w:hAnsi="Arial Narrow"/>
              </w:rPr>
              <w:t>Positron Emission Tomography (PET) Scans</w:t>
            </w:r>
            <w:r>
              <w:rPr>
                <w:rFonts w:ascii="Arial Narrow" w:hAnsi="Arial Narrow"/>
              </w:rPr>
              <w:t xml:space="preserve"> </w:t>
            </w:r>
            <w:r w:rsidRPr="00F81B17">
              <w:rPr>
                <w:rFonts w:ascii="Arial Narrow" w:hAnsi="Arial Narrow"/>
                <w:vertAlign w:val="superscript"/>
              </w:rPr>
              <w:t>(6)</w:t>
            </w:r>
          </w:p>
        </w:tc>
        <w:tc>
          <w:tcPr>
            <w:tcW w:w="2113" w:type="dxa"/>
            <w:tcBorders>
              <w:top w:val="nil"/>
              <w:left w:val="nil"/>
              <w:bottom w:val="nil"/>
            </w:tcBorders>
          </w:tcPr>
          <w:p w14:paraId="7E504E0B" w14:textId="77777777" w:rsidR="0097531F" w:rsidRPr="00EC0E8E" w:rsidRDefault="0097531F" w:rsidP="0097531F">
            <w:pPr>
              <w:ind w:left="270" w:hanging="270"/>
              <w:rPr>
                <w:rFonts w:ascii="Arial Narrow" w:hAnsi="Arial Narrow"/>
              </w:rPr>
            </w:pPr>
          </w:p>
          <w:p w14:paraId="69CF0ACF"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46DE8921" w14:textId="77777777" w:rsidR="0097531F" w:rsidRPr="00EC0E8E" w:rsidRDefault="0097531F" w:rsidP="0097531F">
            <w:pPr>
              <w:rPr>
                <w:rFonts w:ascii="Arial Narrow" w:hAnsi="Arial Narrow"/>
              </w:rPr>
            </w:pPr>
          </w:p>
          <w:p w14:paraId="623FA056"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3DF6EBEB" w14:textId="77777777" w:rsidR="0097531F" w:rsidRPr="00EC0E8E" w:rsidRDefault="0097531F" w:rsidP="0097531F">
            <w:pPr>
              <w:rPr>
                <w:rFonts w:ascii="Arial Narrow" w:hAnsi="Arial Narrow"/>
              </w:rPr>
            </w:pPr>
          </w:p>
          <w:p w14:paraId="44C566B2"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rPr>
              <w:t xml:space="preserve"> Coinsurance</w:t>
            </w:r>
          </w:p>
        </w:tc>
      </w:tr>
      <w:tr w:rsidR="0097531F" w:rsidRPr="00EC0E8E" w14:paraId="37F595DD"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207"/>
        </w:trPr>
        <w:tc>
          <w:tcPr>
            <w:tcW w:w="3819" w:type="dxa"/>
            <w:gridSpan w:val="2"/>
            <w:tcBorders>
              <w:top w:val="nil"/>
              <w:bottom w:val="nil"/>
            </w:tcBorders>
          </w:tcPr>
          <w:p w14:paraId="2A0CFD29" w14:textId="77777777" w:rsidR="0097531F" w:rsidRPr="00EC0E8E" w:rsidRDefault="0097531F" w:rsidP="0097531F">
            <w:pPr>
              <w:ind w:left="522" w:hanging="342"/>
              <w:rPr>
                <w:rFonts w:ascii="Arial Narrow" w:hAnsi="Arial Narrow"/>
              </w:rPr>
            </w:pPr>
          </w:p>
          <w:p w14:paraId="4F58D2E7" w14:textId="77777777" w:rsidR="0097531F" w:rsidRDefault="0097531F" w:rsidP="0097531F">
            <w:pPr>
              <w:ind w:left="180"/>
              <w:rPr>
                <w:rFonts w:ascii="Arial Narrow" w:hAnsi="Arial Narrow"/>
              </w:rPr>
            </w:pPr>
            <w:r w:rsidRPr="00EC0E8E">
              <w:rPr>
                <w:rFonts w:ascii="Arial Narrow" w:hAnsi="Arial Narrow"/>
              </w:rPr>
              <w:t>Magnetic Resonance Imaging (MRI)</w:t>
            </w:r>
          </w:p>
          <w:p w14:paraId="1D9FCCEC" w14:textId="77777777" w:rsidR="0097531F" w:rsidRPr="00EC0E8E" w:rsidRDefault="0097531F" w:rsidP="0097531F">
            <w:pPr>
              <w:ind w:left="180"/>
              <w:rPr>
                <w:rFonts w:ascii="Arial Narrow" w:hAnsi="Arial Narrow"/>
              </w:rPr>
            </w:pPr>
            <w:r w:rsidRPr="00EC0E8E">
              <w:rPr>
                <w:rFonts w:ascii="Arial Narrow" w:hAnsi="Arial Narrow"/>
                <w:vertAlign w:val="superscript"/>
              </w:rPr>
              <w:t xml:space="preserve"> </w:t>
            </w:r>
            <w:r w:rsidRPr="00EC0E8E">
              <w:rPr>
                <w:rFonts w:ascii="Arial Narrow" w:hAnsi="Arial Narrow"/>
              </w:rPr>
              <w:t>tests</w:t>
            </w:r>
            <w:r>
              <w:rPr>
                <w:rFonts w:ascii="Arial Narrow" w:hAnsi="Arial Narrow"/>
              </w:rPr>
              <w:t xml:space="preserve"> </w:t>
            </w:r>
            <w:r w:rsidRPr="00F81B17">
              <w:rPr>
                <w:rFonts w:ascii="Arial Narrow" w:hAnsi="Arial Narrow"/>
                <w:vertAlign w:val="superscript"/>
              </w:rPr>
              <w:t>(6)</w:t>
            </w:r>
          </w:p>
        </w:tc>
        <w:tc>
          <w:tcPr>
            <w:tcW w:w="2113" w:type="dxa"/>
            <w:tcBorders>
              <w:top w:val="nil"/>
              <w:left w:val="nil"/>
              <w:bottom w:val="nil"/>
            </w:tcBorders>
          </w:tcPr>
          <w:p w14:paraId="16854DE2" w14:textId="77777777" w:rsidR="0097531F" w:rsidRPr="00EC0E8E" w:rsidRDefault="0097531F" w:rsidP="0097531F">
            <w:pPr>
              <w:ind w:left="270" w:hanging="270"/>
              <w:rPr>
                <w:rFonts w:ascii="Arial Narrow" w:hAnsi="Arial Narrow"/>
              </w:rPr>
            </w:pPr>
          </w:p>
          <w:p w14:paraId="130989E8"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nil"/>
            </w:tcBorders>
          </w:tcPr>
          <w:p w14:paraId="6FFC4299" w14:textId="77777777" w:rsidR="0097531F" w:rsidRPr="00EC0E8E" w:rsidRDefault="0097531F" w:rsidP="0097531F">
            <w:pPr>
              <w:rPr>
                <w:rFonts w:ascii="Arial Narrow" w:hAnsi="Arial Narrow"/>
              </w:rPr>
            </w:pPr>
          </w:p>
          <w:p w14:paraId="3B93E610"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nil"/>
            </w:tcBorders>
          </w:tcPr>
          <w:p w14:paraId="33EDBEAB" w14:textId="77777777" w:rsidR="0097531F" w:rsidRPr="00EC0E8E" w:rsidRDefault="0097531F" w:rsidP="0097531F">
            <w:pPr>
              <w:rPr>
                <w:rFonts w:ascii="Arial Narrow" w:hAnsi="Arial Narrow"/>
              </w:rPr>
            </w:pPr>
          </w:p>
          <w:p w14:paraId="42B86B35"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7A0C2835"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59"/>
        </w:trPr>
        <w:tc>
          <w:tcPr>
            <w:tcW w:w="3819" w:type="dxa"/>
            <w:gridSpan w:val="2"/>
            <w:tcBorders>
              <w:top w:val="nil"/>
              <w:bottom w:val="nil"/>
            </w:tcBorders>
          </w:tcPr>
          <w:p w14:paraId="63830F4F" w14:textId="77777777" w:rsidR="0097531F" w:rsidRPr="00EC0E8E" w:rsidRDefault="0097531F" w:rsidP="0097531F">
            <w:pPr>
              <w:ind w:left="180"/>
              <w:rPr>
                <w:rFonts w:ascii="Arial Narrow" w:hAnsi="Arial Narrow"/>
              </w:rPr>
            </w:pPr>
          </w:p>
          <w:p w14:paraId="35EF233D" w14:textId="77777777" w:rsidR="0097531F" w:rsidRPr="00EC0E8E" w:rsidRDefault="0097531F" w:rsidP="0097531F">
            <w:pPr>
              <w:rPr>
                <w:rFonts w:ascii="Arial Narrow" w:hAnsi="Arial Narrow"/>
              </w:rPr>
            </w:pPr>
            <w:r>
              <w:rPr>
                <w:rFonts w:ascii="Arial Narrow" w:hAnsi="Arial Narrow"/>
              </w:rPr>
              <w:t xml:space="preserve">    </w:t>
            </w:r>
            <w:r w:rsidRPr="00EC0E8E">
              <w:rPr>
                <w:rFonts w:ascii="Arial Narrow" w:hAnsi="Arial Narrow"/>
              </w:rPr>
              <w:t>Sleep studies</w:t>
            </w:r>
            <w:r>
              <w:rPr>
                <w:rFonts w:ascii="Arial Narrow" w:hAnsi="Arial Narrow"/>
              </w:rPr>
              <w:t xml:space="preserve"> </w:t>
            </w:r>
            <w:r w:rsidRPr="00F81B17">
              <w:rPr>
                <w:rFonts w:ascii="Arial Narrow" w:hAnsi="Arial Narrow"/>
                <w:vertAlign w:val="superscript"/>
              </w:rPr>
              <w:t>(6)</w:t>
            </w:r>
          </w:p>
        </w:tc>
        <w:tc>
          <w:tcPr>
            <w:tcW w:w="2113" w:type="dxa"/>
            <w:tcBorders>
              <w:top w:val="nil"/>
              <w:left w:val="nil"/>
              <w:bottom w:val="nil"/>
            </w:tcBorders>
          </w:tcPr>
          <w:p w14:paraId="3227B753" w14:textId="77777777" w:rsidR="0097531F" w:rsidRPr="00EC0E8E" w:rsidRDefault="0097531F" w:rsidP="0097531F">
            <w:pPr>
              <w:keepNext/>
              <w:spacing w:before="240" w:after="60"/>
              <w:ind w:left="270" w:hanging="270"/>
              <w:outlineLvl w:val="1"/>
              <w:rPr>
                <w:rFonts w:ascii="Arial Narrow" w:hAnsi="Arial Narrow" w:cs="Arial"/>
                <w:bCs/>
                <w:iCs/>
              </w:rPr>
            </w:pPr>
            <w:r>
              <w:rPr>
                <w:rFonts w:ascii="Arial Narrow" w:hAnsi="Arial Narrow" w:cs="Arial"/>
                <w:bCs/>
                <w:iCs/>
              </w:rPr>
              <w:t>10</w:t>
            </w:r>
            <w:r w:rsidRPr="00EC0E8E">
              <w:rPr>
                <w:rFonts w:ascii="Arial Narrow" w:hAnsi="Arial Narrow" w:cs="Arial"/>
                <w:bCs/>
                <w:iCs/>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w:t>
            </w:r>
            <w:r w:rsidRPr="00EC0E8E">
              <w:rPr>
                <w:rFonts w:ascii="Arial Narrow" w:hAnsi="Arial Narrow" w:cs="Arial"/>
                <w:bCs/>
                <w:iCs/>
              </w:rPr>
              <w:t>Coinsurance</w:t>
            </w:r>
          </w:p>
        </w:tc>
        <w:tc>
          <w:tcPr>
            <w:tcW w:w="2159" w:type="dxa"/>
            <w:gridSpan w:val="2"/>
            <w:tcBorders>
              <w:top w:val="nil"/>
              <w:bottom w:val="nil"/>
            </w:tcBorders>
          </w:tcPr>
          <w:p w14:paraId="38B0AEAA" w14:textId="77777777" w:rsidR="0097531F" w:rsidRPr="00EC0E8E" w:rsidRDefault="0097531F" w:rsidP="0097531F">
            <w:pPr>
              <w:keepNext/>
              <w:spacing w:before="240" w:after="60"/>
              <w:ind w:left="-18"/>
              <w:outlineLvl w:val="1"/>
              <w:rPr>
                <w:rFonts w:ascii="Arial Narrow" w:hAnsi="Arial Narrow" w:cs="Arial"/>
                <w:bCs/>
                <w:iCs/>
              </w:rPr>
            </w:pPr>
            <w:r>
              <w:rPr>
                <w:rFonts w:ascii="Arial Narrow" w:hAnsi="Arial Narrow" w:cs="Arial"/>
                <w:bCs/>
                <w:iCs/>
              </w:rPr>
              <w:t>30</w:t>
            </w:r>
            <w:r w:rsidRPr="00EC0E8E">
              <w:rPr>
                <w:rFonts w:ascii="Arial Narrow" w:hAnsi="Arial Narrow" w:cs="Arial"/>
                <w:bCs/>
                <w:iCs/>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w:t>
            </w:r>
            <w:r w:rsidRPr="00EC0E8E">
              <w:rPr>
                <w:rFonts w:ascii="Arial Narrow" w:hAnsi="Arial Narrow" w:cs="Arial"/>
                <w:bCs/>
                <w:iCs/>
              </w:rPr>
              <w:t>Coinsurance</w:t>
            </w:r>
          </w:p>
        </w:tc>
        <w:tc>
          <w:tcPr>
            <w:tcW w:w="2155" w:type="dxa"/>
            <w:gridSpan w:val="2"/>
            <w:tcBorders>
              <w:top w:val="nil"/>
              <w:left w:val="nil"/>
              <w:bottom w:val="nil"/>
            </w:tcBorders>
          </w:tcPr>
          <w:p w14:paraId="6D297C7B" w14:textId="77777777" w:rsidR="0097531F" w:rsidRPr="00EC0E8E" w:rsidRDefault="0097531F" w:rsidP="0097531F">
            <w:pPr>
              <w:rPr>
                <w:rFonts w:ascii="Arial Narrow" w:hAnsi="Arial Narrow"/>
              </w:rPr>
            </w:pPr>
          </w:p>
          <w:p w14:paraId="6B997AE2"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cs="Arial"/>
              </w:rPr>
              <w:t xml:space="preserve"> </w:t>
            </w:r>
            <w:r w:rsidRPr="00EC0E8E">
              <w:rPr>
                <w:rFonts w:ascii="Arial Narrow" w:hAnsi="Arial Narrow"/>
              </w:rPr>
              <w:t>Coinsurance</w:t>
            </w:r>
          </w:p>
        </w:tc>
      </w:tr>
      <w:tr w:rsidR="0097531F" w:rsidRPr="00EC0E8E" w14:paraId="6FEAE2E4"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122"/>
        </w:trPr>
        <w:tc>
          <w:tcPr>
            <w:tcW w:w="3819" w:type="dxa"/>
            <w:gridSpan w:val="2"/>
            <w:tcBorders>
              <w:top w:val="nil"/>
              <w:bottom w:val="single" w:sz="4" w:space="0" w:color="auto"/>
            </w:tcBorders>
          </w:tcPr>
          <w:p w14:paraId="3F6F800D" w14:textId="77777777" w:rsidR="0097531F" w:rsidRPr="00EC0E8E" w:rsidRDefault="0097531F" w:rsidP="0097531F">
            <w:pPr>
              <w:ind w:right="-108"/>
              <w:rPr>
                <w:rFonts w:ascii="Arial Narrow" w:hAnsi="Arial Narrow"/>
              </w:rPr>
            </w:pPr>
            <w:r w:rsidRPr="00EC0E8E">
              <w:rPr>
                <w:rFonts w:ascii="Arial Narrow" w:hAnsi="Arial Narrow"/>
              </w:rPr>
              <w:t>Administration of blood/blood components</w:t>
            </w:r>
            <w:r>
              <w:rPr>
                <w:rFonts w:ascii="Arial Narrow" w:hAnsi="Arial Narrow"/>
              </w:rPr>
              <w:t xml:space="preserve"> </w:t>
            </w:r>
            <w:r w:rsidRPr="00F81B17">
              <w:rPr>
                <w:rFonts w:ascii="Arial Narrow" w:hAnsi="Arial Narrow"/>
                <w:vertAlign w:val="superscript"/>
              </w:rPr>
              <w:t>(6)</w:t>
            </w:r>
          </w:p>
        </w:tc>
        <w:tc>
          <w:tcPr>
            <w:tcW w:w="2113" w:type="dxa"/>
            <w:tcBorders>
              <w:top w:val="nil"/>
              <w:left w:val="nil"/>
              <w:bottom w:val="single" w:sz="4" w:space="0" w:color="auto"/>
            </w:tcBorders>
          </w:tcPr>
          <w:p w14:paraId="339043DF" w14:textId="77777777" w:rsidR="0097531F" w:rsidRPr="00EC0E8E" w:rsidRDefault="0097531F" w:rsidP="0097531F">
            <w:pPr>
              <w:ind w:left="270" w:hanging="270"/>
              <w:rPr>
                <w:rFonts w:ascii="Arial Narrow" w:hAnsi="Arial Narrow"/>
              </w:rPr>
            </w:pPr>
            <w:r>
              <w:rPr>
                <w:rFonts w:ascii="Arial Narrow" w:hAnsi="Arial Narrow"/>
              </w:rPr>
              <w:t>10</w:t>
            </w:r>
            <w:r w:rsidRPr="00EC0E8E">
              <w:rPr>
                <w:rFonts w:ascii="Arial Narrow" w:hAnsi="Arial Narrow"/>
              </w:rPr>
              <w:t>%</w:t>
            </w:r>
            <w:r>
              <w:rPr>
                <w:rFonts w:ascii="Arial Narrow" w:hAnsi="Arial Narrow"/>
                <w:vertAlign w:val="superscript"/>
              </w:rPr>
              <w:t>(3,4,6</w:t>
            </w:r>
            <w:r w:rsidRPr="00EC0E8E">
              <w:rPr>
                <w:rFonts w:ascii="Arial Narrow" w:hAnsi="Arial Narrow"/>
                <w:vertAlign w:val="superscript"/>
              </w:rPr>
              <w:t>)</w:t>
            </w:r>
            <w:r w:rsidRPr="00EC0E8E">
              <w:rPr>
                <w:rFonts w:ascii="Arial Narrow" w:hAnsi="Arial Narrow"/>
              </w:rPr>
              <w:t xml:space="preserve"> Coinsurance</w:t>
            </w:r>
          </w:p>
        </w:tc>
        <w:tc>
          <w:tcPr>
            <w:tcW w:w="2159" w:type="dxa"/>
            <w:gridSpan w:val="2"/>
            <w:tcBorders>
              <w:top w:val="nil"/>
              <w:bottom w:val="single" w:sz="4" w:space="0" w:color="auto"/>
            </w:tcBorders>
          </w:tcPr>
          <w:p w14:paraId="408890FD" w14:textId="77777777" w:rsidR="0097531F" w:rsidRPr="00EC0E8E" w:rsidRDefault="0097531F" w:rsidP="0097531F">
            <w:pPr>
              <w:rPr>
                <w:rFonts w:ascii="Arial Narrow" w:hAnsi="Arial Narrow"/>
              </w:rPr>
            </w:pPr>
            <w:r>
              <w:rPr>
                <w:rFonts w:ascii="Arial Narrow" w:hAnsi="Arial Narrow"/>
              </w:rPr>
              <w:t>30</w:t>
            </w:r>
            <w:r w:rsidRPr="00EC0E8E">
              <w:rPr>
                <w:rFonts w:ascii="Arial Narrow" w:hAnsi="Arial Narrow"/>
              </w:rPr>
              <w:t>%</w:t>
            </w:r>
            <w:r>
              <w:rPr>
                <w:rFonts w:ascii="Arial Narrow" w:hAnsi="Arial Narrow"/>
                <w:vertAlign w:val="superscript"/>
              </w:rPr>
              <w:t>(1,3,4,6</w:t>
            </w:r>
            <w:r w:rsidRPr="00EC0E8E">
              <w:rPr>
                <w:rFonts w:ascii="Arial Narrow" w:hAnsi="Arial Narrow"/>
                <w:vertAlign w:val="superscript"/>
              </w:rPr>
              <w:t>)</w:t>
            </w:r>
            <w:r w:rsidRPr="00EC0E8E">
              <w:rPr>
                <w:rFonts w:ascii="Arial Narrow" w:hAnsi="Arial Narrow"/>
              </w:rPr>
              <w:t xml:space="preserve"> Coinsurance</w:t>
            </w:r>
          </w:p>
        </w:tc>
        <w:tc>
          <w:tcPr>
            <w:tcW w:w="2155" w:type="dxa"/>
            <w:gridSpan w:val="2"/>
            <w:tcBorders>
              <w:top w:val="nil"/>
              <w:left w:val="nil"/>
              <w:bottom w:val="single" w:sz="4" w:space="0" w:color="auto"/>
            </w:tcBorders>
          </w:tcPr>
          <w:p w14:paraId="522EFE9E" w14:textId="77777777" w:rsidR="0097531F" w:rsidRPr="00EC0E8E" w:rsidRDefault="0097531F" w:rsidP="0097531F">
            <w:pPr>
              <w:rPr>
                <w:rFonts w:ascii="Arial Narrow" w:hAnsi="Arial Narrow"/>
              </w:rPr>
            </w:pPr>
            <w:r w:rsidRPr="00EC0E8E">
              <w:rPr>
                <w:rFonts w:ascii="Arial Narrow" w:hAnsi="Arial Narrow"/>
              </w:rPr>
              <w:t>40%</w:t>
            </w:r>
            <w:r w:rsidRPr="00EC0E8E">
              <w:rPr>
                <w:rFonts w:ascii="Arial Narrow" w:hAnsi="Arial Narrow" w:cs="Arial"/>
                <w:vertAlign w:val="superscript"/>
              </w:rPr>
              <w:t>(</w:t>
            </w:r>
            <w:r>
              <w:rPr>
                <w:rFonts w:ascii="Arial Narrow" w:hAnsi="Arial Narrow" w:cs="Arial"/>
                <w:vertAlign w:val="superscript"/>
              </w:rPr>
              <w:t>5,6</w:t>
            </w:r>
            <w:r w:rsidRPr="00EC0E8E">
              <w:rPr>
                <w:rFonts w:ascii="Arial Narrow" w:hAnsi="Arial Narrow" w:cs="Arial"/>
                <w:vertAlign w:val="superscript"/>
              </w:rPr>
              <w:t>)</w:t>
            </w:r>
            <w:r w:rsidRPr="00EC0E8E">
              <w:rPr>
                <w:rFonts w:ascii="Arial Narrow" w:hAnsi="Arial Narrow"/>
              </w:rPr>
              <w:t xml:space="preserve"> Coinsurance</w:t>
            </w:r>
          </w:p>
        </w:tc>
      </w:tr>
      <w:tr w:rsidR="0097531F" w:rsidRPr="00EC0E8E" w14:paraId="754EC06D"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130"/>
        </w:trPr>
        <w:tc>
          <w:tcPr>
            <w:tcW w:w="3819" w:type="dxa"/>
            <w:gridSpan w:val="2"/>
            <w:tcBorders>
              <w:bottom w:val="nil"/>
            </w:tcBorders>
          </w:tcPr>
          <w:p w14:paraId="270A7B84" w14:textId="77777777" w:rsidR="0097531F" w:rsidRPr="00EC0E8E" w:rsidRDefault="0097531F" w:rsidP="0097531F">
            <w:pPr>
              <w:widowControl w:val="0"/>
              <w:outlineLvl w:val="0"/>
              <w:rPr>
                <w:rFonts w:ascii="Arial Narrow" w:hAnsi="Arial Narrow" w:cs="Arial"/>
                <w:b/>
              </w:rPr>
            </w:pPr>
            <w:r w:rsidRPr="00B12671">
              <w:rPr>
                <w:rFonts w:ascii="Arial Narrow" w:hAnsi="Arial Narrow" w:cs="Arial"/>
                <w:b/>
              </w:rPr>
              <w:t xml:space="preserve">RECONSTRUCTIVE SURGERY </w:t>
            </w:r>
            <w:r w:rsidRPr="00B97651">
              <w:rPr>
                <w:rFonts w:ascii="Arial Narrow" w:hAnsi="Arial Narrow" w:cs="Arial"/>
                <w:b/>
                <w:vertAlign w:val="superscript"/>
              </w:rPr>
              <w:t>(6)</w:t>
            </w:r>
          </w:p>
        </w:tc>
        <w:tc>
          <w:tcPr>
            <w:tcW w:w="6427" w:type="dxa"/>
            <w:gridSpan w:val="5"/>
            <w:tcBorders>
              <w:bottom w:val="nil"/>
            </w:tcBorders>
          </w:tcPr>
          <w:p w14:paraId="583145C7" w14:textId="77777777" w:rsidR="0097531F" w:rsidRPr="00D370E6" w:rsidRDefault="0097531F" w:rsidP="0097531F">
            <w:pPr>
              <w:widowControl w:val="0"/>
              <w:ind w:left="180" w:hanging="180"/>
              <w:rPr>
                <w:rFonts w:ascii="Arial Narrow" w:hAnsi="Arial Narrow" w:cs="Arial"/>
              </w:rPr>
            </w:pPr>
            <w:r w:rsidRPr="00B12671">
              <w:rPr>
                <w:rFonts w:ascii="Arial Narrow" w:hAnsi="Arial Narrow" w:cs="Arial"/>
              </w:rPr>
              <w:t>Usual copayment or coinsurance based on place of treatment and type of service(1,2,3,4,5,6,7,9)</w:t>
            </w:r>
          </w:p>
        </w:tc>
      </w:tr>
      <w:tr w:rsidR="0097531F" w:rsidRPr="00EC0E8E" w14:paraId="29ABD61A"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341"/>
        </w:trPr>
        <w:tc>
          <w:tcPr>
            <w:tcW w:w="3819" w:type="dxa"/>
            <w:gridSpan w:val="2"/>
            <w:tcBorders>
              <w:bottom w:val="nil"/>
            </w:tcBorders>
          </w:tcPr>
          <w:p w14:paraId="69390D55" w14:textId="77777777" w:rsidR="0097531F" w:rsidRPr="00B12671" w:rsidRDefault="0097531F" w:rsidP="0097531F">
            <w:pPr>
              <w:widowControl w:val="0"/>
              <w:outlineLvl w:val="0"/>
              <w:rPr>
                <w:rFonts w:ascii="Arial Narrow" w:hAnsi="Arial Narrow" w:cs="Arial"/>
                <w:b/>
              </w:rPr>
            </w:pPr>
            <w:r w:rsidRPr="00B12671">
              <w:rPr>
                <w:rFonts w:ascii="Arial Narrow" w:hAnsi="Arial Narrow" w:cs="Arial"/>
                <w:b/>
              </w:rPr>
              <w:t>EMERGENCY ROOM CARE</w:t>
            </w:r>
          </w:p>
          <w:p w14:paraId="4CC159E8" w14:textId="77777777" w:rsidR="0097531F" w:rsidRPr="00EC0E8E" w:rsidRDefault="0097531F" w:rsidP="0097531F">
            <w:pPr>
              <w:widowControl w:val="0"/>
              <w:outlineLvl w:val="0"/>
              <w:rPr>
                <w:rFonts w:ascii="Arial Narrow" w:hAnsi="Arial Narrow" w:cs="Arial"/>
                <w:b/>
              </w:rPr>
            </w:pPr>
            <w:r w:rsidRPr="00B12671">
              <w:rPr>
                <w:rFonts w:ascii="Arial Narrow" w:hAnsi="Arial Narrow" w:cs="Arial"/>
                <w:b/>
              </w:rPr>
              <w:t xml:space="preserve">   Including trauma services</w:t>
            </w:r>
          </w:p>
        </w:tc>
        <w:tc>
          <w:tcPr>
            <w:tcW w:w="2113" w:type="dxa"/>
            <w:tcBorders>
              <w:bottom w:val="nil"/>
            </w:tcBorders>
          </w:tcPr>
          <w:p w14:paraId="30A305EE" w14:textId="77777777" w:rsidR="0097531F" w:rsidRPr="00D370E6" w:rsidRDefault="0097531F" w:rsidP="0097531F">
            <w:pPr>
              <w:widowControl w:val="0"/>
              <w:ind w:left="252" w:hanging="252"/>
              <w:rPr>
                <w:rFonts w:ascii="Arial Narrow" w:hAnsi="Arial Narrow" w:cs="Arial"/>
              </w:rPr>
            </w:pPr>
            <w:r>
              <w:rPr>
                <w:rFonts w:ascii="Arial Narrow" w:hAnsi="Arial Narrow" w:cs="Arial"/>
              </w:rPr>
              <w:t xml:space="preserve">$150(2,3) Co-pay per </w:t>
            </w:r>
            <w:r w:rsidRPr="00B12671">
              <w:rPr>
                <w:rFonts w:ascii="Arial Narrow" w:hAnsi="Arial Narrow" w:cs="Arial"/>
              </w:rPr>
              <w:t>visit</w:t>
            </w:r>
          </w:p>
        </w:tc>
        <w:tc>
          <w:tcPr>
            <w:tcW w:w="2159" w:type="dxa"/>
            <w:gridSpan w:val="2"/>
            <w:tcBorders>
              <w:bottom w:val="nil"/>
            </w:tcBorders>
          </w:tcPr>
          <w:p w14:paraId="79273D78" w14:textId="77777777" w:rsidR="0097531F" w:rsidRPr="00D370E6" w:rsidRDefault="0097531F" w:rsidP="0097531F">
            <w:pPr>
              <w:widowControl w:val="0"/>
              <w:ind w:left="252" w:hanging="252"/>
              <w:rPr>
                <w:rFonts w:ascii="Arial Narrow" w:hAnsi="Arial Narrow" w:cs="Arial"/>
              </w:rPr>
            </w:pPr>
            <w:r w:rsidRPr="00B12671">
              <w:rPr>
                <w:rFonts w:ascii="Arial Narrow" w:hAnsi="Arial Narrow" w:cs="Arial"/>
              </w:rPr>
              <w:t>$150(2,3) Co-pay per visit</w:t>
            </w:r>
          </w:p>
        </w:tc>
        <w:tc>
          <w:tcPr>
            <w:tcW w:w="2155" w:type="dxa"/>
            <w:gridSpan w:val="2"/>
            <w:tcBorders>
              <w:bottom w:val="nil"/>
            </w:tcBorders>
          </w:tcPr>
          <w:p w14:paraId="716E25C4" w14:textId="77777777" w:rsidR="0097531F" w:rsidRPr="00D370E6" w:rsidRDefault="0097531F" w:rsidP="0097531F">
            <w:pPr>
              <w:widowControl w:val="0"/>
              <w:rPr>
                <w:rFonts w:ascii="Arial Narrow" w:hAnsi="Arial Narrow"/>
              </w:rPr>
            </w:pPr>
            <w:r w:rsidRPr="00B12671">
              <w:rPr>
                <w:rFonts w:ascii="Arial Narrow" w:hAnsi="Arial Narrow"/>
              </w:rPr>
              <w:t>$150(2,3) Co-pay per visit</w:t>
            </w:r>
          </w:p>
        </w:tc>
      </w:tr>
      <w:tr w:rsidR="0097531F" w:rsidRPr="00EC0E8E" w14:paraId="4F86310C"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125"/>
        </w:trPr>
        <w:tc>
          <w:tcPr>
            <w:tcW w:w="3819" w:type="dxa"/>
            <w:gridSpan w:val="2"/>
            <w:tcBorders>
              <w:bottom w:val="nil"/>
            </w:tcBorders>
          </w:tcPr>
          <w:p w14:paraId="40416DB3"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URGENT CARE</w:t>
            </w:r>
          </w:p>
        </w:tc>
        <w:tc>
          <w:tcPr>
            <w:tcW w:w="2113" w:type="dxa"/>
            <w:tcBorders>
              <w:bottom w:val="nil"/>
            </w:tcBorders>
          </w:tcPr>
          <w:p w14:paraId="291A4618" w14:textId="77777777" w:rsidR="0097531F" w:rsidRPr="00D370E6" w:rsidRDefault="0097531F" w:rsidP="0097531F">
            <w:pPr>
              <w:widowControl w:val="0"/>
              <w:ind w:left="252" w:hanging="252"/>
              <w:rPr>
                <w:rFonts w:ascii="Arial Narrow" w:hAnsi="Arial Narrow" w:cs="Arial"/>
              </w:rPr>
            </w:pPr>
            <w:r w:rsidRPr="00D370E6">
              <w:rPr>
                <w:rFonts w:ascii="Arial Narrow" w:hAnsi="Arial Narrow" w:cs="Arial"/>
              </w:rPr>
              <w:t>$75</w:t>
            </w:r>
            <w:r w:rsidRPr="00D370E6">
              <w:rPr>
                <w:rFonts w:ascii="Arial Narrow" w:hAnsi="Arial Narrow" w:cs="Arial"/>
                <w:vertAlign w:val="superscript"/>
              </w:rPr>
              <w:t>(2,3)</w:t>
            </w:r>
            <w:r w:rsidRPr="00D370E6">
              <w:rPr>
                <w:rFonts w:ascii="Arial Narrow" w:hAnsi="Arial Narrow" w:cs="Arial"/>
              </w:rPr>
              <w:t xml:space="preserve"> Co-pay per visit</w:t>
            </w:r>
          </w:p>
        </w:tc>
        <w:tc>
          <w:tcPr>
            <w:tcW w:w="2159" w:type="dxa"/>
            <w:gridSpan w:val="2"/>
            <w:tcBorders>
              <w:bottom w:val="nil"/>
            </w:tcBorders>
          </w:tcPr>
          <w:p w14:paraId="6FFFC6EE" w14:textId="77777777" w:rsidR="0097531F" w:rsidRPr="00D370E6" w:rsidRDefault="0097531F" w:rsidP="0097531F">
            <w:pPr>
              <w:widowControl w:val="0"/>
              <w:ind w:left="252" w:hanging="252"/>
              <w:rPr>
                <w:rFonts w:ascii="Arial Narrow" w:hAnsi="Arial Narrow" w:cs="Arial"/>
              </w:rPr>
            </w:pPr>
            <w:r w:rsidRPr="00D370E6">
              <w:rPr>
                <w:rFonts w:ascii="Arial Narrow" w:hAnsi="Arial Narrow" w:cs="Arial"/>
              </w:rPr>
              <w:t>$75</w:t>
            </w:r>
            <w:r w:rsidRPr="00D370E6">
              <w:rPr>
                <w:rFonts w:ascii="Arial Narrow" w:hAnsi="Arial Narrow" w:cs="Arial"/>
                <w:vertAlign w:val="superscript"/>
              </w:rPr>
              <w:t>(2,3)</w:t>
            </w:r>
            <w:r w:rsidRPr="00D370E6">
              <w:rPr>
                <w:rFonts w:ascii="Arial Narrow" w:hAnsi="Arial Narrow" w:cs="Arial"/>
              </w:rPr>
              <w:t xml:space="preserve"> Co-pay per </w:t>
            </w:r>
            <w:r>
              <w:rPr>
                <w:rFonts w:ascii="Arial Narrow" w:hAnsi="Arial Narrow" w:cs="Arial"/>
              </w:rPr>
              <w:t>v</w:t>
            </w:r>
            <w:r w:rsidRPr="00D370E6">
              <w:rPr>
                <w:rFonts w:ascii="Arial Narrow" w:hAnsi="Arial Narrow" w:cs="Arial"/>
              </w:rPr>
              <w:t>isit</w:t>
            </w:r>
          </w:p>
        </w:tc>
        <w:tc>
          <w:tcPr>
            <w:tcW w:w="2155" w:type="dxa"/>
            <w:gridSpan w:val="2"/>
            <w:tcBorders>
              <w:bottom w:val="nil"/>
            </w:tcBorders>
          </w:tcPr>
          <w:p w14:paraId="427F8BDA" w14:textId="77777777" w:rsidR="0097531F" w:rsidRPr="00D370E6" w:rsidRDefault="0097531F" w:rsidP="0097531F">
            <w:pPr>
              <w:widowControl w:val="0"/>
              <w:rPr>
                <w:rFonts w:ascii="Arial Narrow" w:hAnsi="Arial Narrow"/>
              </w:rPr>
            </w:pPr>
            <w:r w:rsidRPr="00D370E6">
              <w:rPr>
                <w:rFonts w:ascii="Arial Narrow" w:hAnsi="Arial Narrow"/>
              </w:rPr>
              <w:t>40%</w:t>
            </w:r>
            <w:r w:rsidRPr="00D370E6">
              <w:rPr>
                <w:rFonts w:ascii="Arial Narrow" w:hAnsi="Arial Narrow" w:cs="Arial"/>
                <w:vertAlign w:val="superscript"/>
              </w:rPr>
              <w:t>(5,6)</w:t>
            </w:r>
            <w:r w:rsidRPr="00D370E6">
              <w:rPr>
                <w:rFonts w:ascii="Arial Narrow" w:hAnsi="Arial Narrow"/>
              </w:rPr>
              <w:t xml:space="preserve"> Coinsurance </w:t>
            </w:r>
          </w:p>
          <w:p w14:paraId="3224F98C" w14:textId="77777777" w:rsidR="0097531F" w:rsidRPr="00D370E6" w:rsidRDefault="0097531F" w:rsidP="0097531F">
            <w:pPr>
              <w:widowControl w:val="0"/>
              <w:rPr>
                <w:rFonts w:ascii="Arial Narrow" w:hAnsi="Arial Narrow" w:cs="Arial"/>
              </w:rPr>
            </w:pPr>
          </w:p>
        </w:tc>
      </w:tr>
      <w:tr w:rsidR="0097531F" w:rsidRPr="00EC0E8E" w14:paraId="551D6D9A"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330"/>
        </w:trPr>
        <w:tc>
          <w:tcPr>
            <w:tcW w:w="3819" w:type="dxa"/>
            <w:gridSpan w:val="2"/>
            <w:tcBorders>
              <w:bottom w:val="single" w:sz="4" w:space="0" w:color="auto"/>
            </w:tcBorders>
          </w:tcPr>
          <w:p w14:paraId="6A14743F"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 xml:space="preserve">AMBULANCE SERVICES </w:t>
            </w:r>
          </w:p>
          <w:p w14:paraId="2DBC7B64" w14:textId="77777777" w:rsidR="0097531F" w:rsidRPr="00A7770B" w:rsidRDefault="0097531F" w:rsidP="0097531F">
            <w:pPr>
              <w:widowControl w:val="0"/>
              <w:outlineLvl w:val="0"/>
              <w:rPr>
                <w:rFonts w:ascii="Arial Narrow" w:hAnsi="Arial Narrow" w:cs="Arial"/>
                <w:smallCaps/>
              </w:rPr>
            </w:pPr>
            <w:r w:rsidRPr="00A7770B">
              <w:rPr>
                <w:rFonts w:ascii="Arial Narrow" w:hAnsi="Arial Narrow" w:cs="Arial"/>
              </w:rPr>
              <w:t>Includes:</w:t>
            </w:r>
          </w:p>
          <w:p w14:paraId="32D67163"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Emergency or high risk</w:t>
            </w:r>
          </w:p>
          <w:p w14:paraId="67C8B66F" w14:textId="77777777" w:rsidR="0097531F" w:rsidRPr="00A7770B" w:rsidRDefault="0097531F" w:rsidP="0097531F">
            <w:pPr>
              <w:widowControl w:val="0"/>
              <w:tabs>
                <w:tab w:val="num" w:pos="540"/>
              </w:tabs>
              <w:ind w:left="540"/>
              <w:rPr>
                <w:rFonts w:ascii="Arial Narrow" w:hAnsi="Arial Narrow" w:cs="Arial"/>
              </w:rPr>
            </w:pPr>
            <w:r w:rsidRPr="00A7770B">
              <w:rPr>
                <w:rFonts w:ascii="Arial Narrow" w:hAnsi="Arial Narrow" w:cs="Arial"/>
              </w:rPr>
              <w:t>Ground and Air ambulance</w:t>
            </w:r>
          </w:p>
          <w:p w14:paraId="1A0BA781"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Inter-facility transfer services</w:t>
            </w:r>
          </w:p>
          <w:p w14:paraId="4C25B7E9" w14:textId="77777777" w:rsidR="0097531F" w:rsidRPr="00EC0E8E" w:rsidRDefault="0097531F" w:rsidP="0097531F">
            <w:pPr>
              <w:widowControl w:val="0"/>
              <w:tabs>
                <w:tab w:val="left" w:pos="3672"/>
              </w:tabs>
              <w:ind w:left="540"/>
              <w:jc w:val="both"/>
              <w:outlineLvl w:val="0"/>
              <w:rPr>
                <w:rFonts w:ascii="Arial Narrow" w:hAnsi="Arial Narrow" w:cs="Arial"/>
                <w:smallCaps/>
              </w:rPr>
            </w:pPr>
            <w:r w:rsidRPr="00A7770B">
              <w:rPr>
                <w:rFonts w:ascii="Arial Narrow" w:hAnsi="Arial Narrow" w:cs="Arial"/>
              </w:rPr>
              <w:t>Ground and Air ambulance</w:t>
            </w:r>
          </w:p>
        </w:tc>
        <w:tc>
          <w:tcPr>
            <w:tcW w:w="2113" w:type="dxa"/>
            <w:tcBorders>
              <w:bottom w:val="single" w:sz="4" w:space="0" w:color="auto"/>
            </w:tcBorders>
            <w:vAlign w:val="center"/>
          </w:tcPr>
          <w:p w14:paraId="5E0D3A63" w14:textId="77777777" w:rsidR="0097531F" w:rsidRPr="00D370E6" w:rsidRDefault="0097531F" w:rsidP="0097531F">
            <w:pPr>
              <w:widowControl w:val="0"/>
              <w:ind w:left="252" w:hanging="252"/>
              <w:rPr>
                <w:rFonts w:ascii="Arial Narrow" w:hAnsi="Arial Narrow" w:cs="Arial"/>
              </w:rPr>
            </w:pPr>
          </w:p>
          <w:p w14:paraId="3C85D283" w14:textId="77777777" w:rsidR="0097531F" w:rsidRPr="00D370E6" w:rsidRDefault="0097531F" w:rsidP="0097531F">
            <w:pPr>
              <w:widowControl w:val="0"/>
              <w:ind w:left="252" w:hanging="252"/>
              <w:rPr>
                <w:rFonts w:ascii="Arial Narrow" w:hAnsi="Arial Narrow" w:cs="Arial"/>
              </w:rPr>
            </w:pPr>
          </w:p>
          <w:p w14:paraId="74E9D0AA" w14:textId="77777777" w:rsidR="0097531F" w:rsidRPr="00D370E6" w:rsidRDefault="0097531F" w:rsidP="0097531F">
            <w:pPr>
              <w:widowControl w:val="0"/>
              <w:jc w:val="center"/>
              <w:rPr>
                <w:rFonts w:ascii="Arial Narrow" w:hAnsi="Arial Narrow" w:cs="Arial"/>
              </w:rPr>
            </w:pPr>
          </w:p>
          <w:p w14:paraId="48F70B3C" w14:textId="77777777" w:rsidR="0097531F" w:rsidRPr="00D370E6" w:rsidRDefault="0097531F" w:rsidP="0097531F">
            <w:pPr>
              <w:widowControl w:val="0"/>
              <w:jc w:val="center"/>
              <w:rPr>
                <w:rFonts w:ascii="Arial Narrow" w:hAnsi="Arial Narrow" w:cs="Arial"/>
              </w:rPr>
            </w:pPr>
            <w:r w:rsidRPr="00D370E6">
              <w:rPr>
                <w:rFonts w:ascii="Arial Narrow" w:hAnsi="Arial Narrow" w:cs="Arial"/>
              </w:rPr>
              <w:t>Applies to In-Network Benefit</w:t>
            </w:r>
          </w:p>
          <w:p w14:paraId="4876D1D7" w14:textId="77777777" w:rsidR="0097531F" w:rsidRPr="00D370E6" w:rsidRDefault="0097531F" w:rsidP="0097531F">
            <w:pPr>
              <w:ind w:left="252" w:hanging="251"/>
              <w:rPr>
                <w:rFonts w:ascii="Arial Narrow" w:hAnsi="Arial Narrow" w:cs="Arial"/>
              </w:rPr>
            </w:pPr>
          </w:p>
        </w:tc>
        <w:tc>
          <w:tcPr>
            <w:tcW w:w="2159" w:type="dxa"/>
            <w:gridSpan w:val="2"/>
            <w:tcBorders>
              <w:bottom w:val="single" w:sz="4" w:space="0" w:color="auto"/>
            </w:tcBorders>
          </w:tcPr>
          <w:p w14:paraId="115D052B" w14:textId="77777777" w:rsidR="0097531F" w:rsidRPr="00D370E6" w:rsidRDefault="0097531F" w:rsidP="0097531F">
            <w:pPr>
              <w:widowControl w:val="0"/>
              <w:jc w:val="center"/>
              <w:rPr>
                <w:rFonts w:ascii="Arial Narrow" w:hAnsi="Arial Narrow" w:cs="Arial"/>
              </w:rPr>
            </w:pPr>
          </w:p>
          <w:p w14:paraId="389BF0DA" w14:textId="77777777" w:rsidR="0097531F" w:rsidRPr="00D370E6" w:rsidRDefault="0097531F" w:rsidP="0097531F">
            <w:pPr>
              <w:widowControl w:val="0"/>
              <w:jc w:val="center"/>
              <w:rPr>
                <w:rFonts w:ascii="Arial Narrow" w:hAnsi="Arial Narrow" w:cs="Arial"/>
              </w:rPr>
            </w:pPr>
          </w:p>
          <w:p w14:paraId="5173B7CE" w14:textId="77777777" w:rsidR="0097531F" w:rsidRPr="00D370E6" w:rsidRDefault="0097531F" w:rsidP="0097531F">
            <w:pPr>
              <w:widowControl w:val="0"/>
              <w:rPr>
                <w:rFonts w:ascii="Arial Narrow" w:hAnsi="Arial Narrow" w:cs="Arial"/>
              </w:rPr>
            </w:pPr>
            <w:r w:rsidRPr="00D370E6">
              <w:rPr>
                <w:rFonts w:ascii="Arial Narrow" w:hAnsi="Arial Narrow"/>
              </w:rPr>
              <w:t>30%</w:t>
            </w:r>
            <w:r w:rsidRPr="00D370E6">
              <w:rPr>
                <w:rFonts w:ascii="Arial Narrow" w:hAnsi="Arial Narrow"/>
                <w:vertAlign w:val="superscript"/>
              </w:rPr>
              <w:t>(3,4)</w:t>
            </w:r>
            <w:r w:rsidRPr="00D370E6">
              <w:rPr>
                <w:rFonts w:ascii="Arial Narrow" w:hAnsi="Arial Narrow"/>
              </w:rPr>
              <w:t xml:space="preserve"> Coinsurance</w:t>
            </w:r>
            <w:r w:rsidRPr="00D370E6">
              <w:rPr>
                <w:rFonts w:ascii="Arial Narrow" w:hAnsi="Arial Narrow" w:cs="Arial"/>
              </w:rPr>
              <w:t xml:space="preserve"> </w:t>
            </w:r>
          </w:p>
          <w:p w14:paraId="6539A3E5" w14:textId="77777777" w:rsidR="0097531F" w:rsidRPr="00D370E6" w:rsidRDefault="0097531F" w:rsidP="0097531F">
            <w:pPr>
              <w:widowControl w:val="0"/>
              <w:rPr>
                <w:rFonts w:ascii="Arial Narrow" w:hAnsi="Arial Narrow" w:cs="Arial"/>
              </w:rPr>
            </w:pPr>
            <w:r w:rsidRPr="00D370E6">
              <w:rPr>
                <w:rFonts w:ascii="Arial Narrow" w:hAnsi="Arial Narrow" w:cs="Arial"/>
              </w:rPr>
              <w:t>No Co-pay</w:t>
            </w:r>
            <w:r w:rsidRPr="00D370E6">
              <w:rPr>
                <w:rFonts w:ascii="Arial Narrow" w:hAnsi="Arial Narrow" w:cs="Arial"/>
                <w:vertAlign w:val="superscript"/>
              </w:rPr>
              <w:t>(2)</w:t>
            </w:r>
          </w:p>
        </w:tc>
        <w:tc>
          <w:tcPr>
            <w:tcW w:w="2155" w:type="dxa"/>
            <w:gridSpan w:val="2"/>
            <w:tcBorders>
              <w:bottom w:val="single" w:sz="4" w:space="0" w:color="auto"/>
            </w:tcBorders>
          </w:tcPr>
          <w:p w14:paraId="6F516447" w14:textId="77777777" w:rsidR="0097531F" w:rsidRPr="00D370E6" w:rsidRDefault="0097531F" w:rsidP="0097531F">
            <w:pPr>
              <w:widowControl w:val="0"/>
              <w:rPr>
                <w:rFonts w:ascii="Arial Narrow" w:hAnsi="Arial Narrow" w:cs="Arial"/>
              </w:rPr>
            </w:pPr>
          </w:p>
          <w:p w14:paraId="2080DAB3" w14:textId="77777777" w:rsidR="0097531F" w:rsidRPr="00D370E6" w:rsidRDefault="0097531F" w:rsidP="0097531F">
            <w:pPr>
              <w:widowControl w:val="0"/>
              <w:rPr>
                <w:rFonts w:ascii="Arial Narrow" w:hAnsi="Arial Narrow" w:cs="Arial"/>
              </w:rPr>
            </w:pPr>
          </w:p>
          <w:p w14:paraId="0A52D5E1" w14:textId="77777777" w:rsidR="0097531F" w:rsidRPr="00D370E6" w:rsidRDefault="0097531F" w:rsidP="0097531F">
            <w:pPr>
              <w:widowControl w:val="0"/>
              <w:jc w:val="center"/>
              <w:rPr>
                <w:rFonts w:ascii="Arial Narrow" w:hAnsi="Arial Narrow" w:cs="Arial"/>
              </w:rPr>
            </w:pPr>
          </w:p>
          <w:p w14:paraId="26E3CBD7" w14:textId="77777777" w:rsidR="0097531F" w:rsidRPr="00D370E6" w:rsidRDefault="0097531F" w:rsidP="0097531F">
            <w:pPr>
              <w:widowControl w:val="0"/>
              <w:jc w:val="center"/>
              <w:rPr>
                <w:rFonts w:ascii="Arial Narrow" w:hAnsi="Arial Narrow" w:cs="Arial"/>
              </w:rPr>
            </w:pPr>
            <w:r w:rsidRPr="00D370E6">
              <w:rPr>
                <w:rFonts w:ascii="Arial Narrow" w:hAnsi="Arial Narrow" w:cs="Arial"/>
              </w:rPr>
              <w:t>Applies to In-Network Benefit</w:t>
            </w:r>
          </w:p>
          <w:p w14:paraId="0C0FCC4D" w14:textId="77777777" w:rsidR="0097531F" w:rsidRPr="00D370E6" w:rsidRDefault="0097531F" w:rsidP="0097531F">
            <w:pPr>
              <w:tabs>
                <w:tab w:val="left" w:pos="-1440"/>
                <w:tab w:val="left" w:pos="-720"/>
                <w:tab w:val="left" w:pos="0"/>
              </w:tabs>
              <w:suppressAutoHyphens/>
              <w:spacing w:line="-280" w:lineRule="auto"/>
              <w:jc w:val="both"/>
              <w:rPr>
                <w:rFonts w:ascii="Arial Narrow" w:hAnsi="Arial Narrow" w:cs="Arial"/>
              </w:rPr>
            </w:pPr>
          </w:p>
        </w:tc>
      </w:tr>
      <w:tr w:rsidR="0097531F" w:rsidRPr="00EC0E8E" w14:paraId="335689D5"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2160"/>
        </w:trPr>
        <w:tc>
          <w:tcPr>
            <w:tcW w:w="3819" w:type="dxa"/>
            <w:gridSpan w:val="2"/>
          </w:tcPr>
          <w:p w14:paraId="65029FA9" w14:textId="77777777" w:rsidR="0097531F" w:rsidRPr="00EC0E8E" w:rsidRDefault="0097531F" w:rsidP="0097531F">
            <w:pPr>
              <w:widowControl w:val="0"/>
              <w:tabs>
                <w:tab w:val="left" w:pos="3672"/>
              </w:tabs>
              <w:outlineLvl w:val="0"/>
              <w:rPr>
                <w:rFonts w:ascii="Arial Narrow" w:hAnsi="Arial Narrow" w:cs="Arial"/>
                <w:b/>
              </w:rPr>
            </w:pPr>
            <w:r w:rsidRPr="00EC0E8E">
              <w:rPr>
                <w:rFonts w:ascii="Arial Narrow" w:hAnsi="Arial Narrow" w:cs="Arial"/>
                <w:b/>
              </w:rPr>
              <w:t>CLINICAL PREVENTIVE SERVICES</w:t>
            </w:r>
          </w:p>
          <w:p w14:paraId="30B3F3C2" w14:textId="77777777" w:rsidR="0097531F" w:rsidRPr="00A7770B" w:rsidRDefault="0097531F" w:rsidP="0097531F">
            <w:pPr>
              <w:rPr>
                <w:rFonts w:ascii="Arial Narrow" w:hAnsi="Arial Narrow" w:cs="Arial"/>
              </w:rPr>
            </w:pPr>
            <w:r w:rsidRPr="00A7770B">
              <w:rPr>
                <w:rFonts w:ascii="Arial Narrow" w:hAnsi="Arial Narrow" w:cs="Arial"/>
              </w:rPr>
              <w:t xml:space="preserve">Includes:  </w:t>
            </w:r>
          </w:p>
          <w:p w14:paraId="029B1965"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Well child care including vision</w:t>
            </w:r>
          </w:p>
          <w:p w14:paraId="1329E8D9" w14:textId="77777777" w:rsidR="0097531F" w:rsidRPr="00A7770B" w:rsidRDefault="0097531F" w:rsidP="0097531F">
            <w:pPr>
              <w:widowControl w:val="0"/>
              <w:ind w:left="270"/>
              <w:rPr>
                <w:rFonts w:ascii="Arial Narrow" w:hAnsi="Arial Narrow" w:cs="Arial"/>
              </w:rPr>
            </w:pPr>
            <w:r w:rsidRPr="00A7770B">
              <w:rPr>
                <w:rFonts w:ascii="Arial Narrow" w:hAnsi="Arial Narrow" w:cs="Arial"/>
              </w:rPr>
              <w:t>and hearing screening</w:t>
            </w:r>
          </w:p>
          <w:p w14:paraId="49D6864E"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Preventive physical exam</w:t>
            </w:r>
          </w:p>
          <w:p w14:paraId="45EB3507"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Adult and child immunizations</w:t>
            </w:r>
          </w:p>
          <w:p w14:paraId="6B5E2D73"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Office based health education</w:t>
            </w:r>
          </w:p>
          <w:p w14:paraId="170281CD" w14:textId="77777777" w:rsidR="0097531F" w:rsidRPr="00A7770B" w:rsidRDefault="0097531F" w:rsidP="0097531F">
            <w:pPr>
              <w:widowControl w:val="0"/>
              <w:numPr>
                <w:ilvl w:val="0"/>
                <w:numId w:val="157"/>
              </w:numPr>
              <w:spacing w:after="0" w:line="240" w:lineRule="auto"/>
              <w:ind w:left="270" w:hanging="270"/>
              <w:rPr>
                <w:rFonts w:ascii="Arial Narrow" w:hAnsi="Arial Narrow" w:cs="Arial"/>
              </w:rPr>
            </w:pPr>
            <w:r w:rsidRPr="00A7770B">
              <w:rPr>
                <w:rFonts w:ascii="Arial Narrow" w:hAnsi="Arial Narrow" w:cs="Arial"/>
              </w:rPr>
              <w:t>Family Planning Services</w:t>
            </w:r>
          </w:p>
          <w:p w14:paraId="6EE9818F" w14:textId="77777777" w:rsidR="0097531F" w:rsidRPr="00792096" w:rsidRDefault="0097531F" w:rsidP="0097531F">
            <w:pPr>
              <w:widowControl w:val="0"/>
              <w:numPr>
                <w:ilvl w:val="0"/>
                <w:numId w:val="157"/>
              </w:numPr>
              <w:spacing w:after="0" w:line="240" w:lineRule="auto"/>
              <w:ind w:left="270" w:hanging="270"/>
              <w:rPr>
                <w:rFonts w:ascii="Arial Narrow" w:hAnsi="Arial Narrow" w:cs="Arial"/>
                <w:snapToGrid w:val="0"/>
              </w:rPr>
            </w:pPr>
            <w:r w:rsidRPr="00A7770B">
              <w:rPr>
                <w:rFonts w:ascii="Arial Narrow" w:hAnsi="Arial Narrow" w:cs="Arial"/>
              </w:rPr>
              <w:t>Colonoscopy</w:t>
            </w:r>
          </w:p>
          <w:p w14:paraId="563A5409" w14:textId="77777777" w:rsidR="00792096" w:rsidRPr="00487D66" w:rsidRDefault="00792096" w:rsidP="00792096">
            <w:pPr>
              <w:widowControl w:val="0"/>
              <w:spacing w:after="0" w:line="240" w:lineRule="auto"/>
              <w:ind w:left="270"/>
              <w:rPr>
                <w:rFonts w:ascii="Arial Narrow" w:hAnsi="Arial Narrow" w:cs="Arial"/>
                <w:snapToGrid w:val="0"/>
              </w:rPr>
            </w:pPr>
          </w:p>
        </w:tc>
        <w:tc>
          <w:tcPr>
            <w:tcW w:w="2113" w:type="dxa"/>
          </w:tcPr>
          <w:p w14:paraId="1D6DFF25" w14:textId="07C62A5C" w:rsidR="0097531F" w:rsidRPr="009B1F41" w:rsidRDefault="0097531F" w:rsidP="009B1F41">
            <w:pPr>
              <w:ind w:left="252" w:hanging="251"/>
              <w:rPr>
                <w:rFonts w:ascii="Arial Narrow" w:hAnsi="Arial Narrow" w:cs="Arial"/>
                <w:vertAlign w:val="superscript"/>
              </w:rPr>
            </w:pPr>
            <w:r w:rsidRPr="00D370E6">
              <w:rPr>
                <w:rFonts w:ascii="Arial Narrow" w:hAnsi="Arial Narrow" w:cs="Arial"/>
              </w:rPr>
              <w:t>No Co-pay</w:t>
            </w:r>
            <w:r w:rsidR="009B1F41">
              <w:rPr>
                <w:rFonts w:ascii="Arial Narrow" w:hAnsi="Arial Narrow" w:cs="Arial"/>
                <w:vertAlign w:val="superscript"/>
              </w:rPr>
              <w:t>(2,8)</w:t>
            </w:r>
          </w:p>
        </w:tc>
        <w:tc>
          <w:tcPr>
            <w:tcW w:w="2159" w:type="dxa"/>
            <w:gridSpan w:val="2"/>
          </w:tcPr>
          <w:p w14:paraId="1FE20031" w14:textId="77777777" w:rsidR="0097531F" w:rsidRPr="00D370E6" w:rsidRDefault="0097531F" w:rsidP="0097531F">
            <w:pPr>
              <w:ind w:left="251" w:right="-108" w:hanging="251"/>
              <w:rPr>
                <w:rFonts w:ascii="Arial Narrow" w:hAnsi="Arial Narrow" w:cs="Arial"/>
                <w:vertAlign w:val="superscript"/>
              </w:rPr>
            </w:pPr>
            <w:r w:rsidRPr="00D370E6">
              <w:rPr>
                <w:rFonts w:ascii="Arial Narrow" w:hAnsi="Arial Narrow" w:cs="Arial"/>
              </w:rPr>
              <w:t>No Co-pay</w:t>
            </w:r>
            <w:r w:rsidRPr="00D370E6">
              <w:rPr>
                <w:rFonts w:ascii="Arial Narrow" w:hAnsi="Arial Narrow" w:cs="Arial"/>
                <w:vertAlign w:val="superscript"/>
              </w:rPr>
              <w:t>(1,2,8)</w:t>
            </w:r>
          </w:p>
          <w:p w14:paraId="3C2E11CC" w14:textId="77777777" w:rsidR="0097531F" w:rsidRPr="00D370E6" w:rsidRDefault="0097531F" w:rsidP="0097531F">
            <w:pPr>
              <w:ind w:left="251" w:right="-108" w:hanging="251"/>
              <w:rPr>
                <w:rFonts w:ascii="Arial Narrow" w:hAnsi="Arial Narrow" w:cs="Arial"/>
                <w:vertAlign w:val="superscript"/>
              </w:rPr>
            </w:pPr>
          </w:p>
          <w:p w14:paraId="4E6D8937" w14:textId="77777777" w:rsidR="0097531F" w:rsidRPr="00D370E6" w:rsidRDefault="0097531F" w:rsidP="0097531F">
            <w:pPr>
              <w:ind w:left="251" w:right="-108" w:hanging="251"/>
              <w:rPr>
                <w:rFonts w:ascii="Arial Narrow" w:hAnsi="Arial Narrow" w:cs="Arial"/>
                <w:vertAlign w:val="superscript"/>
              </w:rPr>
            </w:pPr>
          </w:p>
          <w:p w14:paraId="5B35CF1B" w14:textId="77777777" w:rsidR="0097531F" w:rsidRPr="00D370E6" w:rsidRDefault="0097531F" w:rsidP="0097531F">
            <w:pPr>
              <w:ind w:left="251" w:right="-108" w:hanging="251"/>
              <w:rPr>
                <w:rFonts w:ascii="Arial Narrow" w:hAnsi="Arial Narrow" w:cs="Arial"/>
                <w:vertAlign w:val="superscript"/>
              </w:rPr>
            </w:pPr>
          </w:p>
          <w:p w14:paraId="3A572DA1" w14:textId="77777777" w:rsidR="0097531F" w:rsidRPr="00D370E6" w:rsidRDefault="0097531F" w:rsidP="0097531F">
            <w:pPr>
              <w:ind w:left="251" w:right="-108" w:hanging="251"/>
              <w:rPr>
                <w:rFonts w:ascii="Arial Narrow" w:hAnsi="Arial Narrow" w:cs="Arial"/>
                <w:vertAlign w:val="superscript"/>
              </w:rPr>
            </w:pPr>
          </w:p>
          <w:p w14:paraId="574B7BB4" w14:textId="77777777" w:rsidR="0097531F" w:rsidRPr="00D370E6" w:rsidRDefault="0097531F" w:rsidP="009B1F41">
            <w:pPr>
              <w:widowControl w:val="0"/>
              <w:rPr>
                <w:rFonts w:ascii="Arial Narrow" w:hAnsi="Arial Narrow" w:cs="Arial"/>
              </w:rPr>
            </w:pPr>
          </w:p>
          <w:p w14:paraId="05D58F92" w14:textId="77777777" w:rsidR="0097531F" w:rsidRPr="00D370E6" w:rsidRDefault="0097531F" w:rsidP="0097531F">
            <w:pPr>
              <w:widowControl w:val="0"/>
              <w:ind w:left="252" w:hanging="252"/>
              <w:rPr>
                <w:rFonts w:ascii="Arial Narrow" w:hAnsi="Arial Narrow" w:cs="Arial"/>
              </w:rPr>
            </w:pPr>
          </w:p>
        </w:tc>
        <w:tc>
          <w:tcPr>
            <w:tcW w:w="2155" w:type="dxa"/>
            <w:gridSpan w:val="2"/>
          </w:tcPr>
          <w:p w14:paraId="6CF18C15" w14:textId="77777777" w:rsidR="0097531F" w:rsidRPr="00D370E6" w:rsidRDefault="0097531F" w:rsidP="0097531F">
            <w:pPr>
              <w:tabs>
                <w:tab w:val="left" w:pos="-1440"/>
                <w:tab w:val="left" w:pos="-720"/>
                <w:tab w:val="left" w:pos="0"/>
              </w:tabs>
              <w:suppressAutoHyphens/>
              <w:spacing w:line="-280" w:lineRule="auto"/>
              <w:jc w:val="both"/>
              <w:rPr>
                <w:rFonts w:ascii="Arial Narrow" w:hAnsi="Arial Narrow" w:cs="Arial"/>
              </w:rPr>
            </w:pPr>
            <w:r w:rsidRPr="00D370E6">
              <w:rPr>
                <w:rFonts w:ascii="Arial Narrow" w:hAnsi="Arial Narrow" w:cs="Arial"/>
              </w:rPr>
              <w:t>Not Covered</w:t>
            </w:r>
          </w:p>
          <w:p w14:paraId="66E88FD0" w14:textId="77777777" w:rsidR="0097531F" w:rsidRPr="00D370E6" w:rsidRDefault="0097531F" w:rsidP="0097531F">
            <w:pPr>
              <w:tabs>
                <w:tab w:val="left" w:pos="-1440"/>
                <w:tab w:val="left" w:pos="-720"/>
                <w:tab w:val="left" w:pos="0"/>
              </w:tabs>
              <w:suppressAutoHyphens/>
              <w:spacing w:line="-280" w:lineRule="auto"/>
              <w:jc w:val="both"/>
              <w:rPr>
                <w:rFonts w:ascii="Arial Narrow" w:hAnsi="Arial Narrow" w:cs="Arial"/>
              </w:rPr>
            </w:pPr>
          </w:p>
          <w:p w14:paraId="02E2013F" w14:textId="77777777" w:rsidR="0097531F" w:rsidRPr="00D370E6" w:rsidRDefault="0097531F" w:rsidP="0097531F">
            <w:pPr>
              <w:widowControl w:val="0"/>
              <w:rPr>
                <w:rFonts w:ascii="Arial Narrow" w:hAnsi="Arial Narrow" w:cs="Arial"/>
              </w:rPr>
            </w:pPr>
          </w:p>
        </w:tc>
      </w:tr>
      <w:tr w:rsidR="00792096" w:rsidRPr="00EC0E8E" w14:paraId="6587CEF9"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5476"/>
        </w:trPr>
        <w:tc>
          <w:tcPr>
            <w:tcW w:w="3819" w:type="dxa"/>
            <w:gridSpan w:val="2"/>
          </w:tcPr>
          <w:p w14:paraId="19F26FD9" w14:textId="77777777" w:rsidR="00792096" w:rsidRPr="00EC0E8E" w:rsidRDefault="00792096" w:rsidP="0097531F">
            <w:pPr>
              <w:widowControl w:val="0"/>
              <w:outlineLvl w:val="1"/>
              <w:rPr>
                <w:rFonts w:ascii="Arial Narrow" w:hAnsi="Arial Narrow" w:cs="Arial"/>
                <w:b/>
                <w:bCs/>
                <w:iCs/>
              </w:rPr>
            </w:pPr>
            <w:r w:rsidRPr="00EC0E8E">
              <w:rPr>
                <w:rFonts w:ascii="Arial Narrow" w:hAnsi="Arial Narrow" w:cs="Arial"/>
                <w:b/>
                <w:bCs/>
                <w:iCs/>
              </w:rPr>
              <w:t>WOMEN’S HEALTH CARE</w:t>
            </w:r>
          </w:p>
          <w:p w14:paraId="5FB749A0" w14:textId="69C2BDDB" w:rsidR="00792096" w:rsidRPr="00EC0E8E" w:rsidRDefault="00792096" w:rsidP="0097531F">
            <w:pPr>
              <w:widowControl w:val="0"/>
              <w:outlineLvl w:val="1"/>
              <w:rPr>
                <w:rFonts w:ascii="Arial Narrow" w:hAnsi="Arial Narrow" w:cs="Arial"/>
              </w:rPr>
            </w:pPr>
            <w:r>
              <w:rPr>
                <w:rFonts w:ascii="Arial Narrow" w:hAnsi="Arial Narrow" w:cs="Arial"/>
              </w:rPr>
              <w:t xml:space="preserve">         Preventive Care Services</w:t>
            </w:r>
          </w:p>
          <w:p w14:paraId="159063C2" w14:textId="77777777" w:rsidR="00792096" w:rsidRPr="00EC0E8E" w:rsidRDefault="00792096" w:rsidP="00792096">
            <w:pPr>
              <w:numPr>
                <w:ilvl w:val="0"/>
                <w:numId w:val="158"/>
              </w:numPr>
              <w:autoSpaceDE w:val="0"/>
              <w:autoSpaceDN w:val="0"/>
              <w:adjustRightInd w:val="0"/>
              <w:spacing w:after="0" w:line="240" w:lineRule="auto"/>
              <w:ind w:left="360"/>
              <w:rPr>
                <w:rFonts w:ascii="Arial Narrow" w:hAnsi="Arial Narrow" w:cs="Arial"/>
                <w:color w:val="000000"/>
              </w:rPr>
            </w:pPr>
            <w:r w:rsidRPr="00EC0E8E">
              <w:rPr>
                <w:rFonts w:ascii="Arial Narrow" w:hAnsi="Arial Narrow" w:cs="Arial"/>
                <w:bCs/>
                <w:color w:val="000000"/>
              </w:rPr>
              <w:t xml:space="preserve">Well-woman visits to include adult and female-specific screenings </w:t>
            </w:r>
          </w:p>
          <w:p w14:paraId="5F4FBAC7" w14:textId="77777777" w:rsidR="00792096" w:rsidRPr="00EC0E8E" w:rsidRDefault="00792096" w:rsidP="00792096">
            <w:pPr>
              <w:numPr>
                <w:ilvl w:val="0"/>
                <w:numId w:val="156"/>
              </w:numPr>
              <w:autoSpaceDE w:val="0"/>
              <w:autoSpaceDN w:val="0"/>
              <w:adjustRightInd w:val="0"/>
              <w:spacing w:after="0" w:line="240" w:lineRule="auto"/>
              <w:ind w:left="360"/>
              <w:rPr>
                <w:rFonts w:ascii="Arial Narrow" w:hAnsi="Arial Narrow" w:cs="Arial"/>
                <w:color w:val="000000"/>
              </w:rPr>
            </w:pPr>
            <w:r w:rsidRPr="00EC0E8E">
              <w:rPr>
                <w:rFonts w:ascii="Arial Narrow" w:hAnsi="Arial Narrow" w:cs="Arial"/>
                <w:color w:val="000000"/>
              </w:rPr>
              <w:t xml:space="preserve">Mammograms </w:t>
            </w:r>
          </w:p>
          <w:p w14:paraId="10BD5211" w14:textId="77777777" w:rsidR="00792096" w:rsidRPr="00EC0E8E" w:rsidRDefault="00792096" w:rsidP="00792096">
            <w:pPr>
              <w:numPr>
                <w:ilvl w:val="0"/>
                <w:numId w:val="156"/>
              </w:numPr>
              <w:autoSpaceDE w:val="0"/>
              <w:autoSpaceDN w:val="0"/>
              <w:adjustRightInd w:val="0"/>
              <w:spacing w:after="0" w:line="240" w:lineRule="auto"/>
              <w:ind w:left="360"/>
              <w:rPr>
                <w:rFonts w:ascii="Arial Narrow" w:hAnsi="Arial Narrow" w:cs="Arial"/>
                <w:color w:val="000000"/>
              </w:rPr>
            </w:pPr>
            <w:r w:rsidRPr="00EC0E8E">
              <w:rPr>
                <w:rFonts w:ascii="Arial Narrow" w:hAnsi="Arial Narrow" w:cs="Arial"/>
                <w:color w:val="000000"/>
              </w:rPr>
              <w:t xml:space="preserve">Cytological Screening (Pap tests) including screening for </w:t>
            </w:r>
            <w:r>
              <w:rPr>
                <w:rFonts w:ascii="Arial Narrow" w:hAnsi="Arial Narrow" w:cs="Arial"/>
                <w:color w:val="000000"/>
              </w:rPr>
              <w:t>p</w:t>
            </w:r>
            <w:r w:rsidRPr="00EC0E8E">
              <w:rPr>
                <w:rFonts w:ascii="Arial Narrow" w:hAnsi="Arial Narrow" w:cs="Arial"/>
                <w:color w:val="000000"/>
              </w:rPr>
              <w:t>apillomavirus</w:t>
            </w:r>
            <w:r>
              <w:rPr>
                <w:rFonts w:ascii="Arial Narrow" w:hAnsi="Arial Narrow" w:cs="Arial"/>
                <w:color w:val="000000"/>
              </w:rPr>
              <w:t xml:space="preserve"> </w:t>
            </w:r>
          </w:p>
          <w:p w14:paraId="4A020D9F" w14:textId="77777777" w:rsidR="00792096" w:rsidRPr="00EC0E8E" w:rsidRDefault="00792096" w:rsidP="00792096">
            <w:pPr>
              <w:numPr>
                <w:ilvl w:val="0"/>
                <w:numId w:val="156"/>
              </w:numPr>
              <w:autoSpaceDE w:val="0"/>
              <w:autoSpaceDN w:val="0"/>
              <w:adjustRightInd w:val="0"/>
              <w:spacing w:after="0" w:line="240" w:lineRule="auto"/>
              <w:ind w:left="360"/>
              <w:rPr>
                <w:rFonts w:ascii="Arial Narrow" w:hAnsi="Arial Narrow" w:cs="Arial"/>
                <w:color w:val="000000"/>
              </w:rPr>
            </w:pPr>
            <w:r w:rsidRPr="00EC0E8E">
              <w:rPr>
                <w:rFonts w:ascii="Arial Narrow" w:hAnsi="Arial Narrow" w:cs="Arial"/>
                <w:color w:val="000000"/>
              </w:rPr>
              <w:t>Screening for gestational diabetes</w:t>
            </w:r>
          </w:p>
          <w:p w14:paraId="4BD1767C" w14:textId="77777777" w:rsidR="00792096" w:rsidRPr="00EC0E8E" w:rsidRDefault="00792096" w:rsidP="00792096">
            <w:pPr>
              <w:numPr>
                <w:ilvl w:val="0"/>
                <w:numId w:val="155"/>
              </w:numPr>
              <w:spacing w:after="0" w:line="276" w:lineRule="exact"/>
              <w:ind w:left="360" w:right="158"/>
              <w:jc w:val="both"/>
              <w:rPr>
                <w:rFonts w:ascii="Arial Narrow" w:hAnsi="Arial Narrow" w:cs="Arial"/>
                <w:bCs/>
                <w:color w:val="000000"/>
              </w:rPr>
            </w:pPr>
            <w:r w:rsidRPr="00EC0E8E">
              <w:rPr>
                <w:rFonts w:ascii="Arial Narrow" w:hAnsi="Arial Narrow" w:cs="Arial"/>
                <w:bCs/>
                <w:color w:val="000000"/>
              </w:rPr>
              <w:t>Counseling for HIV and sexually transmitted diseases</w:t>
            </w:r>
          </w:p>
          <w:p w14:paraId="0F7C2B61" w14:textId="77777777" w:rsidR="00792096" w:rsidRDefault="00792096" w:rsidP="00792096">
            <w:pPr>
              <w:widowControl w:val="0"/>
              <w:numPr>
                <w:ilvl w:val="0"/>
                <w:numId w:val="155"/>
              </w:numPr>
              <w:autoSpaceDE w:val="0"/>
              <w:autoSpaceDN w:val="0"/>
              <w:adjustRightInd w:val="0"/>
              <w:spacing w:after="0" w:line="276" w:lineRule="exact"/>
              <w:ind w:left="360" w:right="158" w:hanging="270"/>
              <w:jc w:val="both"/>
              <w:rPr>
                <w:rFonts w:ascii="Arial Narrow" w:hAnsi="Arial Narrow" w:cs="Arial"/>
                <w:b/>
              </w:rPr>
            </w:pPr>
            <w:r w:rsidRPr="00ED0615">
              <w:rPr>
                <w:rFonts w:ascii="Arial Narrow" w:hAnsi="Arial Narrow" w:cs="Arial"/>
                <w:bCs/>
                <w:color w:val="000000"/>
              </w:rPr>
              <w:t>Screening and counseling</w:t>
            </w:r>
            <w:r>
              <w:rPr>
                <w:rFonts w:ascii="Arial Narrow" w:hAnsi="Arial Narrow" w:cs="Arial"/>
                <w:bCs/>
                <w:color w:val="000000"/>
              </w:rPr>
              <w:t xml:space="preserve"> </w:t>
            </w:r>
            <w:r w:rsidRPr="00ED0615">
              <w:rPr>
                <w:rFonts w:ascii="Arial Narrow" w:hAnsi="Arial Narrow" w:cs="Arial"/>
                <w:bCs/>
                <w:color w:val="000000"/>
              </w:rPr>
              <w:t>for</w:t>
            </w:r>
            <w:r>
              <w:rPr>
                <w:rFonts w:ascii="Arial Narrow" w:hAnsi="Arial Narrow" w:cs="Arial"/>
                <w:bCs/>
                <w:color w:val="000000"/>
              </w:rPr>
              <w:t xml:space="preserve"> </w:t>
            </w:r>
            <w:r w:rsidRPr="00ED0615">
              <w:rPr>
                <w:rFonts w:ascii="Arial Narrow" w:hAnsi="Arial Narrow" w:cs="Arial"/>
                <w:bCs/>
                <w:color w:val="000000"/>
              </w:rPr>
              <w:t>interpersonal and domestic violence</w:t>
            </w:r>
          </w:p>
          <w:p w14:paraId="5388AD07" w14:textId="77777777" w:rsidR="00792096" w:rsidRDefault="00792096" w:rsidP="00792096">
            <w:pPr>
              <w:widowControl w:val="0"/>
              <w:numPr>
                <w:ilvl w:val="0"/>
                <w:numId w:val="155"/>
              </w:numPr>
              <w:autoSpaceDE w:val="0"/>
              <w:autoSpaceDN w:val="0"/>
              <w:adjustRightInd w:val="0"/>
              <w:spacing w:after="0" w:line="276" w:lineRule="exact"/>
              <w:ind w:left="360" w:right="158" w:hanging="270"/>
              <w:jc w:val="both"/>
              <w:rPr>
                <w:rFonts w:ascii="Arial Narrow" w:hAnsi="Arial Narrow" w:cs="Arial"/>
                <w:b/>
              </w:rPr>
            </w:pPr>
            <w:r w:rsidRPr="00792096">
              <w:rPr>
                <w:rFonts w:ascii="Arial Narrow" w:hAnsi="Arial Narrow" w:cs="Arial"/>
                <w:color w:val="000000"/>
              </w:rPr>
              <w:t>FDA Approved Surgical sterilization procedures for women’s sterilization</w:t>
            </w:r>
          </w:p>
          <w:p w14:paraId="241FE6E4" w14:textId="77777777" w:rsidR="00792096" w:rsidRDefault="00792096" w:rsidP="00792096">
            <w:pPr>
              <w:widowControl w:val="0"/>
              <w:numPr>
                <w:ilvl w:val="0"/>
                <w:numId w:val="155"/>
              </w:numPr>
              <w:autoSpaceDE w:val="0"/>
              <w:autoSpaceDN w:val="0"/>
              <w:adjustRightInd w:val="0"/>
              <w:spacing w:after="0" w:line="276" w:lineRule="exact"/>
              <w:ind w:left="360" w:right="158" w:hanging="270"/>
              <w:jc w:val="both"/>
              <w:rPr>
                <w:rFonts w:ascii="Arial Narrow" w:hAnsi="Arial Narrow" w:cs="Arial"/>
                <w:b/>
              </w:rPr>
            </w:pPr>
            <w:r w:rsidRPr="00792096">
              <w:rPr>
                <w:rFonts w:ascii="Arial Narrow" w:hAnsi="Arial Narrow" w:cs="Arial"/>
                <w:color w:val="000000"/>
              </w:rPr>
              <w:t xml:space="preserve">Contraceptive implant insertion/re- insertion fee </w:t>
            </w:r>
          </w:p>
          <w:p w14:paraId="52AE90BC" w14:textId="77777777" w:rsidR="00792096" w:rsidRDefault="00792096" w:rsidP="00792096">
            <w:pPr>
              <w:widowControl w:val="0"/>
              <w:numPr>
                <w:ilvl w:val="0"/>
                <w:numId w:val="155"/>
              </w:numPr>
              <w:autoSpaceDE w:val="0"/>
              <w:autoSpaceDN w:val="0"/>
              <w:adjustRightInd w:val="0"/>
              <w:spacing w:after="0" w:line="276" w:lineRule="exact"/>
              <w:ind w:left="360" w:right="158" w:hanging="270"/>
              <w:jc w:val="both"/>
              <w:rPr>
                <w:rFonts w:ascii="Arial Narrow" w:hAnsi="Arial Narrow" w:cs="Arial"/>
                <w:b/>
              </w:rPr>
            </w:pPr>
            <w:r w:rsidRPr="00792096">
              <w:rPr>
                <w:rFonts w:ascii="Arial Narrow" w:hAnsi="Arial Narrow" w:cs="Arial"/>
                <w:color w:val="000000"/>
              </w:rPr>
              <w:t xml:space="preserve">Contraception counseling </w:t>
            </w:r>
          </w:p>
          <w:p w14:paraId="1AF97425" w14:textId="77777777" w:rsidR="00792096" w:rsidRPr="00792096" w:rsidRDefault="00792096" w:rsidP="00792096">
            <w:pPr>
              <w:widowControl w:val="0"/>
              <w:numPr>
                <w:ilvl w:val="0"/>
                <w:numId w:val="155"/>
              </w:numPr>
              <w:autoSpaceDE w:val="0"/>
              <w:autoSpaceDN w:val="0"/>
              <w:adjustRightInd w:val="0"/>
              <w:spacing w:after="0" w:line="276" w:lineRule="exact"/>
              <w:ind w:left="360" w:right="158" w:hanging="270"/>
              <w:jc w:val="both"/>
              <w:rPr>
                <w:rFonts w:ascii="Arial Narrow" w:hAnsi="Arial Narrow" w:cs="Arial"/>
                <w:b/>
              </w:rPr>
            </w:pPr>
            <w:r w:rsidRPr="00792096">
              <w:rPr>
                <w:rFonts w:ascii="Arial Narrow" w:hAnsi="Arial Narrow" w:cs="Arial"/>
                <w:color w:val="000000"/>
              </w:rPr>
              <w:t>Breast feeding support, supplies and counseling</w:t>
            </w:r>
            <w:r w:rsidRPr="00792096">
              <w:rPr>
                <w:rFonts w:ascii="Arial Narrow" w:hAnsi="Arial Narrow" w:cs="Arial"/>
                <w:color w:val="000000"/>
                <w:vertAlign w:val="superscript"/>
              </w:rPr>
              <w:t>(8)</w:t>
            </w:r>
          </w:p>
          <w:p w14:paraId="3F08BBA1" w14:textId="0DF350BF" w:rsidR="00792096" w:rsidRPr="00792096" w:rsidRDefault="00792096" w:rsidP="00792096">
            <w:pPr>
              <w:widowControl w:val="0"/>
              <w:autoSpaceDE w:val="0"/>
              <w:autoSpaceDN w:val="0"/>
              <w:adjustRightInd w:val="0"/>
              <w:spacing w:after="0" w:line="276" w:lineRule="exact"/>
              <w:ind w:left="360" w:right="158"/>
              <w:jc w:val="both"/>
              <w:rPr>
                <w:rFonts w:ascii="Arial Narrow" w:hAnsi="Arial Narrow" w:cs="Arial"/>
                <w:b/>
              </w:rPr>
            </w:pPr>
          </w:p>
        </w:tc>
        <w:tc>
          <w:tcPr>
            <w:tcW w:w="2113" w:type="dxa"/>
          </w:tcPr>
          <w:p w14:paraId="4D12D89E" w14:textId="77777777" w:rsidR="00792096" w:rsidRDefault="00792096" w:rsidP="0097531F">
            <w:pPr>
              <w:ind w:left="252" w:hanging="251"/>
              <w:rPr>
                <w:rFonts w:ascii="Arial Narrow" w:hAnsi="Arial Narrow" w:cs="Arial"/>
              </w:rPr>
            </w:pPr>
          </w:p>
          <w:p w14:paraId="7E978D05" w14:textId="076982D3" w:rsidR="00792096" w:rsidRPr="00CB50B9" w:rsidRDefault="00792096" w:rsidP="009B1F41">
            <w:pPr>
              <w:widowControl w:val="0"/>
              <w:ind w:left="252" w:hanging="252"/>
              <w:rPr>
                <w:rFonts w:ascii="Arial Narrow" w:hAnsi="Arial Narrow" w:cs="Arial"/>
              </w:rPr>
            </w:pPr>
            <w:r w:rsidRPr="00EC0E8E">
              <w:rPr>
                <w:rFonts w:ascii="Arial Narrow" w:hAnsi="Arial Narrow" w:cs="Arial"/>
              </w:rPr>
              <w:t>No Co-pay</w:t>
            </w:r>
            <w:r w:rsidRPr="00EC0E8E">
              <w:rPr>
                <w:rFonts w:ascii="Arial Narrow" w:hAnsi="Arial Narrow" w:cs="Arial"/>
                <w:vertAlign w:val="superscript"/>
              </w:rPr>
              <w:t>(</w:t>
            </w:r>
            <w:r>
              <w:rPr>
                <w:rFonts w:ascii="Arial Narrow" w:hAnsi="Arial Narrow" w:cs="Arial"/>
                <w:vertAlign w:val="superscript"/>
              </w:rPr>
              <w:t>2</w:t>
            </w:r>
            <w:r w:rsidRPr="00EC0E8E">
              <w:rPr>
                <w:rFonts w:ascii="Arial Narrow" w:hAnsi="Arial Narrow" w:cs="Arial"/>
                <w:vertAlign w:val="superscript"/>
              </w:rPr>
              <w:t>,</w:t>
            </w:r>
            <w:r>
              <w:rPr>
                <w:rFonts w:ascii="Arial Narrow" w:hAnsi="Arial Narrow" w:cs="Arial"/>
                <w:vertAlign w:val="superscript"/>
              </w:rPr>
              <w:t>8</w:t>
            </w:r>
            <w:r w:rsidRPr="00EC0E8E">
              <w:rPr>
                <w:rFonts w:ascii="Arial Narrow" w:hAnsi="Arial Narrow" w:cs="Arial"/>
                <w:vertAlign w:val="superscript"/>
              </w:rPr>
              <w:t>)</w:t>
            </w:r>
          </w:p>
        </w:tc>
        <w:tc>
          <w:tcPr>
            <w:tcW w:w="2159" w:type="dxa"/>
            <w:gridSpan w:val="2"/>
          </w:tcPr>
          <w:p w14:paraId="1709FD11" w14:textId="77777777" w:rsidR="00792096" w:rsidRDefault="00792096" w:rsidP="0097531F">
            <w:pPr>
              <w:ind w:left="251" w:right="-108" w:hanging="251"/>
              <w:rPr>
                <w:rFonts w:ascii="Arial Narrow" w:hAnsi="Arial Narrow" w:cs="Arial"/>
              </w:rPr>
            </w:pPr>
          </w:p>
          <w:p w14:paraId="7019F8C3" w14:textId="77777777" w:rsidR="00792096" w:rsidRPr="00EC0E8E" w:rsidRDefault="00792096" w:rsidP="0097531F">
            <w:pPr>
              <w:widowControl w:val="0"/>
              <w:ind w:left="252" w:hanging="252"/>
              <w:rPr>
                <w:rFonts w:ascii="Arial Narrow" w:hAnsi="Arial Narrow" w:cs="Arial"/>
              </w:rPr>
            </w:pPr>
            <w:r w:rsidRPr="00EC0E8E">
              <w:rPr>
                <w:rFonts w:ascii="Arial Narrow" w:hAnsi="Arial Narrow" w:cs="Arial"/>
              </w:rPr>
              <w:t>No Co-pay</w:t>
            </w:r>
            <w:r w:rsidRPr="00EC0E8E">
              <w:rPr>
                <w:rFonts w:ascii="Arial Narrow" w:hAnsi="Arial Narrow" w:cs="Arial"/>
                <w:vertAlign w:val="superscript"/>
              </w:rPr>
              <w:t>(</w:t>
            </w:r>
            <w:r>
              <w:rPr>
                <w:rFonts w:ascii="Arial Narrow" w:hAnsi="Arial Narrow" w:cs="Arial"/>
                <w:vertAlign w:val="superscript"/>
              </w:rPr>
              <w:t>1,2,8</w:t>
            </w:r>
            <w:r w:rsidRPr="00EC0E8E">
              <w:rPr>
                <w:rFonts w:ascii="Arial Narrow" w:hAnsi="Arial Narrow" w:cs="Arial"/>
                <w:vertAlign w:val="superscript"/>
              </w:rPr>
              <w:t>)</w:t>
            </w:r>
          </w:p>
          <w:p w14:paraId="7218CD44" w14:textId="77777777" w:rsidR="00792096" w:rsidRPr="006D3BFC" w:rsidRDefault="00792096" w:rsidP="009B1F41">
            <w:pPr>
              <w:widowControl w:val="0"/>
              <w:ind w:left="252" w:hanging="252"/>
              <w:rPr>
                <w:rFonts w:ascii="Arial Narrow" w:hAnsi="Arial Narrow" w:cs="Arial"/>
              </w:rPr>
            </w:pPr>
          </w:p>
          <w:p w14:paraId="2F69558A" w14:textId="77777777" w:rsidR="00792096" w:rsidRPr="00EC0E8E" w:rsidRDefault="00792096" w:rsidP="0097531F">
            <w:pPr>
              <w:ind w:left="251" w:right="-108" w:hanging="251"/>
              <w:rPr>
                <w:rFonts w:ascii="Arial Narrow" w:hAnsi="Arial Narrow" w:cs="Arial"/>
              </w:rPr>
            </w:pPr>
          </w:p>
        </w:tc>
        <w:tc>
          <w:tcPr>
            <w:tcW w:w="2155" w:type="dxa"/>
            <w:gridSpan w:val="2"/>
          </w:tcPr>
          <w:p w14:paraId="77035CFB" w14:textId="77777777" w:rsidR="00792096" w:rsidRDefault="00792096" w:rsidP="0097531F">
            <w:pPr>
              <w:tabs>
                <w:tab w:val="left" w:pos="-1440"/>
                <w:tab w:val="left" w:pos="-720"/>
                <w:tab w:val="left" w:pos="0"/>
              </w:tabs>
              <w:suppressAutoHyphens/>
              <w:spacing w:line="-280" w:lineRule="auto"/>
              <w:jc w:val="both"/>
              <w:rPr>
                <w:rFonts w:ascii="Arial Narrow" w:hAnsi="Arial Narrow" w:cs="Arial"/>
              </w:rPr>
            </w:pPr>
          </w:p>
          <w:p w14:paraId="0EC69F06" w14:textId="77777777" w:rsidR="00792096" w:rsidRPr="00EC0E8E" w:rsidRDefault="00792096" w:rsidP="0097531F">
            <w:pPr>
              <w:widowControl w:val="0"/>
              <w:rPr>
                <w:rFonts w:ascii="Arial Narrow" w:hAnsi="Arial Narrow" w:cs="Arial"/>
              </w:rPr>
            </w:pPr>
            <w:r w:rsidRPr="00EC0E8E">
              <w:rPr>
                <w:rFonts w:ascii="Arial Narrow" w:hAnsi="Arial Narrow" w:cs="Arial"/>
              </w:rPr>
              <w:t>40%</w:t>
            </w:r>
            <w:r w:rsidRPr="00EC0E8E">
              <w:rPr>
                <w:rFonts w:ascii="Arial Narrow" w:hAnsi="Arial Narrow" w:cs="Arial"/>
                <w:vertAlign w:val="superscript"/>
              </w:rPr>
              <w:t>(</w:t>
            </w:r>
            <w:r>
              <w:rPr>
                <w:rFonts w:ascii="Arial Narrow" w:hAnsi="Arial Narrow" w:cs="Arial"/>
                <w:vertAlign w:val="superscript"/>
              </w:rPr>
              <w:t>5</w:t>
            </w:r>
            <w:r w:rsidRPr="00EC0E8E">
              <w:rPr>
                <w:rFonts w:ascii="Arial Narrow" w:hAnsi="Arial Narrow" w:cs="Arial"/>
                <w:vertAlign w:val="superscript"/>
              </w:rPr>
              <w:t>)</w:t>
            </w:r>
            <w:r w:rsidRPr="00EC0E8E">
              <w:rPr>
                <w:rFonts w:ascii="Arial Narrow" w:hAnsi="Arial Narrow" w:cs="Arial"/>
              </w:rPr>
              <w:t xml:space="preserve"> Coinsurance</w:t>
            </w:r>
          </w:p>
          <w:p w14:paraId="122F9E7C" w14:textId="77777777" w:rsidR="00792096" w:rsidRPr="006D3BFC" w:rsidRDefault="00792096" w:rsidP="009B1F41">
            <w:pPr>
              <w:widowControl w:val="0"/>
              <w:rPr>
                <w:rFonts w:ascii="Arial Narrow" w:hAnsi="Arial Narrow" w:cs="Arial"/>
              </w:rPr>
            </w:pPr>
          </w:p>
          <w:p w14:paraId="54FF69B9" w14:textId="77777777" w:rsidR="00792096" w:rsidRPr="00EC0E8E" w:rsidRDefault="00792096" w:rsidP="0097531F">
            <w:pPr>
              <w:tabs>
                <w:tab w:val="left" w:pos="-1440"/>
                <w:tab w:val="left" w:pos="-720"/>
                <w:tab w:val="left" w:pos="0"/>
              </w:tabs>
              <w:suppressAutoHyphens/>
              <w:spacing w:line="-280" w:lineRule="auto"/>
              <w:jc w:val="both"/>
              <w:rPr>
                <w:rFonts w:ascii="Arial Narrow" w:hAnsi="Arial Narrow" w:cs="Arial"/>
              </w:rPr>
            </w:pPr>
          </w:p>
        </w:tc>
      </w:tr>
      <w:tr w:rsidR="009B1F41" w:rsidRPr="00EC0E8E" w14:paraId="5746E633"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507"/>
        </w:trPr>
        <w:tc>
          <w:tcPr>
            <w:tcW w:w="3819" w:type="dxa"/>
            <w:gridSpan w:val="2"/>
            <w:tcBorders>
              <w:bottom w:val="single" w:sz="4" w:space="0" w:color="auto"/>
            </w:tcBorders>
          </w:tcPr>
          <w:p w14:paraId="787504D2" w14:textId="24F3172C" w:rsidR="009B1F41" w:rsidRPr="009B1F41" w:rsidRDefault="009B1F41" w:rsidP="00792096">
            <w:pPr>
              <w:widowControl w:val="0"/>
              <w:outlineLvl w:val="1"/>
              <w:rPr>
                <w:rFonts w:ascii="Arial Narrow" w:hAnsi="Arial Narrow" w:cs="Arial"/>
              </w:rPr>
            </w:pPr>
            <w:r w:rsidRPr="00A7770B">
              <w:rPr>
                <w:rFonts w:ascii="Arial Narrow" w:hAnsi="Arial Narrow" w:cs="Arial"/>
              </w:rPr>
              <w:t>Non</w:t>
            </w:r>
            <w:r>
              <w:rPr>
                <w:rFonts w:ascii="Arial Narrow" w:hAnsi="Arial Narrow" w:cs="Arial"/>
              </w:rPr>
              <w:t>-preventive Non-specialist</w:t>
            </w:r>
          </w:p>
        </w:tc>
        <w:tc>
          <w:tcPr>
            <w:tcW w:w="2113" w:type="dxa"/>
            <w:tcBorders>
              <w:bottom w:val="single" w:sz="4" w:space="0" w:color="auto"/>
            </w:tcBorders>
          </w:tcPr>
          <w:p w14:paraId="3C46F33C" w14:textId="762E3F97" w:rsidR="009B1F41" w:rsidRDefault="009B1F41" w:rsidP="009B1F41">
            <w:pPr>
              <w:widowControl w:val="0"/>
              <w:ind w:left="270" w:hanging="270"/>
              <w:rPr>
                <w:rFonts w:ascii="Arial Narrow" w:hAnsi="Arial Narrow" w:cs="Arial"/>
              </w:rPr>
            </w:pPr>
            <w:r w:rsidRPr="006D3BFC">
              <w:rPr>
                <w:rFonts w:ascii="Arial Narrow" w:hAnsi="Arial Narrow" w:cs="Arial"/>
              </w:rPr>
              <w:t>$25</w:t>
            </w:r>
            <w:r w:rsidRPr="006D3BFC">
              <w:rPr>
                <w:rFonts w:ascii="Arial Narrow" w:hAnsi="Arial Narrow" w:cs="Arial"/>
                <w:vertAlign w:val="superscript"/>
              </w:rPr>
              <w:t xml:space="preserve">(2,3) </w:t>
            </w:r>
            <w:r>
              <w:rPr>
                <w:rFonts w:ascii="Arial Narrow" w:hAnsi="Arial Narrow" w:cs="Arial"/>
              </w:rPr>
              <w:t xml:space="preserve">Co-pay per visit </w:t>
            </w:r>
          </w:p>
        </w:tc>
        <w:tc>
          <w:tcPr>
            <w:tcW w:w="2159" w:type="dxa"/>
            <w:gridSpan w:val="2"/>
            <w:tcBorders>
              <w:bottom w:val="single" w:sz="4" w:space="0" w:color="auto"/>
            </w:tcBorders>
          </w:tcPr>
          <w:p w14:paraId="08EE23E2" w14:textId="30B06583" w:rsidR="009B1F41" w:rsidRDefault="009B1F41" w:rsidP="009B1F41">
            <w:pPr>
              <w:widowControl w:val="0"/>
              <w:ind w:left="270" w:hanging="270"/>
              <w:rPr>
                <w:rFonts w:ascii="Arial Narrow" w:hAnsi="Arial Narrow" w:cs="Arial"/>
              </w:rPr>
            </w:pPr>
            <w:r w:rsidRPr="006D3BFC">
              <w:rPr>
                <w:rFonts w:ascii="Arial Narrow" w:hAnsi="Arial Narrow" w:cs="Arial"/>
              </w:rPr>
              <w:t>$30</w:t>
            </w:r>
            <w:r w:rsidRPr="006D3BFC">
              <w:rPr>
                <w:rFonts w:ascii="Arial Narrow" w:hAnsi="Arial Narrow" w:cs="Arial"/>
                <w:vertAlign w:val="superscript"/>
              </w:rPr>
              <w:t>(1,2,3)</w:t>
            </w:r>
            <w:r>
              <w:rPr>
                <w:rFonts w:ascii="Arial Narrow" w:hAnsi="Arial Narrow" w:cs="Arial"/>
              </w:rPr>
              <w:t xml:space="preserve"> Co-pay per visit</w:t>
            </w:r>
          </w:p>
        </w:tc>
        <w:tc>
          <w:tcPr>
            <w:tcW w:w="2155" w:type="dxa"/>
            <w:gridSpan w:val="2"/>
            <w:tcBorders>
              <w:bottom w:val="single" w:sz="4" w:space="0" w:color="auto"/>
            </w:tcBorders>
          </w:tcPr>
          <w:p w14:paraId="32E35BD6" w14:textId="1445974A" w:rsidR="009B1F41" w:rsidRDefault="009B1F41" w:rsidP="009B1F41">
            <w:pPr>
              <w:widowControl w:val="0"/>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Pr>
                <w:rFonts w:ascii="Arial Narrow" w:hAnsi="Arial Narrow" w:cs="Arial"/>
              </w:rPr>
              <w:t xml:space="preserve"> Coinsurance</w:t>
            </w:r>
          </w:p>
        </w:tc>
      </w:tr>
      <w:tr w:rsidR="009B1F41" w:rsidRPr="00EC0E8E" w14:paraId="2FFD7B93"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525"/>
        </w:trPr>
        <w:tc>
          <w:tcPr>
            <w:tcW w:w="3819" w:type="dxa"/>
            <w:gridSpan w:val="2"/>
            <w:tcBorders>
              <w:bottom w:val="single" w:sz="4" w:space="0" w:color="auto"/>
            </w:tcBorders>
          </w:tcPr>
          <w:p w14:paraId="03B64667" w14:textId="67317B0D" w:rsidR="009B1F41" w:rsidRPr="00EC0E8E" w:rsidRDefault="009B1F41" w:rsidP="0097531F">
            <w:pPr>
              <w:widowControl w:val="0"/>
              <w:outlineLvl w:val="1"/>
              <w:rPr>
                <w:rFonts w:ascii="Arial Narrow" w:hAnsi="Arial Narrow" w:cs="Arial"/>
                <w:b/>
                <w:bCs/>
                <w:iCs/>
              </w:rPr>
            </w:pPr>
            <w:r w:rsidRPr="00A7770B">
              <w:rPr>
                <w:rFonts w:ascii="Arial Narrow" w:hAnsi="Arial Narrow" w:cs="Arial"/>
              </w:rPr>
              <w:t xml:space="preserve">Specialist (includes </w:t>
            </w:r>
            <w:proofErr w:type="spellStart"/>
            <w:r w:rsidRPr="00A7770B">
              <w:rPr>
                <w:rFonts w:ascii="Arial Narrow" w:hAnsi="Arial Narrow" w:cs="Arial"/>
              </w:rPr>
              <w:t>Perinatologist</w:t>
            </w:r>
            <w:proofErr w:type="spellEnd"/>
            <w:r w:rsidRPr="00A7770B">
              <w:rPr>
                <w:rFonts w:ascii="Arial Narrow" w:hAnsi="Arial Narrow" w:cs="Arial"/>
              </w:rPr>
              <w:t>)</w:t>
            </w:r>
          </w:p>
        </w:tc>
        <w:tc>
          <w:tcPr>
            <w:tcW w:w="2113" w:type="dxa"/>
            <w:tcBorders>
              <w:bottom w:val="single" w:sz="4" w:space="0" w:color="auto"/>
            </w:tcBorders>
          </w:tcPr>
          <w:p w14:paraId="02B77DDE" w14:textId="3045D66C" w:rsidR="009B1F41" w:rsidRDefault="009B1F41" w:rsidP="0097531F">
            <w:pPr>
              <w:ind w:left="252" w:hanging="251"/>
              <w:rPr>
                <w:rFonts w:ascii="Arial Narrow" w:hAnsi="Arial Narrow" w:cs="Arial"/>
              </w:rPr>
            </w:pPr>
            <w:r w:rsidRPr="006D3BFC">
              <w:rPr>
                <w:rFonts w:ascii="Arial Narrow" w:hAnsi="Arial Narrow" w:cs="Arial"/>
              </w:rPr>
              <w:t>$35</w:t>
            </w:r>
            <w:r w:rsidRPr="006D3BFC">
              <w:rPr>
                <w:rFonts w:ascii="Arial Narrow" w:hAnsi="Arial Narrow" w:cs="Arial"/>
                <w:vertAlign w:val="superscript"/>
              </w:rPr>
              <w:t xml:space="preserve">(2,3) </w:t>
            </w:r>
            <w:r w:rsidRPr="006D3BFC">
              <w:rPr>
                <w:rFonts w:ascii="Arial Narrow" w:hAnsi="Arial Narrow" w:cs="Arial"/>
              </w:rPr>
              <w:t>Co-pay per visit</w:t>
            </w:r>
          </w:p>
        </w:tc>
        <w:tc>
          <w:tcPr>
            <w:tcW w:w="2159" w:type="dxa"/>
            <w:gridSpan w:val="2"/>
            <w:tcBorders>
              <w:bottom w:val="single" w:sz="4" w:space="0" w:color="auto"/>
            </w:tcBorders>
          </w:tcPr>
          <w:p w14:paraId="546453B6" w14:textId="0AA4896A" w:rsidR="009B1F41" w:rsidRDefault="009B1F41" w:rsidP="0097531F">
            <w:pPr>
              <w:ind w:left="251" w:right="-108" w:hanging="251"/>
              <w:rPr>
                <w:rFonts w:ascii="Arial Narrow" w:hAnsi="Arial Narrow" w:cs="Arial"/>
              </w:rPr>
            </w:pPr>
            <w:r w:rsidRPr="006D3BFC">
              <w:rPr>
                <w:rFonts w:ascii="Arial Narrow" w:hAnsi="Arial Narrow" w:cs="Arial"/>
              </w:rPr>
              <w:t>$45</w:t>
            </w:r>
            <w:r w:rsidRPr="006D3BFC">
              <w:rPr>
                <w:rFonts w:ascii="Arial Narrow" w:hAnsi="Arial Narrow" w:cs="Arial"/>
                <w:vertAlign w:val="superscript"/>
              </w:rPr>
              <w:t xml:space="preserve">(1,2,3) </w:t>
            </w:r>
            <w:r w:rsidRPr="006D3BFC">
              <w:rPr>
                <w:rFonts w:ascii="Arial Narrow" w:hAnsi="Arial Narrow" w:cs="Arial"/>
              </w:rPr>
              <w:t>Co-pay per visit</w:t>
            </w:r>
          </w:p>
        </w:tc>
        <w:tc>
          <w:tcPr>
            <w:tcW w:w="2155" w:type="dxa"/>
            <w:gridSpan w:val="2"/>
            <w:tcBorders>
              <w:bottom w:val="single" w:sz="4" w:space="0" w:color="auto"/>
            </w:tcBorders>
          </w:tcPr>
          <w:p w14:paraId="27EC5173" w14:textId="12ABBE3D" w:rsidR="009B1F41" w:rsidRDefault="009B1F41" w:rsidP="0097531F">
            <w:pPr>
              <w:tabs>
                <w:tab w:val="left" w:pos="-1440"/>
                <w:tab w:val="left" w:pos="-720"/>
                <w:tab w:val="left" w:pos="0"/>
              </w:tabs>
              <w:suppressAutoHyphens/>
              <w:spacing w:line="-280" w:lineRule="auto"/>
              <w:jc w:val="both"/>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B1F41" w:rsidRPr="00EC0E8E" w14:paraId="23638104"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720"/>
        </w:trPr>
        <w:tc>
          <w:tcPr>
            <w:tcW w:w="3819" w:type="dxa"/>
            <w:gridSpan w:val="2"/>
            <w:tcBorders>
              <w:bottom w:val="single" w:sz="4" w:space="0" w:color="auto"/>
            </w:tcBorders>
          </w:tcPr>
          <w:p w14:paraId="75C42035" w14:textId="6D2B307A" w:rsidR="009B1F41" w:rsidRPr="00EC0E8E" w:rsidRDefault="00792096" w:rsidP="0097531F">
            <w:pPr>
              <w:widowControl w:val="0"/>
              <w:outlineLvl w:val="1"/>
              <w:rPr>
                <w:rFonts w:ascii="Arial Narrow" w:hAnsi="Arial Narrow" w:cs="Arial"/>
                <w:b/>
                <w:bCs/>
                <w:iCs/>
              </w:rPr>
            </w:pPr>
            <w:r w:rsidRPr="00A7770B">
              <w:rPr>
                <w:rFonts w:ascii="Arial Narrow" w:hAnsi="Arial Narrow" w:cs="Arial"/>
                <w:bCs/>
                <w:iCs/>
              </w:rPr>
              <w:t>Obstetrical/Maternity/Prenatal and Postnatal care (excludes delivery)</w:t>
            </w:r>
          </w:p>
        </w:tc>
        <w:tc>
          <w:tcPr>
            <w:tcW w:w="2113" w:type="dxa"/>
            <w:tcBorders>
              <w:bottom w:val="single" w:sz="4" w:space="0" w:color="auto"/>
            </w:tcBorders>
          </w:tcPr>
          <w:p w14:paraId="001496DB" w14:textId="33EB42ED" w:rsidR="009B1F41" w:rsidRDefault="00792096" w:rsidP="0097531F">
            <w:pPr>
              <w:ind w:left="252" w:hanging="251"/>
              <w:rPr>
                <w:rFonts w:ascii="Arial Narrow" w:hAnsi="Arial Narrow" w:cs="Arial"/>
              </w:rPr>
            </w:pPr>
            <w:r w:rsidRPr="006D3BFC">
              <w:rPr>
                <w:rFonts w:ascii="Arial Narrow" w:hAnsi="Arial Narrow" w:cs="Arial"/>
              </w:rPr>
              <w:t>$25</w:t>
            </w:r>
            <w:r w:rsidRPr="006D3BFC">
              <w:rPr>
                <w:rFonts w:ascii="Arial Narrow" w:hAnsi="Arial Narrow" w:cs="Arial"/>
                <w:vertAlign w:val="superscript"/>
              </w:rPr>
              <w:t xml:space="preserve">(2, 3) </w:t>
            </w:r>
            <w:r w:rsidRPr="006D3BFC">
              <w:rPr>
                <w:rFonts w:ascii="Arial Narrow" w:hAnsi="Arial Narrow" w:cs="Arial"/>
              </w:rPr>
              <w:t>Co-pay for first visit. (Plan pays 100% thereafter)</w:t>
            </w:r>
          </w:p>
        </w:tc>
        <w:tc>
          <w:tcPr>
            <w:tcW w:w="2159" w:type="dxa"/>
            <w:gridSpan w:val="2"/>
            <w:tcBorders>
              <w:bottom w:val="single" w:sz="4" w:space="0" w:color="auto"/>
            </w:tcBorders>
          </w:tcPr>
          <w:p w14:paraId="0F1C4E27" w14:textId="77777777" w:rsidR="00792096" w:rsidRDefault="00792096" w:rsidP="00792096">
            <w:pPr>
              <w:ind w:left="251" w:right="-108" w:hanging="251"/>
              <w:rPr>
                <w:rFonts w:ascii="Arial Narrow" w:hAnsi="Arial Narrow" w:cs="Arial"/>
              </w:rPr>
            </w:pPr>
            <w:r w:rsidRPr="006D3BFC">
              <w:rPr>
                <w:rFonts w:ascii="Arial Narrow" w:hAnsi="Arial Narrow" w:cs="Arial"/>
              </w:rPr>
              <w:t>$30</w:t>
            </w:r>
            <w:r w:rsidRPr="006D3BFC">
              <w:rPr>
                <w:rFonts w:ascii="Arial Narrow" w:hAnsi="Arial Narrow" w:cs="Arial"/>
                <w:vertAlign w:val="superscript"/>
              </w:rPr>
              <w:t>(1</w:t>
            </w:r>
            <w:proofErr w:type="gramStart"/>
            <w:r w:rsidRPr="006D3BFC">
              <w:rPr>
                <w:rFonts w:ascii="Arial Narrow" w:hAnsi="Arial Narrow" w:cs="Arial"/>
                <w:vertAlign w:val="superscript"/>
              </w:rPr>
              <w:t>,2,3</w:t>
            </w:r>
            <w:proofErr w:type="gramEnd"/>
            <w:r w:rsidRPr="006D3BFC">
              <w:rPr>
                <w:rFonts w:ascii="Arial Narrow" w:hAnsi="Arial Narrow" w:cs="Arial"/>
                <w:vertAlign w:val="superscript"/>
              </w:rPr>
              <w:t>)</w:t>
            </w:r>
            <w:r w:rsidRPr="006D3BFC">
              <w:rPr>
                <w:rFonts w:ascii="Arial Narrow" w:hAnsi="Arial Narrow" w:cs="Arial"/>
              </w:rPr>
              <w:t xml:space="preserve"> Co-pay for first visit. (Plan pays 100% thereafter)</w:t>
            </w:r>
          </w:p>
          <w:p w14:paraId="30EBFDF1" w14:textId="5FC2F68E" w:rsidR="00792096" w:rsidRDefault="00792096" w:rsidP="00792096">
            <w:pPr>
              <w:ind w:left="251" w:right="-108" w:hanging="251"/>
              <w:rPr>
                <w:rFonts w:ascii="Arial Narrow" w:hAnsi="Arial Narrow" w:cs="Arial"/>
              </w:rPr>
            </w:pPr>
          </w:p>
        </w:tc>
        <w:tc>
          <w:tcPr>
            <w:tcW w:w="2155" w:type="dxa"/>
            <w:gridSpan w:val="2"/>
            <w:tcBorders>
              <w:bottom w:val="single" w:sz="4" w:space="0" w:color="auto"/>
            </w:tcBorders>
          </w:tcPr>
          <w:p w14:paraId="00D5D853" w14:textId="77777777" w:rsidR="00792096" w:rsidRPr="006D3BFC" w:rsidRDefault="00792096" w:rsidP="00792096">
            <w:pPr>
              <w:widowControl w:val="0"/>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p w14:paraId="6879CABC" w14:textId="77777777" w:rsidR="009B1F41" w:rsidRDefault="009B1F41" w:rsidP="0097531F">
            <w:pPr>
              <w:tabs>
                <w:tab w:val="left" w:pos="-1440"/>
                <w:tab w:val="left" w:pos="-720"/>
                <w:tab w:val="left" w:pos="0"/>
              </w:tabs>
              <w:suppressAutoHyphens/>
              <w:spacing w:line="-280" w:lineRule="auto"/>
              <w:jc w:val="both"/>
              <w:rPr>
                <w:rFonts w:ascii="Arial Narrow" w:hAnsi="Arial Narrow" w:cs="Arial"/>
              </w:rPr>
            </w:pPr>
          </w:p>
        </w:tc>
      </w:tr>
      <w:tr w:rsidR="0097531F" w:rsidRPr="00EC0E8E" w14:paraId="63A76964"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69"/>
        </w:trPr>
        <w:tc>
          <w:tcPr>
            <w:tcW w:w="3819" w:type="dxa"/>
            <w:gridSpan w:val="2"/>
            <w:tcBorders>
              <w:top w:val="nil"/>
              <w:left w:val="single" w:sz="4" w:space="0" w:color="auto"/>
              <w:bottom w:val="single" w:sz="4" w:space="0" w:color="auto"/>
              <w:right w:val="single" w:sz="4" w:space="0" w:color="auto"/>
            </w:tcBorders>
          </w:tcPr>
          <w:p w14:paraId="4CC72A60" w14:textId="77777777" w:rsidR="0097531F" w:rsidRDefault="0097531F" w:rsidP="0097531F">
            <w:pPr>
              <w:widowControl w:val="0"/>
              <w:ind w:left="433" w:hanging="253"/>
              <w:outlineLvl w:val="1"/>
              <w:rPr>
                <w:rFonts w:ascii="Arial Narrow" w:hAnsi="Arial Narrow" w:cs="Arial"/>
                <w:b/>
                <w:bCs/>
                <w:iCs/>
              </w:rPr>
            </w:pPr>
            <w:r w:rsidRPr="009E66C1">
              <w:rPr>
                <w:rFonts w:ascii="Arial Narrow" w:hAnsi="Arial Narrow" w:cs="Arial"/>
                <w:b/>
                <w:bCs/>
                <w:iCs/>
              </w:rPr>
              <w:t xml:space="preserve">DIABETES SERVICES </w:t>
            </w:r>
          </w:p>
          <w:p w14:paraId="0FB17BF2" w14:textId="77777777" w:rsidR="0097531F" w:rsidRPr="00A7770B" w:rsidRDefault="0097531F" w:rsidP="0097531F">
            <w:pPr>
              <w:widowControl w:val="0"/>
              <w:ind w:firstLine="180"/>
              <w:outlineLvl w:val="1"/>
              <w:rPr>
                <w:rFonts w:ascii="Arial Narrow" w:hAnsi="Arial Narrow" w:cs="Arial"/>
                <w:bCs/>
                <w:iCs/>
              </w:rPr>
            </w:pPr>
            <w:r w:rsidRPr="00A7770B">
              <w:rPr>
                <w:rFonts w:ascii="Arial Narrow" w:hAnsi="Arial Narrow" w:cs="Arial"/>
                <w:bCs/>
                <w:iCs/>
              </w:rPr>
              <w:t xml:space="preserve">Office visit and Diabetes Education </w:t>
            </w:r>
          </w:p>
          <w:p w14:paraId="26ECA8F0" w14:textId="77777777" w:rsidR="0097531F" w:rsidRPr="00A7770B" w:rsidRDefault="0097531F" w:rsidP="0097531F">
            <w:pPr>
              <w:widowControl w:val="0"/>
              <w:ind w:left="180" w:firstLine="270"/>
              <w:outlineLvl w:val="1"/>
              <w:rPr>
                <w:rFonts w:ascii="Arial Narrow" w:hAnsi="Arial Narrow" w:cs="Arial"/>
                <w:bCs/>
                <w:iCs/>
              </w:rPr>
            </w:pPr>
          </w:p>
          <w:p w14:paraId="6019D79A" w14:textId="77777777" w:rsidR="0097531F" w:rsidRPr="00A7770B" w:rsidRDefault="0097531F" w:rsidP="0097531F">
            <w:pPr>
              <w:widowControl w:val="0"/>
              <w:ind w:firstLine="180"/>
              <w:outlineLvl w:val="1"/>
              <w:rPr>
                <w:rFonts w:ascii="Arial Narrow" w:hAnsi="Arial Narrow" w:cs="Arial"/>
                <w:bCs/>
                <w:iCs/>
              </w:rPr>
            </w:pPr>
            <w:r w:rsidRPr="00A7770B">
              <w:rPr>
                <w:rFonts w:ascii="Arial Narrow" w:hAnsi="Arial Narrow" w:cs="Arial"/>
                <w:bCs/>
                <w:iCs/>
              </w:rPr>
              <w:t>Non-specialist</w:t>
            </w:r>
          </w:p>
          <w:p w14:paraId="5A7115AC" w14:textId="77777777" w:rsidR="0097531F" w:rsidRPr="00A7770B" w:rsidRDefault="0097531F" w:rsidP="0097531F">
            <w:pPr>
              <w:widowControl w:val="0"/>
              <w:spacing w:before="240" w:after="60"/>
              <w:ind w:left="433" w:firstLine="270"/>
              <w:outlineLvl w:val="1"/>
              <w:rPr>
                <w:rFonts w:ascii="Arial Narrow" w:hAnsi="Arial Narrow" w:cs="Arial"/>
                <w:bCs/>
                <w:iCs/>
              </w:rPr>
            </w:pPr>
          </w:p>
          <w:p w14:paraId="3F594273" w14:textId="77777777" w:rsidR="0097531F" w:rsidRPr="00A7770B" w:rsidRDefault="0097531F" w:rsidP="0097531F">
            <w:pPr>
              <w:widowControl w:val="0"/>
              <w:tabs>
                <w:tab w:val="left" w:pos="1416"/>
              </w:tabs>
              <w:spacing w:after="60"/>
              <w:ind w:firstLine="180"/>
              <w:outlineLvl w:val="1"/>
              <w:rPr>
                <w:rFonts w:ascii="Arial Narrow" w:hAnsi="Arial Narrow" w:cs="Arial"/>
                <w:bCs/>
                <w:iCs/>
              </w:rPr>
            </w:pPr>
            <w:r w:rsidRPr="00A7770B">
              <w:rPr>
                <w:rFonts w:ascii="Arial Narrow" w:hAnsi="Arial Narrow" w:cs="Arial"/>
                <w:bCs/>
                <w:iCs/>
              </w:rPr>
              <w:t>Specialist</w:t>
            </w:r>
            <w:r w:rsidRPr="00A7770B">
              <w:rPr>
                <w:rFonts w:ascii="Arial Narrow" w:hAnsi="Arial Narrow" w:cs="Arial"/>
                <w:bCs/>
                <w:iCs/>
              </w:rPr>
              <w:tab/>
            </w:r>
          </w:p>
          <w:p w14:paraId="5E56FCE2" w14:textId="77777777" w:rsidR="0097531F" w:rsidRPr="00A7770B" w:rsidRDefault="0097531F" w:rsidP="0097531F">
            <w:pPr>
              <w:widowControl w:val="0"/>
              <w:tabs>
                <w:tab w:val="left" w:pos="1416"/>
              </w:tabs>
              <w:spacing w:after="60"/>
              <w:ind w:left="433" w:hanging="253"/>
              <w:outlineLvl w:val="1"/>
              <w:rPr>
                <w:rFonts w:ascii="Arial Narrow" w:hAnsi="Arial Narrow" w:cs="Arial"/>
                <w:bCs/>
                <w:iCs/>
              </w:rPr>
            </w:pPr>
          </w:p>
          <w:p w14:paraId="4A305267" w14:textId="77777777" w:rsidR="0097531F" w:rsidRPr="00AE1BBB" w:rsidRDefault="0097531F" w:rsidP="0097531F">
            <w:pPr>
              <w:widowControl w:val="0"/>
              <w:spacing w:before="240" w:after="60"/>
              <w:ind w:left="450" w:hanging="270"/>
              <w:outlineLvl w:val="1"/>
              <w:rPr>
                <w:rFonts w:ascii="Arial Narrow" w:hAnsi="Arial Narrow" w:cs="Arial"/>
                <w:bCs/>
                <w:iCs/>
              </w:rPr>
            </w:pPr>
            <w:r w:rsidRPr="00A7770B">
              <w:rPr>
                <w:rFonts w:ascii="Arial Narrow" w:hAnsi="Arial Narrow" w:cs="Arial"/>
                <w:bCs/>
                <w:iCs/>
              </w:rPr>
              <w:t xml:space="preserve">Diabetes supplies </w:t>
            </w:r>
            <w:r w:rsidRPr="00A7770B">
              <w:rPr>
                <w:rFonts w:ascii="Arial Narrow" w:hAnsi="Arial Narrow" w:cs="Arial"/>
                <w:bCs/>
                <w:iCs/>
                <w:vertAlign w:val="superscript"/>
              </w:rPr>
              <w:t>(6)</w:t>
            </w:r>
            <w:r w:rsidRPr="00A7770B">
              <w:rPr>
                <w:rFonts w:ascii="Arial Narrow" w:hAnsi="Arial Narrow" w:cs="Arial"/>
                <w:bCs/>
                <w:iCs/>
              </w:rPr>
              <w:t xml:space="preserve"> (If purchased through a Durable Medical Equipment Provider).  Other Diabetic Supplies are covered under the Express Scripts Prescription Drug Benefit.</w:t>
            </w:r>
          </w:p>
        </w:tc>
        <w:tc>
          <w:tcPr>
            <w:tcW w:w="2113" w:type="dxa"/>
            <w:tcBorders>
              <w:top w:val="nil"/>
              <w:left w:val="single" w:sz="4" w:space="0" w:color="auto"/>
              <w:bottom w:val="single" w:sz="4" w:space="0" w:color="auto"/>
              <w:right w:val="single" w:sz="4" w:space="0" w:color="auto"/>
            </w:tcBorders>
          </w:tcPr>
          <w:p w14:paraId="3AD60D43" w14:textId="77777777" w:rsidR="0097531F" w:rsidRPr="006D3BFC" w:rsidRDefault="0097531F" w:rsidP="0097531F">
            <w:pPr>
              <w:ind w:left="252" w:hanging="251"/>
              <w:rPr>
                <w:rFonts w:ascii="Arial Narrow" w:hAnsi="Arial Narrow" w:cs="Arial"/>
              </w:rPr>
            </w:pPr>
          </w:p>
          <w:p w14:paraId="40C7A6FF" w14:textId="77777777" w:rsidR="0097531F" w:rsidRPr="006D3BFC" w:rsidRDefault="0097531F" w:rsidP="0097531F">
            <w:pPr>
              <w:ind w:left="252" w:hanging="251"/>
              <w:rPr>
                <w:rFonts w:ascii="Arial Narrow" w:hAnsi="Arial Narrow" w:cs="Arial"/>
              </w:rPr>
            </w:pPr>
          </w:p>
          <w:p w14:paraId="465E4E71" w14:textId="77777777" w:rsidR="0097531F" w:rsidRPr="006D3BFC" w:rsidRDefault="0097531F" w:rsidP="0097531F">
            <w:pPr>
              <w:ind w:left="252" w:hanging="251"/>
              <w:rPr>
                <w:rFonts w:ascii="Arial Narrow" w:hAnsi="Arial Narrow" w:cs="Arial"/>
              </w:rPr>
            </w:pPr>
          </w:p>
          <w:p w14:paraId="2AF41BAB" w14:textId="77777777" w:rsidR="0097531F" w:rsidRPr="006D3BFC" w:rsidRDefault="0097531F" w:rsidP="0097531F">
            <w:pPr>
              <w:ind w:left="252" w:hanging="251"/>
              <w:rPr>
                <w:rFonts w:ascii="Arial Narrow" w:hAnsi="Arial Narrow" w:cs="Arial"/>
              </w:rPr>
            </w:pPr>
            <w:r w:rsidRPr="006D3BFC">
              <w:rPr>
                <w:rFonts w:ascii="Arial Narrow" w:hAnsi="Arial Narrow" w:cs="Arial"/>
              </w:rPr>
              <w:t>$25</w:t>
            </w:r>
            <w:r w:rsidRPr="006D3BFC">
              <w:rPr>
                <w:rFonts w:ascii="Arial Narrow" w:hAnsi="Arial Narrow" w:cs="Arial"/>
                <w:vertAlign w:val="superscript"/>
              </w:rPr>
              <w:t>(2,3)</w:t>
            </w:r>
            <w:r w:rsidRPr="006D3BFC">
              <w:rPr>
                <w:rFonts w:ascii="Arial Narrow" w:hAnsi="Arial Narrow" w:cs="Arial"/>
              </w:rPr>
              <w:t xml:space="preserve"> Co-pay per visit</w:t>
            </w:r>
          </w:p>
          <w:p w14:paraId="71D6480F" w14:textId="77777777" w:rsidR="0097531F" w:rsidRPr="006D3BFC" w:rsidRDefault="0097531F" w:rsidP="0097531F">
            <w:pPr>
              <w:ind w:left="252" w:hanging="251"/>
              <w:rPr>
                <w:rFonts w:ascii="Arial Narrow" w:hAnsi="Arial Narrow" w:cs="Arial"/>
              </w:rPr>
            </w:pPr>
          </w:p>
          <w:p w14:paraId="44975897" w14:textId="77777777" w:rsidR="0097531F" w:rsidRPr="006D3BFC" w:rsidRDefault="0097531F" w:rsidP="0097531F">
            <w:pPr>
              <w:rPr>
                <w:rFonts w:ascii="Arial Narrow" w:hAnsi="Arial Narrow" w:cs="Arial"/>
              </w:rPr>
            </w:pPr>
            <w:r w:rsidRPr="006D3BFC">
              <w:rPr>
                <w:rFonts w:ascii="Arial Narrow" w:hAnsi="Arial Narrow" w:cs="Arial"/>
              </w:rPr>
              <w:t>$35</w:t>
            </w:r>
            <w:r w:rsidRPr="006D3BFC">
              <w:rPr>
                <w:rFonts w:ascii="Arial Narrow" w:hAnsi="Arial Narrow" w:cs="Arial"/>
                <w:vertAlign w:val="superscript"/>
              </w:rPr>
              <w:t>(2,3)</w:t>
            </w:r>
            <w:r w:rsidRPr="006D3BFC">
              <w:rPr>
                <w:rFonts w:ascii="Arial Narrow" w:hAnsi="Arial Narrow" w:cs="Arial"/>
              </w:rPr>
              <w:t xml:space="preserve"> Co-pay per visit</w:t>
            </w:r>
          </w:p>
          <w:p w14:paraId="7D2E7D7B" w14:textId="77777777" w:rsidR="0097531F" w:rsidRPr="006D3BFC" w:rsidRDefault="0097531F" w:rsidP="0097531F">
            <w:pPr>
              <w:ind w:left="252" w:hanging="251"/>
              <w:rPr>
                <w:rFonts w:ascii="Arial Narrow" w:hAnsi="Arial Narrow" w:cs="Arial"/>
              </w:rPr>
            </w:pPr>
          </w:p>
          <w:p w14:paraId="7B90D5B6" w14:textId="77777777" w:rsidR="0097531F" w:rsidRPr="006D3BFC" w:rsidRDefault="0097531F" w:rsidP="0097531F">
            <w:pPr>
              <w:rPr>
                <w:rFonts w:ascii="Arial Narrow" w:hAnsi="Arial Narrow" w:cs="Arial"/>
              </w:rPr>
            </w:pPr>
            <w:r w:rsidRPr="006D3BFC">
              <w:rPr>
                <w:rFonts w:ascii="Arial Narrow" w:hAnsi="Arial Narrow"/>
              </w:rPr>
              <w:t>10%</w:t>
            </w:r>
            <w:r w:rsidRPr="006D3BFC">
              <w:rPr>
                <w:rFonts w:ascii="Arial Narrow" w:hAnsi="Arial Narrow"/>
                <w:vertAlign w:val="superscript"/>
              </w:rPr>
              <w:t>(3,4,6)</w:t>
            </w:r>
            <w:r w:rsidRPr="006D3BFC">
              <w:rPr>
                <w:rFonts w:ascii="Arial Narrow" w:hAnsi="Arial Narrow"/>
              </w:rPr>
              <w:t xml:space="preserve"> Coinsurance</w:t>
            </w:r>
          </w:p>
        </w:tc>
        <w:tc>
          <w:tcPr>
            <w:tcW w:w="2159" w:type="dxa"/>
            <w:gridSpan w:val="2"/>
            <w:tcBorders>
              <w:top w:val="nil"/>
              <w:left w:val="single" w:sz="4" w:space="0" w:color="auto"/>
              <w:bottom w:val="single" w:sz="4" w:space="0" w:color="auto"/>
              <w:right w:val="single" w:sz="4" w:space="0" w:color="auto"/>
            </w:tcBorders>
          </w:tcPr>
          <w:p w14:paraId="7E639509" w14:textId="77777777" w:rsidR="0097531F" w:rsidRPr="006D3BFC" w:rsidRDefault="0097531F" w:rsidP="0097531F">
            <w:pPr>
              <w:ind w:left="252" w:hanging="252"/>
              <w:rPr>
                <w:rFonts w:ascii="Arial Narrow" w:hAnsi="Arial Narrow" w:cs="Arial"/>
              </w:rPr>
            </w:pPr>
          </w:p>
          <w:p w14:paraId="4D596617" w14:textId="77777777" w:rsidR="0097531F" w:rsidRPr="006D3BFC" w:rsidRDefault="0097531F" w:rsidP="0097531F">
            <w:pPr>
              <w:ind w:left="252" w:hanging="252"/>
              <w:rPr>
                <w:rFonts w:ascii="Arial Narrow" w:hAnsi="Arial Narrow" w:cs="Arial"/>
              </w:rPr>
            </w:pPr>
          </w:p>
          <w:p w14:paraId="79AE68E1" w14:textId="77777777" w:rsidR="0097531F" w:rsidRPr="006D3BFC" w:rsidRDefault="0097531F" w:rsidP="0097531F">
            <w:pPr>
              <w:ind w:left="252" w:hanging="252"/>
              <w:rPr>
                <w:rFonts w:ascii="Arial Narrow" w:hAnsi="Arial Narrow" w:cs="Arial"/>
              </w:rPr>
            </w:pPr>
          </w:p>
          <w:p w14:paraId="32FA687D" w14:textId="77777777" w:rsidR="0097531F" w:rsidRPr="006D3BFC" w:rsidRDefault="0097531F" w:rsidP="0097531F">
            <w:pPr>
              <w:ind w:left="252" w:hanging="252"/>
              <w:rPr>
                <w:rFonts w:ascii="Arial Narrow" w:hAnsi="Arial Narrow" w:cs="Arial"/>
              </w:rPr>
            </w:pPr>
            <w:r w:rsidRPr="006D3BFC">
              <w:rPr>
                <w:rFonts w:ascii="Arial Narrow" w:hAnsi="Arial Narrow" w:cs="Arial"/>
              </w:rPr>
              <w:t>$30</w:t>
            </w:r>
            <w:r w:rsidRPr="006D3BFC">
              <w:rPr>
                <w:rFonts w:ascii="Arial Narrow" w:hAnsi="Arial Narrow" w:cs="Arial"/>
                <w:vertAlign w:val="superscript"/>
              </w:rPr>
              <w:t>(1,2,3)</w:t>
            </w:r>
            <w:r w:rsidRPr="006D3BFC">
              <w:rPr>
                <w:rFonts w:ascii="Arial Narrow" w:hAnsi="Arial Narrow" w:cs="Arial"/>
              </w:rPr>
              <w:t xml:space="preserve"> Co-pay per visit</w:t>
            </w:r>
          </w:p>
          <w:p w14:paraId="4B875ADA" w14:textId="77777777" w:rsidR="0097531F" w:rsidRPr="006D3BFC" w:rsidRDefault="0097531F" w:rsidP="0097531F">
            <w:pPr>
              <w:ind w:left="252" w:hanging="252"/>
              <w:rPr>
                <w:rFonts w:ascii="Arial Narrow" w:hAnsi="Arial Narrow" w:cs="Arial"/>
              </w:rPr>
            </w:pPr>
          </w:p>
          <w:p w14:paraId="22B53610" w14:textId="77777777" w:rsidR="0097531F" w:rsidRPr="006D3BFC" w:rsidRDefault="0097531F" w:rsidP="0097531F">
            <w:pPr>
              <w:ind w:left="252" w:hanging="252"/>
              <w:rPr>
                <w:rFonts w:ascii="Arial Narrow" w:hAnsi="Arial Narrow" w:cs="Arial"/>
              </w:rPr>
            </w:pPr>
            <w:r w:rsidRPr="006D3BFC">
              <w:rPr>
                <w:rFonts w:ascii="Arial Narrow" w:hAnsi="Arial Narrow" w:cs="Arial"/>
              </w:rPr>
              <w:t>$45</w:t>
            </w:r>
            <w:r w:rsidRPr="006D3BFC">
              <w:rPr>
                <w:rFonts w:ascii="Arial Narrow" w:hAnsi="Arial Narrow" w:cs="Arial"/>
                <w:vertAlign w:val="superscript"/>
              </w:rPr>
              <w:t>(1,2,3)</w:t>
            </w:r>
            <w:r w:rsidRPr="006D3BFC">
              <w:rPr>
                <w:rFonts w:ascii="Arial Narrow" w:hAnsi="Arial Narrow" w:cs="Arial"/>
              </w:rPr>
              <w:t xml:space="preserve"> Co-pay per visit</w:t>
            </w:r>
          </w:p>
          <w:p w14:paraId="1CE7C7A0" w14:textId="77777777" w:rsidR="0097531F" w:rsidRPr="006D3BFC" w:rsidRDefault="0097531F" w:rsidP="0097531F">
            <w:pPr>
              <w:ind w:left="252" w:hanging="252"/>
              <w:rPr>
                <w:rFonts w:ascii="Arial Narrow" w:hAnsi="Arial Narrow" w:cs="Arial"/>
              </w:rPr>
            </w:pPr>
          </w:p>
          <w:p w14:paraId="02E2075E" w14:textId="77777777" w:rsidR="0097531F" w:rsidRPr="006D3BFC" w:rsidRDefault="0097531F" w:rsidP="0097531F">
            <w:pPr>
              <w:ind w:left="252" w:hanging="252"/>
              <w:rPr>
                <w:rFonts w:ascii="Arial Narrow" w:hAnsi="Arial Narrow" w:cs="Arial"/>
              </w:rPr>
            </w:pPr>
            <w:r w:rsidRPr="006D3BFC">
              <w:rPr>
                <w:rFonts w:ascii="Arial Narrow" w:hAnsi="Arial Narrow"/>
              </w:rPr>
              <w:t>30%</w:t>
            </w:r>
            <w:r w:rsidRPr="006D3BFC">
              <w:rPr>
                <w:rFonts w:ascii="Arial Narrow" w:hAnsi="Arial Narrow"/>
                <w:vertAlign w:val="superscript"/>
              </w:rPr>
              <w:t>(1,3,4,6)</w:t>
            </w:r>
            <w:r w:rsidRPr="006D3BFC">
              <w:rPr>
                <w:rFonts w:ascii="Arial Narrow" w:hAnsi="Arial Narrow"/>
              </w:rPr>
              <w:t xml:space="preserve"> Coinsurance</w:t>
            </w:r>
          </w:p>
        </w:tc>
        <w:tc>
          <w:tcPr>
            <w:tcW w:w="2155" w:type="dxa"/>
            <w:gridSpan w:val="2"/>
            <w:tcBorders>
              <w:top w:val="nil"/>
              <w:left w:val="single" w:sz="4" w:space="0" w:color="auto"/>
              <w:bottom w:val="single" w:sz="4" w:space="0" w:color="auto"/>
              <w:right w:val="single" w:sz="4" w:space="0" w:color="auto"/>
            </w:tcBorders>
          </w:tcPr>
          <w:p w14:paraId="34414424" w14:textId="77777777" w:rsidR="0097531F" w:rsidRPr="006D3BFC" w:rsidRDefault="0097531F" w:rsidP="0097531F">
            <w:pPr>
              <w:widowControl w:val="0"/>
              <w:rPr>
                <w:rFonts w:ascii="Arial Narrow" w:hAnsi="Arial Narrow" w:cs="Arial"/>
              </w:rPr>
            </w:pPr>
          </w:p>
          <w:p w14:paraId="46DFEC40" w14:textId="77777777" w:rsidR="0097531F" w:rsidRPr="006D3BFC" w:rsidRDefault="0097531F" w:rsidP="0097531F">
            <w:pPr>
              <w:widowControl w:val="0"/>
              <w:rPr>
                <w:rFonts w:ascii="Arial Narrow" w:hAnsi="Arial Narrow" w:cs="Arial"/>
              </w:rPr>
            </w:pPr>
          </w:p>
          <w:p w14:paraId="1777358F" w14:textId="77777777" w:rsidR="0097531F" w:rsidRPr="006D3BFC" w:rsidRDefault="0097531F" w:rsidP="0097531F">
            <w:pPr>
              <w:widowControl w:val="0"/>
              <w:rPr>
                <w:rFonts w:ascii="Arial Narrow" w:hAnsi="Arial Narrow" w:cs="Arial"/>
              </w:rPr>
            </w:pPr>
          </w:p>
          <w:p w14:paraId="534E6E6A" w14:textId="77777777" w:rsidR="0097531F" w:rsidRPr="006D3BFC" w:rsidRDefault="0097531F" w:rsidP="0097531F">
            <w:pPr>
              <w:widowControl w:val="0"/>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p w14:paraId="02EEAC95" w14:textId="77777777" w:rsidR="0097531F" w:rsidRPr="006D3BFC" w:rsidRDefault="0097531F" w:rsidP="0097531F">
            <w:pPr>
              <w:widowControl w:val="0"/>
              <w:rPr>
                <w:rFonts w:ascii="Arial Narrow" w:hAnsi="Arial Narrow" w:cs="Arial"/>
              </w:rPr>
            </w:pPr>
          </w:p>
          <w:p w14:paraId="195F7BF7" w14:textId="77777777" w:rsidR="0097531F" w:rsidRPr="006D3BFC" w:rsidRDefault="0097531F" w:rsidP="0097531F">
            <w:pPr>
              <w:widowControl w:val="0"/>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p w14:paraId="7F23702C" w14:textId="77777777" w:rsidR="0097531F" w:rsidRPr="006D3BFC" w:rsidRDefault="0097531F" w:rsidP="0097531F">
            <w:pPr>
              <w:widowControl w:val="0"/>
              <w:rPr>
                <w:rFonts w:ascii="Arial Narrow" w:hAnsi="Arial Narrow" w:cs="Arial"/>
              </w:rPr>
            </w:pPr>
          </w:p>
          <w:p w14:paraId="0D9336BB" w14:textId="77777777" w:rsidR="0097531F" w:rsidRPr="006D3BFC" w:rsidRDefault="0097531F" w:rsidP="0097531F">
            <w:pPr>
              <w:widowControl w:val="0"/>
              <w:rPr>
                <w:rFonts w:ascii="Arial Narrow" w:hAnsi="Arial Narrow" w:cs="Arial"/>
              </w:rPr>
            </w:pPr>
            <w:r w:rsidRPr="006D3BFC">
              <w:rPr>
                <w:rFonts w:ascii="Arial Narrow" w:hAnsi="Arial Narrow" w:cs="Arial"/>
              </w:rPr>
              <w:t>40%</w:t>
            </w:r>
            <w:r w:rsidRPr="006D3BFC">
              <w:rPr>
                <w:rFonts w:ascii="Arial Narrow" w:hAnsi="Arial Narrow" w:cs="Arial"/>
                <w:vertAlign w:val="superscript"/>
              </w:rPr>
              <w:t>(5)</w:t>
            </w:r>
            <w:r w:rsidRPr="006D3BFC">
              <w:rPr>
                <w:rFonts w:ascii="Arial Narrow" w:hAnsi="Arial Narrow" w:cs="Arial"/>
              </w:rPr>
              <w:t xml:space="preserve"> Coinsurance</w:t>
            </w:r>
          </w:p>
        </w:tc>
      </w:tr>
      <w:tr w:rsidR="0097531F" w:rsidRPr="00EC0E8E" w14:paraId="3A186A8E"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69"/>
        </w:trPr>
        <w:tc>
          <w:tcPr>
            <w:tcW w:w="3819" w:type="dxa"/>
            <w:gridSpan w:val="2"/>
            <w:tcBorders>
              <w:top w:val="single" w:sz="4" w:space="0" w:color="auto"/>
              <w:left w:val="single" w:sz="4" w:space="0" w:color="auto"/>
              <w:bottom w:val="single" w:sz="4" w:space="0" w:color="auto"/>
              <w:right w:val="single" w:sz="4" w:space="0" w:color="auto"/>
            </w:tcBorders>
          </w:tcPr>
          <w:p w14:paraId="0ED5E92E" w14:textId="26A3C4FE" w:rsidR="0097531F" w:rsidRDefault="0097531F" w:rsidP="00792096">
            <w:pPr>
              <w:widowControl w:val="0"/>
              <w:ind w:left="433" w:hanging="253"/>
              <w:outlineLvl w:val="1"/>
              <w:rPr>
                <w:rFonts w:ascii="Arial Narrow" w:hAnsi="Arial Narrow" w:cs="Arial"/>
                <w:b/>
                <w:bCs/>
                <w:iCs/>
              </w:rPr>
            </w:pPr>
            <w:r w:rsidRPr="00EC0E8E">
              <w:rPr>
                <w:rFonts w:ascii="Arial Narrow" w:hAnsi="Arial Narrow" w:cs="Arial"/>
                <w:b/>
              </w:rPr>
              <w:t>PRESCRIPTION DRUGS</w:t>
            </w:r>
            <w:r w:rsidRPr="00EC0E8E">
              <w:rPr>
                <w:rFonts w:ascii="Arial Narrow" w:hAnsi="Arial Narrow" w:cs="Arial"/>
                <w:vertAlign w:val="superscript"/>
              </w:rPr>
              <w:t>(2,3)</w:t>
            </w:r>
          </w:p>
          <w:p w14:paraId="3F5F50E5" w14:textId="77777777" w:rsidR="0097531F" w:rsidRDefault="0097531F" w:rsidP="0097531F">
            <w:pPr>
              <w:widowControl w:val="0"/>
              <w:ind w:left="433" w:hanging="253"/>
              <w:outlineLvl w:val="1"/>
              <w:rPr>
                <w:rFonts w:ascii="Arial Narrow" w:hAnsi="Arial Narrow" w:cs="Arial"/>
                <w:b/>
                <w:bCs/>
                <w:iCs/>
              </w:rPr>
            </w:pPr>
          </w:p>
          <w:p w14:paraId="46AF2A19" w14:textId="77777777" w:rsidR="0097531F" w:rsidRPr="009E66C1" w:rsidRDefault="0097531F" w:rsidP="0097531F">
            <w:pPr>
              <w:widowControl w:val="0"/>
              <w:ind w:left="433" w:hanging="253"/>
              <w:outlineLvl w:val="1"/>
              <w:rPr>
                <w:rFonts w:ascii="Arial Narrow" w:hAnsi="Arial Narrow" w:cs="Arial"/>
                <w:b/>
                <w:bCs/>
                <w:iCs/>
              </w:rPr>
            </w:pPr>
          </w:p>
        </w:tc>
        <w:tc>
          <w:tcPr>
            <w:tcW w:w="6427" w:type="dxa"/>
            <w:gridSpan w:val="5"/>
            <w:tcBorders>
              <w:top w:val="single" w:sz="4" w:space="0" w:color="auto"/>
              <w:left w:val="single" w:sz="4" w:space="0" w:color="auto"/>
              <w:bottom w:val="single" w:sz="4" w:space="0" w:color="auto"/>
              <w:right w:val="single" w:sz="4" w:space="0" w:color="auto"/>
            </w:tcBorders>
          </w:tcPr>
          <w:p w14:paraId="48EED0CE" w14:textId="77777777" w:rsidR="0097531F" w:rsidRDefault="0097531F" w:rsidP="0097531F">
            <w:pPr>
              <w:widowControl w:val="0"/>
              <w:ind w:left="72" w:hanging="72"/>
              <w:jc w:val="center"/>
              <w:rPr>
                <w:rFonts w:ascii="Arial Narrow" w:hAnsi="Arial Narrow" w:cs="Arial"/>
              </w:rPr>
            </w:pPr>
            <w:r w:rsidRPr="00EC0E8E">
              <w:rPr>
                <w:rFonts w:ascii="Arial Narrow" w:hAnsi="Arial Narrow" w:cs="Arial"/>
                <w:b/>
              </w:rPr>
              <w:t>Administered by Express Scripts</w:t>
            </w:r>
            <w:r w:rsidRPr="00EC0E8E">
              <w:rPr>
                <w:rFonts w:ascii="Arial Narrow" w:hAnsi="Arial Narrow" w:cs="Arial"/>
              </w:rPr>
              <w:t>.</w:t>
            </w:r>
          </w:p>
          <w:p w14:paraId="212596D7" w14:textId="4BEEE3BE" w:rsidR="0097531F" w:rsidRPr="00EC0E8E" w:rsidRDefault="0097531F" w:rsidP="00792096">
            <w:pPr>
              <w:widowControl w:val="0"/>
              <w:jc w:val="center"/>
              <w:rPr>
                <w:rFonts w:ascii="Arial Narrow" w:hAnsi="Arial Narrow" w:cs="Arial"/>
              </w:rPr>
            </w:pPr>
            <w:r w:rsidRPr="00EC0E8E">
              <w:rPr>
                <w:rFonts w:ascii="Arial Narrow" w:hAnsi="Arial Narrow" w:cs="Arial"/>
              </w:rPr>
              <w:t xml:space="preserve">Call Express Scripts at </w:t>
            </w:r>
            <w:r w:rsidRPr="00EC0E8E">
              <w:rPr>
                <w:rFonts w:ascii="Arial Narrow" w:hAnsi="Arial Narrow" w:cs="Arial"/>
                <w:b/>
              </w:rPr>
              <w:t>1-800-232-6549</w:t>
            </w:r>
            <w:r w:rsidRPr="00EC0E8E">
              <w:rPr>
                <w:rFonts w:ascii="Arial Narrow" w:hAnsi="Arial Narrow" w:cs="Arial"/>
              </w:rPr>
              <w:t>.</w:t>
            </w:r>
          </w:p>
        </w:tc>
      </w:tr>
      <w:tr w:rsidR="0097531F" w:rsidRPr="00EC0E8E" w14:paraId="31FC05C0" w14:textId="77777777" w:rsidTr="00C27F00">
        <w:trPr>
          <w:gridBefore w:val="1"/>
          <w:gridAfter w:val="1"/>
          <w:wBefore w:w="10" w:type="dxa"/>
          <w:wAfter w:w="24" w:type="dxa"/>
          <w:trHeight w:val="296"/>
        </w:trPr>
        <w:tc>
          <w:tcPr>
            <w:tcW w:w="3773" w:type="dxa"/>
            <w:tcBorders>
              <w:top w:val="single" w:sz="4" w:space="0" w:color="auto"/>
              <w:left w:val="single" w:sz="4" w:space="0" w:color="auto"/>
              <w:right w:val="single" w:sz="4" w:space="0" w:color="auto"/>
            </w:tcBorders>
          </w:tcPr>
          <w:p w14:paraId="0DF28D08"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MENTAL HEALTH SERVICES</w:t>
            </w:r>
          </w:p>
        </w:tc>
        <w:tc>
          <w:tcPr>
            <w:tcW w:w="2159" w:type="dxa"/>
            <w:gridSpan w:val="2"/>
            <w:tcBorders>
              <w:top w:val="single" w:sz="4" w:space="0" w:color="auto"/>
              <w:left w:val="single" w:sz="4" w:space="0" w:color="auto"/>
              <w:right w:val="single" w:sz="4" w:space="0" w:color="auto"/>
            </w:tcBorders>
          </w:tcPr>
          <w:p w14:paraId="2D193603" w14:textId="77777777" w:rsidR="0097531F" w:rsidRPr="00EC0E8E" w:rsidRDefault="0097531F" w:rsidP="0097531F">
            <w:pPr>
              <w:keepLines/>
              <w:widowControl w:val="0"/>
              <w:spacing w:before="200"/>
              <w:outlineLvl w:val="7"/>
              <w:rPr>
                <w:rFonts w:ascii="Arial Narrow" w:hAnsi="Arial Narrow" w:cs="Arial"/>
                <w:b/>
              </w:rPr>
            </w:pPr>
          </w:p>
        </w:tc>
        <w:tc>
          <w:tcPr>
            <w:tcW w:w="2159" w:type="dxa"/>
            <w:gridSpan w:val="2"/>
            <w:tcBorders>
              <w:top w:val="single" w:sz="4" w:space="0" w:color="auto"/>
              <w:left w:val="single" w:sz="4" w:space="0" w:color="auto"/>
              <w:right w:val="single" w:sz="4" w:space="0" w:color="auto"/>
            </w:tcBorders>
          </w:tcPr>
          <w:p w14:paraId="3B39DD38" w14:textId="77777777" w:rsidR="0097531F" w:rsidRPr="00EC0E8E" w:rsidRDefault="0097531F" w:rsidP="0097531F">
            <w:pPr>
              <w:keepLines/>
              <w:widowControl w:val="0"/>
              <w:spacing w:before="200"/>
              <w:outlineLvl w:val="7"/>
              <w:rPr>
                <w:rFonts w:ascii="Arial Narrow" w:hAnsi="Arial Narrow" w:cs="Arial"/>
                <w:b/>
              </w:rPr>
            </w:pPr>
          </w:p>
        </w:tc>
        <w:tc>
          <w:tcPr>
            <w:tcW w:w="2155" w:type="dxa"/>
            <w:gridSpan w:val="2"/>
            <w:tcBorders>
              <w:top w:val="single" w:sz="4" w:space="0" w:color="auto"/>
              <w:left w:val="single" w:sz="4" w:space="0" w:color="auto"/>
              <w:right w:val="single" w:sz="4" w:space="0" w:color="auto"/>
            </w:tcBorders>
          </w:tcPr>
          <w:p w14:paraId="35E875CD" w14:textId="77777777" w:rsidR="0097531F" w:rsidRPr="00EC0E8E" w:rsidRDefault="0097531F" w:rsidP="0097531F">
            <w:pPr>
              <w:keepLines/>
              <w:widowControl w:val="0"/>
              <w:spacing w:before="200"/>
              <w:outlineLvl w:val="7"/>
              <w:rPr>
                <w:rFonts w:ascii="Arial Narrow" w:hAnsi="Arial Narrow" w:cs="Arial"/>
                <w:b/>
              </w:rPr>
            </w:pPr>
          </w:p>
        </w:tc>
      </w:tr>
      <w:tr w:rsidR="0097531F" w:rsidRPr="00EC0E8E" w14:paraId="20060F1B" w14:textId="77777777" w:rsidTr="00C27F00">
        <w:trPr>
          <w:gridBefore w:val="1"/>
          <w:gridAfter w:val="1"/>
          <w:wBefore w:w="10" w:type="dxa"/>
          <w:wAfter w:w="24" w:type="dxa"/>
          <w:trHeight w:val="445"/>
        </w:trPr>
        <w:tc>
          <w:tcPr>
            <w:tcW w:w="3773" w:type="dxa"/>
            <w:tcBorders>
              <w:left w:val="single" w:sz="4" w:space="0" w:color="auto"/>
              <w:right w:val="single" w:sz="4" w:space="0" w:color="auto"/>
            </w:tcBorders>
          </w:tcPr>
          <w:p w14:paraId="2C756D25" w14:textId="77777777" w:rsidR="0097531F" w:rsidRPr="00A7770B" w:rsidRDefault="0097531F" w:rsidP="0097531F">
            <w:pPr>
              <w:widowControl w:val="0"/>
              <w:ind w:firstLine="360"/>
              <w:outlineLvl w:val="0"/>
              <w:rPr>
                <w:rFonts w:ascii="Arial Narrow" w:hAnsi="Arial Narrow" w:cs="Arial"/>
              </w:rPr>
            </w:pPr>
            <w:r w:rsidRPr="00A7770B">
              <w:rPr>
                <w:rFonts w:ascii="Arial Narrow" w:hAnsi="Arial Narrow" w:cs="Arial"/>
              </w:rPr>
              <w:t>Outpatient</w:t>
            </w:r>
          </w:p>
        </w:tc>
        <w:tc>
          <w:tcPr>
            <w:tcW w:w="2159" w:type="dxa"/>
            <w:gridSpan w:val="2"/>
            <w:tcBorders>
              <w:left w:val="single" w:sz="4" w:space="0" w:color="auto"/>
              <w:right w:val="single" w:sz="4" w:space="0" w:color="auto"/>
            </w:tcBorders>
          </w:tcPr>
          <w:p w14:paraId="2FE8E87A" w14:textId="77777777" w:rsidR="0097531F" w:rsidRPr="002F41F6" w:rsidRDefault="0097531F" w:rsidP="0097531F">
            <w:pPr>
              <w:keepLines/>
              <w:widowControl w:val="0"/>
              <w:outlineLvl w:val="7"/>
              <w:rPr>
                <w:rFonts w:ascii="Arial Narrow" w:hAnsi="Arial Narrow" w:cs="Arial"/>
                <w:b/>
              </w:rPr>
            </w:pPr>
            <w:r w:rsidRPr="002F41F6">
              <w:rPr>
                <w:rFonts w:ascii="Arial Narrow" w:hAnsi="Arial Narrow" w:cs="Arial"/>
              </w:rPr>
              <w:t>$35</w:t>
            </w:r>
            <w:r w:rsidRPr="002F41F6">
              <w:rPr>
                <w:rFonts w:ascii="Arial Narrow" w:hAnsi="Arial Narrow" w:cs="Arial"/>
                <w:vertAlign w:val="superscript"/>
              </w:rPr>
              <w:t xml:space="preserve">(2,3) </w:t>
            </w:r>
            <w:r w:rsidRPr="002F41F6">
              <w:rPr>
                <w:rFonts w:ascii="Arial Narrow" w:hAnsi="Arial Narrow" w:cs="Arial"/>
              </w:rPr>
              <w:t>Co-pay per visit</w:t>
            </w:r>
          </w:p>
          <w:p w14:paraId="152B6777" w14:textId="77777777" w:rsidR="0097531F" w:rsidRPr="002F41F6" w:rsidRDefault="0097531F" w:rsidP="0097531F">
            <w:pPr>
              <w:rPr>
                <w:rFonts w:ascii="Arial Narrow" w:hAnsi="Arial Narrow" w:cs="Arial"/>
              </w:rPr>
            </w:pPr>
          </w:p>
        </w:tc>
        <w:tc>
          <w:tcPr>
            <w:tcW w:w="2159" w:type="dxa"/>
            <w:gridSpan w:val="2"/>
            <w:tcBorders>
              <w:left w:val="single" w:sz="4" w:space="0" w:color="auto"/>
              <w:right w:val="single" w:sz="4" w:space="0" w:color="auto"/>
            </w:tcBorders>
          </w:tcPr>
          <w:p w14:paraId="3D2CFD39" w14:textId="77777777" w:rsidR="0097531F" w:rsidRPr="002F41F6" w:rsidRDefault="0097531F" w:rsidP="0097531F">
            <w:pPr>
              <w:keepLines/>
              <w:widowControl w:val="0"/>
              <w:ind w:left="270" w:right="-126" w:hanging="270"/>
              <w:outlineLvl w:val="7"/>
              <w:rPr>
                <w:rFonts w:ascii="Arial Narrow" w:hAnsi="Arial Narrow" w:cs="Arial"/>
                <w:b/>
              </w:rPr>
            </w:pPr>
            <w:r w:rsidRPr="002F41F6">
              <w:rPr>
                <w:rFonts w:ascii="Arial Narrow" w:hAnsi="Arial Narrow" w:cs="Arial"/>
              </w:rPr>
              <w:t>$45</w:t>
            </w:r>
            <w:r w:rsidRPr="002F41F6">
              <w:rPr>
                <w:rFonts w:ascii="Arial Narrow" w:hAnsi="Arial Narrow" w:cs="Arial"/>
                <w:vertAlign w:val="superscript"/>
              </w:rPr>
              <w:t>(1,2,3)</w:t>
            </w:r>
            <w:r w:rsidRPr="002F41F6">
              <w:rPr>
                <w:rFonts w:ascii="Arial Narrow" w:hAnsi="Arial Narrow" w:cs="Arial"/>
              </w:rPr>
              <w:t xml:space="preserve"> Co-pay per visit</w:t>
            </w:r>
          </w:p>
        </w:tc>
        <w:tc>
          <w:tcPr>
            <w:tcW w:w="2155" w:type="dxa"/>
            <w:gridSpan w:val="2"/>
            <w:tcBorders>
              <w:left w:val="single" w:sz="4" w:space="0" w:color="auto"/>
              <w:right w:val="single" w:sz="4" w:space="0" w:color="auto"/>
            </w:tcBorders>
          </w:tcPr>
          <w:p w14:paraId="01FB4801" w14:textId="77777777" w:rsidR="0097531F" w:rsidRPr="002F41F6" w:rsidRDefault="0097531F" w:rsidP="0097531F">
            <w:pPr>
              <w:keepLines/>
              <w:widowControl w:val="0"/>
              <w:outlineLvl w:val="7"/>
              <w:rPr>
                <w:rFonts w:ascii="Arial Narrow" w:hAnsi="Arial Narrow" w:cs="Arial"/>
                <w:b/>
              </w:rPr>
            </w:pPr>
            <w:r w:rsidRPr="002F41F6">
              <w:rPr>
                <w:rFonts w:ascii="Arial Narrow" w:hAnsi="Arial Narrow" w:cs="Arial"/>
              </w:rPr>
              <w:t>40%</w:t>
            </w:r>
            <w:r w:rsidRPr="002F41F6">
              <w:rPr>
                <w:rFonts w:ascii="Arial Narrow" w:hAnsi="Arial Narrow" w:cs="Arial"/>
                <w:vertAlign w:val="superscript"/>
              </w:rPr>
              <w:t>(5)</w:t>
            </w:r>
            <w:r w:rsidRPr="002F41F6">
              <w:rPr>
                <w:rFonts w:ascii="Arial Narrow" w:hAnsi="Arial Narrow" w:cs="Arial"/>
              </w:rPr>
              <w:t xml:space="preserve"> Coinsurance</w:t>
            </w:r>
          </w:p>
        </w:tc>
      </w:tr>
      <w:tr w:rsidR="0097531F" w:rsidRPr="00EC0E8E" w14:paraId="469FFDBD" w14:textId="77777777" w:rsidTr="00C27F00">
        <w:trPr>
          <w:gridBefore w:val="1"/>
          <w:gridAfter w:val="1"/>
          <w:wBefore w:w="10" w:type="dxa"/>
          <w:wAfter w:w="24" w:type="dxa"/>
          <w:trHeight w:val="238"/>
        </w:trPr>
        <w:tc>
          <w:tcPr>
            <w:tcW w:w="3773" w:type="dxa"/>
            <w:tcBorders>
              <w:left w:val="single" w:sz="4" w:space="0" w:color="auto"/>
              <w:bottom w:val="single" w:sz="4" w:space="0" w:color="auto"/>
              <w:right w:val="single" w:sz="4" w:space="0" w:color="auto"/>
            </w:tcBorders>
          </w:tcPr>
          <w:p w14:paraId="237E2FE4" w14:textId="77777777" w:rsidR="0097531F" w:rsidRPr="00A7770B" w:rsidRDefault="0097531F" w:rsidP="0097531F">
            <w:pPr>
              <w:widowControl w:val="0"/>
              <w:ind w:firstLine="360"/>
              <w:outlineLvl w:val="0"/>
              <w:rPr>
                <w:rFonts w:ascii="Arial Narrow" w:hAnsi="Arial Narrow" w:cs="Arial"/>
                <w:b/>
              </w:rPr>
            </w:pPr>
            <w:r w:rsidRPr="00A7770B">
              <w:rPr>
                <w:rFonts w:ascii="Arial Narrow" w:hAnsi="Arial Narrow" w:cs="Arial"/>
              </w:rPr>
              <w:t xml:space="preserve">Inpatient/Partial Hospitalization </w:t>
            </w:r>
            <w:r w:rsidRPr="00A7770B">
              <w:rPr>
                <w:rFonts w:ascii="Arial Narrow" w:hAnsi="Arial Narrow" w:cs="Arial"/>
                <w:vertAlign w:val="superscript"/>
              </w:rPr>
              <w:t xml:space="preserve">(6) </w:t>
            </w:r>
          </w:p>
        </w:tc>
        <w:tc>
          <w:tcPr>
            <w:tcW w:w="2159" w:type="dxa"/>
            <w:gridSpan w:val="2"/>
            <w:tcBorders>
              <w:left w:val="single" w:sz="4" w:space="0" w:color="auto"/>
              <w:bottom w:val="single" w:sz="4" w:space="0" w:color="auto"/>
              <w:right w:val="single" w:sz="4" w:space="0" w:color="auto"/>
            </w:tcBorders>
          </w:tcPr>
          <w:p w14:paraId="3B000755" w14:textId="77777777" w:rsidR="0097531F" w:rsidRPr="002F41F6" w:rsidRDefault="0097531F" w:rsidP="0097531F">
            <w:pPr>
              <w:keepLines/>
              <w:widowControl w:val="0"/>
              <w:ind w:left="270" w:hanging="270"/>
              <w:outlineLvl w:val="7"/>
              <w:rPr>
                <w:rFonts w:ascii="Arial Narrow" w:hAnsi="Arial Narrow" w:cs="Arial"/>
                <w:b/>
              </w:rPr>
            </w:pPr>
            <w:r w:rsidRPr="002F41F6">
              <w:rPr>
                <w:rFonts w:ascii="Arial Narrow" w:hAnsi="Arial Narrow" w:cs="Arial"/>
              </w:rPr>
              <w:t>10%</w:t>
            </w:r>
            <w:r w:rsidRPr="002F41F6">
              <w:rPr>
                <w:rFonts w:ascii="Arial Narrow" w:hAnsi="Arial Narrow"/>
                <w:vertAlign w:val="superscript"/>
              </w:rPr>
              <w:t>(3,4,6)</w:t>
            </w:r>
            <w:r w:rsidRPr="002F41F6">
              <w:rPr>
                <w:rFonts w:ascii="Arial Narrow" w:hAnsi="Arial Narrow"/>
              </w:rPr>
              <w:t xml:space="preserve"> </w:t>
            </w:r>
            <w:r w:rsidRPr="002F41F6">
              <w:rPr>
                <w:rFonts w:ascii="Arial Narrow" w:hAnsi="Arial Narrow" w:cs="Arial"/>
              </w:rPr>
              <w:t>Coinsurance</w:t>
            </w:r>
          </w:p>
        </w:tc>
        <w:tc>
          <w:tcPr>
            <w:tcW w:w="2159" w:type="dxa"/>
            <w:gridSpan w:val="2"/>
            <w:tcBorders>
              <w:left w:val="single" w:sz="4" w:space="0" w:color="auto"/>
              <w:bottom w:val="single" w:sz="4" w:space="0" w:color="auto"/>
              <w:right w:val="single" w:sz="4" w:space="0" w:color="auto"/>
            </w:tcBorders>
          </w:tcPr>
          <w:p w14:paraId="0B2628FD" w14:textId="77777777" w:rsidR="0097531F" w:rsidRPr="002F41F6" w:rsidRDefault="0097531F" w:rsidP="0097531F">
            <w:pPr>
              <w:keepLines/>
              <w:widowControl w:val="0"/>
              <w:outlineLvl w:val="7"/>
              <w:rPr>
                <w:rFonts w:ascii="Arial Narrow" w:hAnsi="Arial Narrow" w:cs="Arial"/>
                <w:b/>
              </w:rPr>
            </w:pPr>
            <w:r w:rsidRPr="002F41F6">
              <w:rPr>
                <w:rFonts w:ascii="Arial Narrow" w:hAnsi="Arial Narrow" w:cs="Arial"/>
              </w:rPr>
              <w:t>30%</w:t>
            </w:r>
            <w:r w:rsidRPr="002F41F6">
              <w:rPr>
                <w:rFonts w:ascii="Arial Narrow" w:hAnsi="Arial Narrow"/>
                <w:vertAlign w:val="superscript"/>
              </w:rPr>
              <w:t>(1,3,4,6)</w:t>
            </w:r>
            <w:r w:rsidRPr="002F41F6">
              <w:rPr>
                <w:rFonts w:ascii="Arial Narrow" w:hAnsi="Arial Narrow"/>
              </w:rPr>
              <w:t xml:space="preserve"> </w:t>
            </w:r>
            <w:r w:rsidRPr="002F41F6">
              <w:rPr>
                <w:rFonts w:ascii="Arial Narrow" w:hAnsi="Arial Narrow" w:cs="Arial"/>
              </w:rPr>
              <w:t>Coinsurance</w:t>
            </w:r>
          </w:p>
        </w:tc>
        <w:tc>
          <w:tcPr>
            <w:tcW w:w="2155" w:type="dxa"/>
            <w:gridSpan w:val="2"/>
            <w:tcBorders>
              <w:left w:val="single" w:sz="4" w:space="0" w:color="auto"/>
              <w:bottom w:val="single" w:sz="4" w:space="0" w:color="auto"/>
              <w:right w:val="single" w:sz="4" w:space="0" w:color="auto"/>
            </w:tcBorders>
          </w:tcPr>
          <w:p w14:paraId="51FF34F8" w14:textId="77777777" w:rsidR="0097531F" w:rsidRPr="002F41F6" w:rsidRDefault="0097531F" w:rsidP="0097531F">
            <w:pPr>
              <w:keepLines/>
              <w:widowControl w:val="0"/>
              <w:outlineLvl w:val="7"/>
              <w:rPr>
                <w:rFonts w:ascii="Arial Narrow" w:hAnsi="Arial Narrow" w:cs="Arial"/>
                <w:b/>
              </w:rPr>
            </w:pPr>
            <w:r w:rsidRPr="002F41F6">
              <w:rPr>
                <w:rFonts w:ascii="Arial Narrow" w:hAnsi="Arial Narrow" w:cs="Arial"/>
              </w:rPr>
              <w:t>40%</w:t>
            </w:r>
            <w:r w:rsidRPr="002F41F6">
              <w:rPr>
                <w:rFonts w:ascii="Arial Narrow" w:hAnsi="Arial Narrow" w:cs="Arial"/>
                <w:vertAlign w:val="superscript"/>
              </w:rPr>
              <w:t>(5)</w:t>
            </w:r>
            <w:r w:rsidRPr="002F41F6">
              <w:rPr>
                <w:rFonts w:ascii="Arial Narrow" w:hAnsi="Arial Narrow" w:cs="Arial"/>
              </w:rPr>
              <w:t xml:space="preserve"> Coinsurance</w:t>
            </w:r>
          </w:p>
        </w:tc>
      </w:tr>
      <w:tr w:rsidR="0097531F" w:rsidRPr="00EC0E8E" w14:paraId="50DBB756" w14:textId="77777777" w:rsidTr="00C27F00">
        <w:trPr>
          <w:gridBefore w:val="1"/>
          <w:gridAfter w:val="1"/>
          <w:wBefore w:w="10" w:type="dxa"/>
          <w:wAfter w:w="24" w:type="dxa"/>
          <w:trHeight w:val="530"/>
        </w:trPr>
        <w:tc>
          <w:tcPr>
            <w:tcW w:w="3773" w:type="dxa"/>
            <w:tcBorders>
              <w:top w:val="single" w:sz="4" w:space="0" w:color="auto"/>
              <w:left w:val="single" w:sz="4" w:space="0" w:color="auto"/>
              <w:right w:val="single" w:sz="4" w:space="0" w:color="auto"/>
            </w:tcBorders>
          </w:tcPr>
          <w:p w14:paraId="02D607DE"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ALCOHOL AND SUBSTANCE ABUSE SERVICES</w:t>
            </w:r>
          </w:p>
        </w:tc>
        <w:tc>
          <w:tcPr>
            <w:tcW w:w="2159" w:type="dxa"/>
            <w:gridSpan w:val="2"/>
            <w:tcBorders>
              <w:top w:val="single" w:sz="4" w:space="0" w:color="auto"/>
              <w:left w:val="single" w:sz="4" w:space="0" w:color="auto"/>
              <w:right w:val="single" w:sz="4" w:space="0" w:color="auto"/>
            </w:tcBorders>
          </w:tcPr>
          <w:p w14:paraId="67F878B5" w14:textId="77777777" w:rsidR="0097531F" w:rsidRPr="002F41F6" w:rsidRDefault="0097531F" w:rsidP="0097531F">
            <w:pPr>
              <w:keepLines/>
              <w:widowControl w:val="0"/>
              <w:spacing w:before="200"/>
              <w:outlineLvl w:val="7"/>
              <w:rPr>
                <w:rFonts w:ascii="Arial Narrow" w:hAnsi="Arial Narrow" w:cs="Arial"/>
                <w:b/>
              </w:rPr>
            </w:pPr>
          </w:p>
        </w:tc>
        <w:tc>
          <w:tcPr>
            <w:tcW w:w="2159" w:type="dxa"/>
            <w:gridSpan w:val="2"/>
            <w:tcBorders>
              <w:top w:val="single" w:sz="4" w:space="0" w:color="auto"/>
              <w:left w:val="single" w:sz="4" w:space="0" w:color="auto"/>
              <w:right w:val="single" w:sz="4" w:space="0" w:color="auto"/>
            </w:tcBorders>
          </w:tcPr>
          <w:p w14:paraId="423BA647" w14:textId="77777777" w:rsidR="0097531F" w:rsidRPr="002F41F6" w:rsidRDefault="0097531F" w:rsidP="0097531F">
            <w:pPr>
              <w:keepLines/>
              <w:widowControl w:val="0"/>
              <w:spacing w:before="200"/>
              <w:outlineLvl w:val="7"/>
              <w:rPr>
                <w:rFonts w:ascii="Arial Narrow" w:hAnsi="Arial Narrow" w:cs="Arial"/>
                <w:b/>
              </w:rPr>
            </w:pPr>
          </w:p>
        </w:tc>
        <w:tc>
          <w:tcPr>
            <w:tcW w:w="2155" w:type="dxa"/>
            <w:gridSpan w:val="2"/>
            <w:tcBorders>
              <w:top w:val="single" w:sz="4" w:space="0" w:color="auto"/>
              <w:left w:val="single" w:sz="4" w:space="0" w:color="auto"/>
              <w:right w:val="single" w:sz="4" w:space="0" w:color="auto"/>
            </w:tcBorders>
          </w:tcPr>
          <w:p w14:paraId="0566B934" w14:textId="77777777" w:rsidR="0097531F" w:rsidRPr="002F41F6" w:rsidRDefault="0097531F" w:rsidP="0097531F">
            <w:pPr>
              <w:keepLines/>
              <w:widowControl w:val="0"/>
              <w:spacing w:before="200"/>
              <w:outlineLvl w:val="7"/>
              <w:rPr>
                <w:rFonts w:ascii="Arial Narrow" w:hAnsi="Arial Narrow" w:cs="Arial"/>
                <w:b/>
              </w:rPr>
            </w:pPr>
          </w:p>
        </w:tc>
      </w:tr>
      <w:tr w:rsidR="0097531F" w:rsidRPr="00EC0E8E" w14:paraId="5589E512"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220"/>
        </w:trPr>
        <w:tc>
          <w:tcPr>
            <w:tcW w:w="3773" w:type="dxa"/>
            <w:tcBorders>
              <w:top w:val="nil"/>
              <w:bottom w:val="nil"/>
            </w:tcBorders>
          </w:tcPr>
          <w:p w14:paraId="181547F8" w14:textId="77777777" w:rsidR="0097531F" w:rsidRPr="00A7770B" w:rsidRDefault="0097531F" w:rsidP="0097531F">
            <w:pPr>
              <w:widowControl w:val="0"/>
              <w:ind w:left="522" w:hanging="162"/>
              <w:outlineLvl w:val="0"/>
              <w:rPr>
                <w:rFonts w:ascii="Arial Narrow" w:hAnsi="Arial Narrow" w:cs="Arial"/>
                <w:smallCaps/>
              </w:rPr>
            </w:pPr>
            <w:r w:rsidRPr="00A7770B">
              <w:rPr>
                <w:rFonts w:ascii="Arial Narrow" w:hAnsi="Arial Narrow" w:cs="Arial"/>
              </w:rPr>
              <w:t xml:space="preserve">Rehabilitation </w:t>
            </w:r>
          </w:p>
        </w:tc>
        <w:tc>
          <w:tcPr>
            <w:tcW w:w="2159" w:type="dxa"/>
            <w:gridSpan w:val="2"/>
            <w:tcBorders>
              <w:top w:val="nil"/>
              <w:bottom w:val="nil"/>
            </w:tcBorders>
          </w:tcPr>
          <w:p w14:paraId="0376B3E3" w14:textId="77777777" w:rsidR="0097531F" w:rsidRPr="002F41F6" w:rsidRDefault="0097531F" w:rsidP="0097531F">
            <w:pPr>
              <w:widowControl w:val="0"/>
              <w:rPr>
                <w:rFonts w:ascii="Arial Narrow" w:hAnsi="Arial Narrow" w:cs="Arial"/>
              </w:rPr>
            </w:pPr>
          </w:p>
        </w:tc>
        <w:tc>
          <w:tcPr>
            <w:tcW w:w="2159" w:type="dxa"/>
            <w:gridSpan w:val="2"/>
            <w:tcBorders>
              <w:top w:val="nil"/>
              <w:bottom w:val="nil"/>
            </w:tcBorders>
          </w:tcPr>
          <w:p w14:paraId="7BDFC72E" w14:textId="77777777" w:rsidR="0097531F" w:rsidRPr="002F41F6" w:rsidRDefault="0097531F" w:rsidP="0097531F">
            <w:pPr>
              <w:widowControl w:val="0"/>
              <w:rPr>
                <w:rFonts w:ascii="Arial Narrow" w:hAnsi="Arial Narrow" w:cs="Arial"/>
              </w:rPr>
            </w:pPr>
          </w:p>
        </w:tc>
        <w:tc>
          <w:tcPr>
            <w:tcW w:w="2155" w:type="dxa"/>
            <w:gridSpan w:val="2"/>
            <w:tcBorders>
              <w:top w:val="nil"/>
              <w:bottom w:val="nil"/>
            </w:tcBorders>
          </w:tcPr>
          <w:p w14:paraId="52E926FF" w14:textId="77777777" w:rsidR="0097531F" w:rsidRPr="002F41F6" w:rsidRDefault="0097531F" w:rsidP="0097531F">
            <w:pPr>
              <w:widowControl w:val="0"/>
              <w:rPr>
                <w:rFonts w:ascii="Arial Narrow" w:hAnsi="Arial Narrow" w:cs="Arial"/>
              </w:rPr>
            </w:pPr>
          </w:p>
        </w:tc>
      </w:tr>
      <w:tr w:rsidR="0097531F" w:rsidRPr="00EC0E8E" w14:paraId="617383CA" w14:textId="77777777" w:rsidTr="00C27F00">
        <w:trPr>
          <w:gridBefore w:val="1"/>
          <w:gridAfter w:val="1"/>
          <w:wBefore w:w="10" w:type="dxa"/>
          <w:wAfter w:w="24" w:type="dxa"/>
          <w:trHeight w:val="342"/>
        </w:trPr>
        <w:tc>
          <w:tcPr>
            <w:tcW w:w="3773" w:type="dxa"/>
            <w:tcBorders>
              <w:left w:val="single" w:sz="4" w:space="0" w:color="auto"/>
              <w:right w:val="single" w:sz="4" w:space="0" w:color="auto"/>
            </w:tcBorders>
          </w:tcPr>
          <w:p w14:paraId="2625B49D" w14:textId="77777777" w:rsidR="0097531F" w:rsidRPr="00A7770B" w:rsidRDefault="0097531F" w:rsidP="0097531F">
            <w:pPr>
              <w:widowControl w:val="0"/>
              <w:ind w:left="702" w:hanging="72"/>
              <w:outlineLvl w:val="0"/>
              <w:rPr>
                <w:rFonts w:ascii="Arial Narrow" w:hAnsi="Arial Narrow" w:cs="Arial"/>
                <w:smallCaps/>
              </w:rPr>
            </w:pPr>
            <w:r w:rsidRPr="00A7770B">
              <w:rPr>
                <w:rFonts w:ascii="Arial Narrow" w:hAnsi="Arial Narrow" w:cs="Arial"/>
              </w:rPr>
              <w:t>Outpatient</w:t>
            </w:r>
          </w:p>
        </w:tc>
        <w:tc>
          <w:tcPr>
            <w:tcW w:w="2159" w:type="dxa"/>
            <w:gridSpan w:val="2"/>
            <w:tcBorders>
              <w:left w:val="single" w:sz="4" w:space="0" w:color="auto"/>
              <w:right w:val="single" w:sz="4" w:space="0" w:color="auto"/>
            </w:tcBorders>
          </w:tcPr>
          <w:p w14:paraId="0F8EB30B" w14:textId="77777777" w:rsidR="0097531F" w:rsidRPr="002F41F6" w:rsidRDefault="0097531F" w:rsidP="0097531F">
            <w:pPr>
              <w:widowControl w:val="0"/>
              <w:ind w:left="270" w:hanging="270"/>
              <w:rPr>
                <w:rFonts w:ascii="Arial Narrow" w:hAnsi="Arial Narrow" w:cs="Arial"/>
              </w:rPr>
            </w:pPr>
            <w:r w:rsidRPr="002F41F6">
              <w:rPr>
                <w:rFonts w:ascii="Arial Narrow" w:hAnsi="Arial Narrow" w:cs="Arial"/>
              </w:rPr>
              <w:t>$35</w:t>
            </w:r>
            <w:r w:rsidRPr="002F41F6">
              <w:rPr>
                <w:rFonts w:ascii="Arial Narrow" w:hAnsi="Arial Narrow" w:cs="Arial"/>
                <w:vertAlign w:val="superscript"/>
              </w:rPr>
              <w:t xml:space="preserve">(2,3) </w:t>
            </w:r>
            <w:r w:rsidRPr="002F41F6">
              <w:rPr>
                <w:rFonts w:ascii="Arial Narrow" w:hAnsi="Arial Narrow" w:cs="Arial"/>
              </w:rPr>
              <w:t>Co-pay per visit</w:t>
            </w:r>
          </w:p>
        </w:tc>
        <w:tc>
          <w:tcPr>
            <w:tcW w:w="2159" w:type="dxa"/>
            <w:gridSpan w:val="2"/>
            <w:tcBorders>
              <w:left w:val="single" w:sz="4" w:space="0" w:color="auto"/>
              <w:right w:val="single" w:sz="4" w:space="0" w:color="auto"/>
            </w:tcBorders>
          </w:tcPr>
          <w:p w14:paraId="707775D3" w14:textId="77777777" w:rsidR="0097531F" w:rsidRPr="002F41F6" w:rsidRDefault="0097531F" w:rsidP="0097531F">
            <w:pPr>
              <w:widowControl w:val="0"/>
              <w:ind w:left="270" w:right="-108" w:hanging="270"/>
              <w:rPr>
                <w:rFonts w:ascii="Arial Narrow" w:hAnsi="Arial Narrow" w:cs="Arial"/>
              </w:rPr>
            </w:pPr>
            <w:r w:rsidRPr="002F41F6">
              <w:rPr>
                <w:rFonts w:ascii="Arial Narrow" w:hAnsi="Arial Narrow" w:cs="Arial"/>
              </w:rPr>
              <w:t>$45</w:t>
            </w:r>
            <w:r w:rsidRPr="002F41F6">
              <w:rPr>
                <w:rFonts w:ascii="Arial Narrow" w:hAnsi="Arial Narrow" w:cs="Arial"/>
                <w:vertAlign w:val="superscript"/>
              </w:rPr>
              <w:t>(1,2,3)</w:t>
            </w:r>
            <w:r w:rsidRPr="002F41F6">
              <w:rPr>
                <w:rFonts w:ascii="Arial Narrow" w:hAnsi="Arial Narrow" w:cs="Arial"/>
              </w:rPr>
              <w:t xml:space="preserve"> Co-pay per visit</w:t>
            </w:r>
          </w:p>
        </w:tc>
        <w:tc>
          <w:tcPr>
            <w:tcW w:w="2155" w:type="dxa"/>
            <w:gridSpan w:val="2"/>
            <w:tcBorders>
              <w:left w:val="single" w:sz="4" w:space="0" w:color="auto"/>
              <w:right w:val="single" w:sz="4" w:space="0" w:color="auto"/>
            </w:tcBorders>
          </w:tcPr>
          <w:p w14:paraId="31F00EC6" w14:textId="77777777" w:rsidR="0097531F" w:rsidRPr="002F41F6" w:rsidRDefault="0097531F" w:rsidP="0097531F">
            <w:pPr>
              <w:widowControl w:val="0"/>
              <w:rPr>
                <w:rFonts w:ascii="Arial Narrow" w:hAnsi="Arial Narrow" w:cs="Arial"/>
              </w:rPr>
            </w:pPr>
            <w:r w:rsidRPr="002F41F6">
              <w:rPr>
                <w:rFonts w:ascii="Arial Narrow" w:hAnsi="Arial Narrow" w:cs="Arial"/>
              </w:rPr>
              <w:t>40%</w:t>
            </w:r>
            <w:r w:rsidRPr="002F41F6">
              <w:rPr>
                <w:rFonts w:ascii="Arial Narrow" w:hAnsi="Arial Narrow" w:cs="Arial"/>
                <w:vertAlign w:val="superscript"/>
              </w:rPr>
              <w:t>(5)</w:t>
            </w:r>
            <w:r w:rsidRPr="002F41F6">
              <w:rPr>
                <w:rFonts w:ascii="Arial Narrow" w:hAnsi="Arial Narrow" w:cs="Arial"/>
              </w:rPr>
              <w:t xml:space="preserve"> Coinsurance</w:t>
            </w:r>
          </w:p>
        </w:tc>
      </w:tr>
      <w:tr w:rsidR="0097531F" w:rsidRPr="00EC0E8E" w14:paraId="60DA3452" w14:textId="77777777" w:rsidTr="00C27F00">
        <w:trPr>
          <w:gridBefore w:val="1"/>
          <w:gridAfter w:val="1"/>
          <w:wBefore w:w="10" w:type="dxa"/>
          <w:wAfter w:w="24" w:type="dxa"/>
          <w:trHeight w:val="342"/>
        </w:trPr>
        <w:tc>
          <w:tcPr>
            <w:tcW w:w="3773" w:type="dxa"/>
            <w:tcBorders>
              <w:left w:val="single" w:sz="4" w:space="0" w:color="auto"/>
              <w:right w:val="single" w:sz="4" w:space="0" w:color="auto"/>
            </w:tcBorders>
          </w:tcPr>
          <w:p w14:paraId="2793CFA0" w14:textId="77777777" w:rsidR="0097531F" w:rsidRPr="00A7770B" w:rsidRDefault="0097531F" w:rsidP="0097531F">
            <w:pPr>
              <w:widowControl w:val="0"/>
              <w:ind w:left="702" w:hanging="72"/>
              <w:outlineLvl w:val="0"/>
              <w:rPr>
                <w:rFonts w:ascii="Arial Narrow" w:hAnsi="Arial Narrow" w:cs="Arial"/>
                <w:smallCaps/>
              </w:rPr>
            </w:pPr>
            <w:r w:rsidRPr="00A7770B">
              <w:rPr>
                <w:rFonts w:ascii="Arial Narrow" w:hAnsi="Arial Narrow" w:cs="Arial"/>
              </w:rPr>
              <w:t xml:space="preserve">Inpatient/Partial Hospitalization </w:t>
            </w:r>
            <w:r w:rsidRPr="00A7770B">
              <w:rPr>
                <w:rFonts w:ascii="Arial Narrow" w:hAnsi="Arial Narrow" w:cs="Arial"/>
                <w:vertAlign w:val="superscript"/>
              </w:rPr>
              <w:t>(6)</w:t>
            </w:r>
          </w:p>
        </w:tc>
        <w:tc>
          <w:tcPr>
            <w:tcW w:w="2159" w:type="dxa"/>
            <w:gridSpan w:val="2"/>
            <w:tcBorders>
              <w:left w:val="single" w:sz="4" w:space="0" w:color="auto"/>
              <w:right w:val="single" w:sz="4" w:space="0" w:color="auto"/>
            </w:tcBorders>
          </w:tcPr>
          <w:p w14:paraId="6C90EE89" w14:textId="77777777" w:rsidR="0097531F" w:rsidRPr="002F41F6" w:rsidRDefault="0097531F" w:rsidP="0097531F">
            <w:pPr>
              <w:widowControl w:val="0"/>
              <w:ind w:left="252" w:hanging="252"/>
              <w:rPr>
                <w:rFonts w:ascii="Arial Narrow" w:hAnsi="Arial Narrow" w:cs="Arial"/>
              </w:rPr>
            </w:pPr>
            <w:r w:rsidRPr="002F41F6">
              <w:rPr>
                <w:rFonts w:ascii="Arial Narrow" w:hAnsi="Arial Narrow" w:cs="Arial"/>
              </w:rPr>
              <w:t>10%</w:t>
            </w:r>
            <w:r w:rsidRPr="002F41F6">
              <w:rPr>
                <w:rFonts w:ascii="Arial Narrow" w:hAnsi="Arial Narrow"/>
                <w:vertAlign w:val="superscript"/>
              </w:rPr>
              <w:t>(3,4,6)</w:t>
            </w:r>
            <w:r w:rsidRPr="002F41F6">
              <w:rPr>
                <w:rFonts w:ascii="Arial Narrow" w:hAnsi="Arial Narrow"/>
              </w:rPr>
              <w:t xml:space="preserve"> </w:t>
            </w:r>
            <w:r w:rsidRPr="002F41F6">
              <w:rPr>
                <w:rFonts w:ascii="Arial Narrow" w:hAnsi="Arial Narrow" w:cs="Arial"/>
              </w:rPr>
              <w:t>Coinsurance</w:t>
            </w:r>
          </w:p>
        </w:tc>
        <w:tc>
          <w:tcPr>
            <w:tcW w:w="2159" w:type="dxa"/>
            <w:gridSpan w:val="2"/>
            <w:tcBorders>
              <w:left w:val="single" w:sz="4" w:space="0" w:color="auto"/>
              <w:right w:val="single" w:sz="4" w:space="0" w:color="auto"/>
            </w:tcBorders>
          </w:tcPr>
          <w:p w14:paraId="0F1BED91" w14:textId="77777777" w:rsidR="0097531F" w:rsidRPr="002F41F6" w:rsidRDefault="0097531F" w:rsidP="0097531F">
            <w:pPr>
              <w:widowControl w:val="0"/>
              <w:rPr>
                <w:rFonts w:ascii="Arial Narrow" w:hAnsi="Arial Narrow" w:cs="Arial"/>
              </w:rPr>
            </w:pPr>
            <w:r w:rsidRPr="002F41F6">
              <w:rPr>
                <w:rFonts w:ascii="Arial Narrow" w:hAnsi="Arial Narrow" w:cs="Arial"/>
              </w:rPr>
              <w:t>30%</w:t>
            </w:r>
            <w:r w:rsidRPr="002F41F6">
              <w:rPr>
                <w:rFonts w:ascii="Arial Narrow" w:hAnsi="Arial Narrow"/>
                <w:vertAlign w:val="superscript"/>
              </w:rPr>
              <w:t>(1,3,4,6)</w:t>
            </w:r>
            <w:r w:rsidRPr="002F41F6">
              <w:rPr>
                <w:rFonts w:ascii="Arial Narrow" w:hAnsi="Arial Narrow"/>
              </w:rPr>
              <w:t xml:space="preserve"> </w:t>
            </w:r>
            <w:r w:rsidRPr="002F41F6">
              <w:rPr>
                <w:rFonts w:ascii="Arial Narrow" w:hAnsi="Arial Narrow" w:cs="Arial"/>
              </w:rPr>
              <w:t>Coinsurance</w:t>
            </w:r>
          </w:p>
        </w:tc>
        <w:tc>
          <w:tcPr>
            <w:tcW w:w="2155" w:type="dxa"/>
            <w:gridSpan w:val="2"/>
            <w:tcBorders>
              <w:left w:val="single" w:sz="4" w:space="0" w:color="auto"/>
              <w:right w:val="single" w:sz="4" w:space="0" w:color="auto"/>
            </w:tcBorders>
          </w:tcPr>
          <w:p w14:paraId="3D758774" w14:textId="77777777" w:rsidR="0097531F" w:rsidRPr="002F41F6" w:rsidRDefault="0097531F" w:rsidP="0097531F">
            <w:pPr>
              <w:widowControl w:val="0"/>
              <w:rPr>
                <w:rFonts w:ascii="Arial Narrow" w:hAnsi="Arial Narrow" w:cs="Arial"/>
              </w:rPr>
            </w:pPr>
            <w:r w:rsidRPr="002F41F6">
              <w:rPr>
                <w:rFonts w:ascii="Arial Narrow" w:hAnsi="Arial Narrow" w:cs="Arial"/>
              </w:rPr>
              <w:t>40%</w:t>
            </w:r>
            <w:r w:rsidRPr="002F41F6">
              <w:rPr>
                <w:rFonts w:ascii="Arial Narrow" w:hAnsi="Arial Narrow" w:cs="Arial"/>
                <w:vertAlign w:val="superscript"/>
              </w:rPr>
              <w:t>(5,6)</w:t>
            </w:r>
            <w:r w:rsidRPr="002F41F6">
              <w:rPr>
                <w:rFonts w:ascii="Arial Narrow" w:hAnsi="Arial Narrow" w:cs="Arial"/>
              </w:rPr>
              <w:t xml:space="preserve"> Coinsurance</w:t>
            </w:r>
          </w:p>
        </w:tc>
      </w:tr>
      <w:tr w:rsidR="0097531F" w:rsidRPr="00EC0E8E" w14:paraId="28080060" w14:textId="77777777" w:rsidTr="00C27F00">
        <w:trPr>
          <w:gridBefore w:val="1"/>
          <w:gridAfter w:val="1"/>
          <w:wBefore w:w="10" w:type="dxa"/>
          <w:wAfter w:w="24" w:type="dxa"/>
          <w:trHeight w:val="193"/>
        </w:trPr>
        <w:tc>
          <w:tcPr>
            <w:tcW w:w="3773" w:type="dxa"/>
            <w:tcBorders>
              <w:left w:val="single" w:sz="4" w:space="0" w:color="auto"/>
              <w:right w:val="single" w:sz="4" w:space="0" w:color="auto"/>
            </w:tcBorders>
          </w:tcPr>
          <w:p w14:paraId="2165982D" w14:textId="77777777" w:rsidR="0097531F" w:rsidRPr="00A7770B" w:rsidRDefault="0097531F" w:rsidP="0097531F">
            <w:pPr>
              <w:widowControl w:val="0"/>
              <w:ind w:left="360"/>
              <w:outlineLvl w:val="0"/>
              <w:rPr>
                <w:rFonts w:ascii="Arial Narrow" w:hAnsi="Arial Narrow" w:cs="Arial"/>
                <w:smallCaps/>
              </w:rPr>
            </w:pPr>
            <w:r w:rsidRPr="00A7770B">
              <w:rPr>
                <w:rFonts w:ascii="Arial Narrow" w:hAnsi="Arial Narrow" w:cs="Arial"/>
              </w:rPr>
              <w:t>Detoxification</w:t>
            </w:r>
          </w:p>
        </w:tc>
        <w:tc>
          <w:tcPr>
            <w:tcW w:w="2159" w:type="dxa"/>
            <w:gridSpan w:val="2"/>
            <w:tcBorders>
              <w:left w:val="single" w:sz="4" w:space="0" w:color="auto"/>
              <w:right w:val="single" w:sz="4" w:space="0" w:color="auto"/>
            </w:tcBorders>
          </w:tcPr>
          <w:p w14:paraId="518BB403" w14:textId="77777777" w:rsidR="0097531F" w:rsidRPr="002F41F6" w:rsidRDefault="0097531F" w:rsidP="0097531F">
            <w:pPr>
              <w:widowControl w:val="0"/>
              <w:rPr>
                <w:rFonts w:ascii="Arial Narrow" w:hAnsi="Arial Narrow" w:cs="Arial"/>
              </w:rPr>
            </w:pPr>
          </w:p>
        </w:tc>
        <w:tc>
          <w:tcPr>
            <w:tcW w:w="2159" w:type="dxa"/>
            <w:gridSpan w:val="2"/>
            <w:tcBorders>
              <w:left w:val="single" w:sz="4" w:space="0" w:color="auto"/>
              <w:right w:val="single" w:sz="4" w:space="0" w:color="auto"/>
            </w:tcBorders>
          </w:tcPr>
          <w:p w14:paraId="7785C3BC" w14:textId="77777777" w:rsidR="0097531F" w:rsidRPr="002F41F6" w:rsidRDefault="0097531F" w:rsidP="0097531F">
            <w:pPr>
              <w:widowControl w:val="0"/>
              <w:rPr>
                <w:rFonts w:ascii="Arial Narrow" w:hAnsi="Arial Narrow" w:cs="Arial"/>
              </w:rPr>
            </w:pPr>
          </w:p>
        </w:tc>
        <w:tc>
          <w:tcPr>
            <w:tcW w:w="2155" w:type="dxa"/>
            <w:gridSpan w:val="2"/>
            <w:tcBorders>
              <w:left w:val="single" w:sz="4" w:space="0" w:color="auto"/>
              <w:right w:val="single" w:sz="4" w:space="0" w:color="auto"/>
            </w:tcBorders>
          </w:tcPr>
          <w:p w14:paraId="61B2EBAC" w14:textId="77777777" w:rsidR="0097531F" w:rsidRPr="002F41F6" w:rsidRDefault="0097531F" w:rsidP="0097531F">
            <w:pPr>
              <w:widowControl w:val="0"/>
              <w:rPr>
                <w:rFonts w:ascii="Arial Narrow" w:hAnsi="Arial Narrow" w:cs="Arial"/>
              </w:rPr>
            </w:pPr>
          </w:p>
        </w:tc>
      </w:tr>
      <w:tr w:rsidR="0097531F" w:rsidRPr="00EC0E8E" w14:paraId="194FE984" w14:textId="77777777" w:rsidTr="00C27F00">
        <w:trPr>
          <w:gridBefore w:val="1"/>
          <w:gridAfter w:val="1"/>
          <w:wBefore w:w="10" w:type="dxa"/>
          <w:wAfter w:w="24" w:type="dxa"/>
          <w:trHeight w:val="297"/>
        </w:trPr>
        <w:tc>
          <w:tcPr>
            <w:tcW w:w="3773" w:type="dxa"/>
            <w:tcBorders>
              <w:left w:val="single" w:sz="4" w:space="0" w:color="auto"/>
              <w:right w:val="single" w:sz="4" w:space="0" w:color="auto"/>
            </w:tcBorders>
          </w:tcPr>
          <w:p w14:paraId="56032303" w14:textId="77777777" w:rsidR="0097531F" w:rsidRPr="00A7770B" w:rsidRDefault="0097531F" w:rsidP="0097531F">
            <w:pPr>
              <w:widowControl w:val="0"/>
              <w:tabs>
                <w:tab w:val="num" w:pos="1080"/>
              </w:tabs>
              <w:ind w:left="630"/>
              <w:outlineLvl w:val="0"/>
              <w:rPr>
                <w:rFonts w:ascii="Arial Narrow" w:hAnsi="Arial Narrow" w:cs="Arial"/>
                <w:b/>
              </w:rPr>
            </w:pPr>
            <w:r w:rsidRPr="00A7770B">
              <w:rPr>
                <w:rFonts w:ascii="Arial Narrow" w:hAnsi="Arial Narrow" w:cs="Arial"/>
              </w:rPr>
              <w:t>Outpatient</w:t>
            </w:r>
          </w:p>
        </w:tc>
        <w:tc>
          <w:tcPr>
            <w:tcW w:w="2159" w:type="dxa"/>
            <w:gridSpan w:val="2"/>
            <w:tcBorders>
              <w:left w:val="single" w:sz="4" w:space="0" w:color="auto"/>
              <w:right w:val="single" w:sz="4" w:space="0" w:color="auto"/>
            </w:tcBorders>
          </w:tcPr>
          <w:p w14:paraId="6163730F" w14:textId="458D5824" w:rsidR="0097531F" w:rsidRPr="002F41F6" w:rsidRDefault="0097531F" w:rsidP="00792096">
            <w:pPr>
              <w:ind w:left="251" w:hanging="251"/>
              <w:rPr>
                <w:rFonts w:ascii="Arial Narrow" w:hAnsi="Arial Narrow" w:cs="Arial"/>
              </w:rPr>
            </w:pPr>
            <w:r w:rsidRPr="002F41F6">
              <w:rPr>
                <w:rFonts w:ascii="Arial Narrow" w:hAnsi="Arial Narrow" w:cs="Arial"/>
              </w:rPr>
              <w:t>$35</w:t>
            </w:r>
            <w:r w:rsidRPr="002F41F6">
              <w:rPr>
                <w:rFonts w:ascii="Arial Narrow" w:hAnsi="Arial Narrow" w:cs="Arial"/>
                <w:vertAlign w:val="superscript"/>
              </w:rPr>
              <w:t xml:space="preserve">(2,3) </w:t>
            </w:r>
            <w:r w:rsidR="00792096">
              <w:rPr>
                <w:rFonts w:ascii="Arial Narrow" w:hAnsi="Arial Narrow" w:cs="Arial"/>
              </w:rPr>
              <w:t>Co-pay per visit</w:t>
            </w:r>
          </w:p>
        </w:tc>
        <w:tc>
          <w:tcPr>
            <w:tcW w:w="2159" w:type="dxa"/>
            <w:gridSpan w:val="2"/>
            <w:tcBorders>
              <w:left w:val="single" w:sz="4" w:space="0" w:color="auto"/>
              <w:right w:val="single" w:sz="4" w:space="0" w:color="auto"/>
            </w:tcBorders>
          </w:tcPr>
          <w:p w14:paraId="3F41EDA0" w14:textId="77777777" w:rsidR="0097531F" w:rsidRPr="002F41F6" w:rsidRDefault="0097531F" w:rsidP="0097531F">
            <w:pPr>
              <w:ind w:left="251" w:right="-108" w:hanging="251"/>
              <w:rPr>
                <w:rFonts w:ascii="Arial Narrow" w:hAnsi="Arial Narrow" w:cs="Arial"/>
              </w:rPr>
            </w:pPr>
            <w:r w:rsidRPr="002F41F6">
              <w:rPr>
                <w:rFonts w:ascii="Arial Narrow" w:hAnsi="Arial Narrow" w:cs="Arial"/>
              </w:rPr>
              <w:t>$45</w:t>
            </w:r>
            <w:r w:rsidRPr="002F41F6">
              <w:rPr>
                <w:rFonts w:ascii="Arial Narrow" w:hAnsi="Arial Narrow" w:cs="Arial"/>
                <w:vertAlign w:val="superscript"/>
              </w:rPr>
              <w:t>(1,2,3)</w:t>
            </w:r>
            <w:r w:rsidRPr="002F41F6">
              <w:rPr>
                <w:rFonts w:ascii="Arial Narrow" w:hAnsi="Arial Narrow" w:cs="Arial"/>
              </w:rPr>
              <w:t xml:space="preserve"> Co-pay per visit</w:t>
            </w:r>
          </w:p>
        </w:tc>
        <w:tc>
          <w:tcPr>
            <w:tcW w:w="2155" w:type="dxa"/>
            <w:gridSpan w:val="2"/>
            <w:tcBorders>
              <w:left w:val="single" w:sz="4" w:space="0" w:color="auto"/>
              <w:right w:val="single" w:sz="4" w:space="0" w:color="auto"/>
            </w:tcBorders>
          </w:tcPr>
          <w:p w14:paraId="5F45F188" w14:textId="77777777" w:rsidR="0097531F" w:rsidRPr="002F41F6" w:rsidRDefault="0097531F" w:rsidP="0097531F">
            <w:pPr>
              <w:widowControl w:val="0"/>
              <w:rPr>
                <w:rFonts w:ascii="Arial Narrow" w:hAnsi="Arial Narrow" w:cs="Arial"/>
              </w:rPr>
            </w:pPr>
            <w:r w:rsidRPr="002F41F6">
              <w:rPr>
                <w:rFonts w:ascii="Arial Narrow" w:hAnsi="Arial Narrow" w:cs="Arial"/>
              </w:rPr>
              <w:t>40%</w:t>
            </w:r>
            <w:r w:rsidRPr="002F41F6">
              <w:rPr>
                <w:rFonts w:ascii="Arial Narrow" w:hAnsi="Arial Narrow" w:cs="Arial"/>
                <w:vertAlign w:val="superscript"/>
              </w:rPr>
              <w:t>(5,6)</w:t>
            </w:r>
            <w:r w:rsidRPr="002F41F6">
              <w:rPr>
                <w:rFonts w:ascii="Arial Narrow" w:hAnsi="Arial Narrow" w:cs="Arial"/>
              </w:rPr>
              <w:t xml:space="preserve"> Coinsurance</w:t>
            </w:r>
          </w:p>
        </w:tc>
      </w:tr>
      <w:tr w:rsidR="0097531F" w:rsidRPr="00EC0E8E" w14:paraId="0E74B142" w14:textId="77777777" w:rsidTr="00C27F00">
        <w:trPr>
          <w:gridBefore w:val="1"/>
          <w:gridAfter w:val="1"/>
          <w:wBefore w:w="10" w:type="dxa"/>
          <w:wAfter w:w="24" w:type="dxa"/>
          <w:trHeight w:val="391"/>
        </w:trPr>
        <w:tc>
          <w:tcPr>
            <w:tcW w:w="3773" w:type="dxa"/>
            <w:tcBorders>
              <w:left w:val="single" w:sz="4" w:space="0" w:color="auto"/>
              <w:bottom w:val="single" w:sz="4" w:space="0" w:color="auto"/>
              <w:right w:val="single" w:sz="4" w:space="0" w:color="auto"/>
            </w:tcBorders>
          </w:tcPr>
          <w:p w14:paraId="29BE3124" w14:textId="77777777" w:rsidR="0097531F" w:rsidRPr="00A7770B" w:rsidRDefault="0097531F" w:rsidP="0097531F">
            <w:pPr>
              <w:widowControl w:val="0"/>
              <w:tabs>
                <w:tab w:val="num" w:pos="1080"/>
              </w:tabs>
              <w:ind w:left="720" w:hanging="90"/>
              <w:outlineLvl w:val="0"/>
              <w:rPr>
                <w:rFonts w:ascii="Arial Narrow" w:hAnsi="Arial Narrow" w:cs="Arial"/>
                <w:b/>
              </w:rPr>
            </w:pPr>
            <w:r w:rsidRPr="00A7770B">
              <w:rPr>
                <w:rFonts w:ascii="Arial Narrow" w:hAnsi="Arial Narrow" w:cs="Arial"/>
              </w:rPr>
              <w:t xml:space="preserve">Inpatient/Partial Hospitalization </w:t>
            </w:r>
            <w:r w:rsidRPr="00A7770B">
              <w:rPr>
                <w:rFonts w:ascii="Arial Narrow" w:hAnsi="Arial Narrow" w:cs="Arial"/>
                <w:vertAlign w:val="superscript"/>
              </w:rPr>
              <w:t>(6)</w:t>
            </w:r>
          </w:p>
        </w:tc>
        <w:tc>
          <w:tcPr>
            <w:tcW w:w="2159" w:type="dxa"/>
            <w:gridSpan w:val="2"/>
            <w:tcBorders>
              <w:left w:val="single" w:sz="4" w:space="0" w:color="auto"/>
              <w:bottom w:val="single" w:sz="4" w:space="0" w:color="auto"/>
              <w:right w:val="single" w:sz="4" w:space="0" w:color="auto"/>
            </w:tcBorders>
          </w:tcPr>
          <w:p w14:paraId="006FF0CC" w14:textId="77777777" w:rsidR="0097531F" w:rsidRPr="002F41F6" w:rsidRDefault="0097531F" w:rsidP="0097531F">
            <w:pPr>
              <w:widowControl w:val="0"/>
              <w:ind w:left="252" w:hanging="252"/>
              <w:rPr>
                <w:rFonts w:ascii="Arial Narrow" w:hAnsi="Arial Narrow" w:cs="Arial"/>
              </w:rPr>
            </w:pPr>
            <w:r w:rsidRPr="002F41F6">
              <w:rPr>
                <w:rFonts w:ascii="Arial Narrow" w:hAnsi="Arial Narrow" w:cs="Arial"/>
              </w:rPr>
              <w:t>10%</w:t>
            </w:r>
            <w:r w:rsidRPr="002F41F6">
              <w:rPr>
                <w:rFonts w:ascii="Arial Narrow" w:hAnsi="Arial Narrow"/>
                <w:vertAlign w:val="superscript"/>
              </w:rPr>
              <w:t>(3,4,6)</w:t>
            </w:r>
            <w:r w:rsidRPr="002F41F6">
              <w:rPr>
                <w:rFonts w:ascii="Arial Narrow" w:hAnsi="Arial Narrow"/>
              </w:rPr>
              <w:t xml:space="preserve"> </w:t>
            </w:r>
            <w:r w:rsidRPr="002F41F6">
              <w:rPr>
                <w:rFonts w:ascii="Arial Narrow" w:hAnsi="Arial Narrow" w:cs="Arial"/>
              </w:rPr>
              <w:t xml:space="preserve"> Coinsurance</w:t>
            </w:r>
          </w:p>
        </w:tc>
        <w:tc>
          <w:tcPr>
            <w:tcW w:w="2159" w:type="dxa"/>
            <w:gridSpan w:val="2"/>
            <w:tcBorders>
              <w:left w:val="single" w:sz="4" w:space="0" w:color="auto"/>
              <w:bottom w:val="single" w:sz="4" w:space="0" w:color="auto"/>
              <w:right w:val="single" w:sz="4" w:space="0" w:color="auto"/>
            </w:tcBorders>
          </w:tcPr>
          <w:p w14:paraId="617576DB" w14:textId="77777777" w:rsidR="0097531F" w:rsidRPr="002F41F6" w:rsidRDefault="0097531F" w:rsidP="0097531F">
            <w:pPr>
              <w:widowControl w:val="0"/>
              <w:ind w:left="282" w:hanging="282"/>
              <w:rPr>
                <w:rFonts w:ascii="Arial Narrow" w:hAnsi="Arial Narrow" w:cs="Arial"/>
              </w:rPr>
            </w:pPr>
            <w:r w:rsidRPr="002F41F6">
              <w:rPr>
                <w:rFonts w:ascii="Arial Narrow" w:hAnsi="Arial Narrow" w:cs="Arial"/>
              </w:rPr>
              <w:t>30%</w:t>
            </w:r>
            <w:r w:rsidRPr="002F41F6">
              <w:rPr>
                <w:rFonts w:ascii="Arial Narrow" w:hAnsi="Arial Narrow"/>
                <w:vertAlign w:val="superscript"/>
              </w:rPr>
              <w:t>(1,3,4,6)</w:t>
            </w:r>
            <w:r w:rsidRPr="002F41F6">
              <w:rPr>
                <w:rFonts w:ascii="Arial Narrow" w:hAnsi="Arial Narrow"/>
              </w:rPr>
              <w:t xml:space="preserve"> C</w:t>
            </w:r>
            <w:r w:rsidRPr="002F41F6">
              <w:rPr>
                <w:rFonts w:ascii="Arial Narrow" w:hAnsi="Arial Narrow" w:cs="Arial"/>
              </w:rPr>
              <w:t>oinsurance</w:t>
            </w:r>
          </w:p>
        </w:tc>
        <w:tc>
          <w:tcPr>
            <w:tcW w:w="2155" w:type="dxa"/>
            <w:gridSpan w:val="2"/>
            <w:tcBorders>
              <w:left w:val="single" w:sz="4" w:space="0" w:color="auto"/>
              <w:bottom w:val="single" w:sz="4" w:space="0" w:color="auto"/>
              <w:right w:val="single" w:sz="4" w:space="0" w:color="auto"/>
            </w:tcBorders>
          </w:tcPr>
          <w:p w14:paraId="5A7B25D5" w14:textId="77777777" w:rsidR="0097531F" w:rsidRDefault="0097531F" w:rsidP="0097531F">
            <w:pPr>
              <w:widowControl w:val="0"/>
              <w:rPr>
                <w:rFonts w:ascii="Arial Narrow" w:hAnsi="Arial Narrow" w:cs="Arial"/>
              </w:rPr>
            </w:pPr>
            <w:r w:rsidRPr="002F41F6">
              <w:rPr>
                <w:rFonts w:ascii="Arial Narrow" w:hAnsi="Arial Narrow" w:cs="Arial"/>
              </w:rPr>
              <w:t>40%</w:t>
            </w:r>
            <w:r w:rsidRPr="002F41F6">
              <w:rPr>
                <w:rFonts w:ascii="Arial Narrow" w:hAnsi="Arial Narrow" w:cs="Arial"/>
                <w:vertAlign w:val="superscript"/>
              </w:rPr>
              <w:t>(5,6)</w:t>
            </w:r>
            <w:r w:rsidRPr="002F41F6">
              <w:rPr>
                <w:rFonts w:ascii="Arial Narrow" w:hAnsi="Arial Narrow" w:cs="Arial"/>
              </w:rPr>
              <w:t xml:space="preserve"> Coinsurance</w:t>
            </w:r>
          </w:p>
          <w:p w14:paraId="725DAAF7" w14:textId="77777777" w:rsidR="00792096" w:rsidRPr="002F41F6" w:rsidRDefault="00792096" w:rsidP="0097531F">
            <w:pPr>
              <w:widowControl w:val="0"/>
              <w:rPr>
                <w:rFonts w:ascii="Arial Narrow" w:hAnsi="Arial Narrow" w:cs="Arial"/>
              </w:rPr>
            </w:pPr>
          </w:p>
        </w:tc>
      </w:tr>
      <w:tr w:rsidR="0097531F" w:rsidRPr="00EC0E8E" w14:paraId="30A56C75" w14:textId="77777777" w:rsidTr="00C27F00">
        <w:trPr>
          <w:gridBefore w:val="1"/>
          <w:gridAfter w:val="1"/>
          <w:wBefore w:w="10" w:type="dxa"/>
          <w:wAfter w:w="24" w:type="dxa"/>
          <w:trHeight w:val="431"/>
        </w:trPr>
        <w:tc>
          <w:tcPr>
            <w:tcW w:w="3773" w:type="dxa"/>
            <w:tcBorders>
              <w:top w:val="single" w:sz="6" w:space="0" w:color="auto"/>
              <w:left w:val="single" w:sz="6" w:space="0" w:color="auto"/>
              <w:right w:val="single" w:sz="6" w:space="0" w:color="auto"/>
            </w:tcBorders>
          </w:tcPr>
          <w:p w14:paraId="2DC0D744" w14:textId="77777777" w:rsidR="0097531F" w:rsidRPr="00EC0E8E" w:rsidRDefault="0097531F" w:rsidP="0097531F">
            <w:pPr>
              <w:widowControl w:val="0"/>
              <w:rPr>
                <w:rFonts w:ascii="Arial Narrow" w:hAnsi="Arial Narrow" w:cs="Arial"/>
                <w:b/>
              </w:rPr>
            </w:pPr>
            <w:r w:rsidRPr="00EC0E8E">
              <w:rPr>
                <w:rFonts w:ascii="Arial Narrow" w:hAnsi="Arial Narrow" w:cs="Arial"/>
                <w:b/>
              </w:rPr>
              <w:t>REHABILITATION AND THERAPY SERVICES</w:t>
            </w:r>
          </w:p>
        </w:tc>
        <w:tc>
          <w:tcPr>
            <w:tcW w:w="2159" w:type="dxa"/>
            <w:gridSpan w:val="2"/>
            <w:tcBorders>
              <w:top w:val="single" w:sz="6" w:space="0" w:color="auto"/>
              <w:left w:val="single" w:sz="6" w:space="0" w:color="auto"/>
              <w:right w:val="single" w:sz="6" w:space="0" w:color="auto"/>
            </w:tcBorders>
          </w:tcPr>
          <w:p w14:paraId="5A0F1E93" w14:textId="77777777" w:rsidR="0097531F" w:rsidRPr="002F41F6" w:rsidRDefault="0097531F" w:rsidP="0097531F">
            <w:pPr>
              <w:widowControl w:val="0"/>
              <w:tabs>
                <w:tab w:val="left" w:pos="1692"/>
              </w:tabs>
              <w:rPr>
                <w:rFonts w:ascii="Arial Narrow" w:hAnsi="Arial Narrow"/>
              </w:rPr>
            </w:pPr>
          </w:p>
        </w:tc>
        <w:tc>
          <w:tcPr>
            <w:tcW w:w="2159" w:type="dxa"/>
            <w:gridSpan w:val="2"/>
            <w:tcBorders>
              <w:top w:val="single" w:sz="6" w:space="0" w:color="auto"/>
              <w:left w:val="single" w:sz="6" w:space="0" w:color="auto"/>
              <w:right w:val="single" w:sz="6" w:space="0" w:color="auto"/>
            </w:tcBorders>
          </w:tcPr>
          <w:p w14:paraId="1114C333" w14:textId="77777777" w:rsidR="0097531F" w:rsidRPr="002F41F6" w:rsidRDefault="0097531F" w:rsidP="0097531F">
            <w:pPr>
              <w:widowControl w:val="0"/>
              <w:tabs>
                <w:tab w:val="left" w:pos="1692"/>
              </w:tabs>
              <w:rPr>
                <w:rFonts w:ascii="Arial Narrow" w:hAnsi="Arial Narrow"/>
              </w:rPr>
            </w:pPr>
          </w:p>
        </w:tc>
        <w:tc>
          <w:tcPr>
            <w:tcW w:w="2155" w:type="dxa"/>
            <w:gridSpan w:val="2"/>
            <w:tcBorders>
              <w:top w:val="single" w:sz="6" w:space="0" w:color="auto"/>
              <w:left w:val="single" w:sz="6" w:space="0" w:color="auto"/>
              <w:right w:val="single" w:sz="6" w:space="0" w:color="auto"/>
            </w:tcBorders>
          </w:tcPr>
          <w:p w14:paraId="64912E2D" w14:textId="77777777" w:rsidR="0097531F" w:rsidRPr="002F41F6" w:rsidRDefault="0097531F" w:rsidP="0097531F">
            <w:pPr>
              <w:widowControl w:val="0"/>
              <w:tabs>
                <w:tab w:val="left" w:pos="1692"/>
              </w:tabs>
              <w:rPr>
                <w:rFonts w:ascii="Arial Narrow" w:hAnsi="Arial Narrow"/>
              </w:rPr>
            </w:pPr>
          </w:p>
        </w:tc>
      </w:tr>
      <w:tr w:rsidR="0097531F" w:rsidRPr="00EC0E8E" w14:paraId="6E5BBF53" w14:textId="77777777" w:rsidTr="00C27F00">
        <w:trPr>
          <w:gridBefore w:val="1"/>
          <w:gridAfter w:val="1"/>
          <w:wBefore w:w="10" w:type="dxa"/>
          <w:wAfter w:w="24" w:type="dxa"/>
          <w:trHeight w:val="630"/>
        </w:trPr>
        <w:tc>
          <w:tcPr>
            <w:tcW w:w="3773" w:type="dxa"/>
            <w:tcBorders>
              <w:left w:val="single" w:sz="6" w:space="0" w:color="auto"/>
              <w:right w:val="single" w:sz="6" w:space="0" w:color="auto"/>
            </w:tcBorders>
          </w:tcPr>
          <w:p w14:paraId="553EA4DC" w14:textId="77777777" w:rsidR="0097531F" w:rsidRPr="00A7770B" w:rsidRDefault="0097531F" w:rsidP="0097531F">
            <w:pPr>
              <w:keepLines/>
              <w:widowControl w:val="0"/>
              <w:spacing w:before="200"/>
              <w:ind w:left="450" w:hanging="270"/>
              <w:outlineLvl w:val="4"/>
              <w:rPr>
                <w:rFonts w:ascii="Arial Narrow" w:hAnsi="Arial Narrow"/>
              </w:rPr>
            </w:pPr>
            <w:r w:rsidRPr="00A7770B">
              <w:rPr>
                <w:rFonts w:ascii="Arial Narrow" w:hAnsi="Arial Narrow" w:cs="Arial"/>
              </w:rPr>
              <w:t xml:space="preserve">Cardiac rehabilitation </w:t>
            </w:r>
            <w:r w:rsidRPr="00A7770B">
              <w:rPr>
                <w:rFonts w:ascii="Arial Narrow" w:hAnsi="Arial Narrow" w:cs="Arial"/>
                <w:vertAlign w:val="superscript"/>
              </w:rPr>
              <w:t>(6)</w:t>
            </w:r>
            <w:r w:rsidRPr="00A7770B">
              <w:rPr>
                <w:rFonts w:ascii="Arial Narrow" w:hAnsi="Arial Narrow" w:cs="Arial"/>
              </w:rPr>
              <w:t xml:space="preserve"> </w:t>
            </w:r>
            <w:r w:rsidRPr="00A7770B">
              <w:rPr>
                <w:rFonts w:ascii="Arial Narrow" w:hAnsi="Arial Narrow"/>
              </w:rPr>
              <w:t>(36 visits per Annual Plan Year)</w:t>
            </w:r>
          </w:p>
          <w:p w14:paraId="5F477C63" w14:textId="353677F6" w:rsidR="0097531F" w:rsidRPr="00A7770B" w:rsidRDefault="0097531F" w:rsidP="0097531F">
            <w:pPr>
              <w:keepLines/>
              <w:widowControl w:val="0"/>
              <w:spacing w:before="200"/>
              <w:ind w:left="450" w:hanging="270"/>
              <w:outlineLvl w:val="4"/>
              <w:rPr>
                <w:rFonts w:ascii="Arial Narrow" w:hAnsi="Arial Narrow"/>
                <w:b/>
              </w:rPr>
            </w:pPr>
            <w:r w:rsidRPr="00A7770B">
              <w:rPr>
                <w:rFonts w:ascii="Arial Narrow" w:hAnsi="Arial Narrow"/>
              </w:rPr>
              <w:t>Dialysis/</w:t>
            </w:r>
            <w:proofErr w:type="spellStart"/>
            <w:r w:rsidRPr="00A7770B">
              <w:rPr>
                <w:rFonts w:ascii="Arial Narrow" w:hAnsi="Arial Narrow"/>
              </w:rPr>
              <w:t>Plasmapheresis</w:t>
            </w:r>
            <w:proofErr w:type="spellEnd"/>
            <w:r w:rsidRPr="00A7770B">
              <w:rPr>
                <w:rFonts w:ascii="Arial Narrow" w:hAnsi="Arial Narrow"/>
              </w:rPr>
              <w:t xml:space="preserve">/ </w:t>
            </w:r>
            <w:proofErr w:type="spellStart"/>
            <w:r w:rsidRPr="00A7770B">
              <w:rPr>
                <w:rFonts w:ascii="Arial Narrow" w:hAnsi="Arial Narrow"/>
              </w:rPr>
              <w:t>Photopheresis</w:t>
            </w:r>
            <w:proofErr w:type="spellEnd"/>
            <w:r w:rsidRPr="00A7770B">
              <w:rPr>
                <w:rFonts w:ascii="Arial Narrow" w:hAnsi="Arial Narrow"/>
              </w:rPr>
              <w:t xml:space="preserve"> </w:t>
            </w:r>
            <w:r w:rsidR="00792096">
              <w:rPr>
                <w:rFonts w:ascii="Arial Narrow" w:hAnsi="Arial Narrow"/>
                <w:vertAlign w:val="superscript"/>
              </w:rPr>
              <w:t>(6)</w:t>
            </w:r>
          </w:p>
        </w:tc>
        <w:tc>
          <w:tcPr>
            <w:tcW w:w="2159" w:type="dxa"/>
            <w:gridSpan w:val="2"/>
            <w:tcBorders>
              <w:left w:val="single" w:sz="6" w:space="0" w:color="auto"/>
              <w:right w:val="single" w:sz="6" w:space="0" w:color="auto"/>
            </w:tcBorders>
          </w:tcPr>
          <w:p w14:paraId="41674488" w14:textId="77777777" w:rsidR="00792096" w:rsidRDefault="00792096" w:rsidP="0097531F">
            <w:pPr>
              <w:ind w:left="251" w:hanging="251"/>
              <w:rPr>
                <w:rFonts w:ascii="Arial Narrow" w:hAnsi="Arial Narrow"/>
              </w:rPr>
            </w:pPr>
          </w:p>
          <w:p w14:paraId="2D9254F6" w14:textId="77777777" w:rsidR="0097531F" w:rsidRPr="002F41F6" w:rsidRDefault="0097531F" w:rsidP="0097531F">
            <w:pPr>
              <w:ind w:left="251" w:hanging="251"/>
              <w:rPr>
                <w:rFonts w:ascii="Arial Narrow" w:hAnsi="Arial Narrow"/>
              </w:rPr>
            </w:pPr>
            <w:r w:rsidRPr="002F41F6">
              <w:rPr>
                <w:rFonts w:ascii="Arial Narrow" w:hAnsi="Arial Narrow"/>
              </w:rPr>
              <w:t>$35</w:t>
            </w:r>
            <w:r w:rsidRPr="002F41F6">
              <w:rPr>
                <w:rFonts w:ascii="Arial Narrow" w:hAnsi="Arial Narrow"/>
                <w:vertAlign w:val="superscript"/>
              </w:rPr>
              <w:t xml:space="preserve">(2,3,6) </w:t>
            </w:r>
            <w:r w:rsidRPr="002F41F6">
              <w:rPr>
                <w:rFonts w:ascii="Arial Narrow" w:hAnsi="Arial Narrow"/>
              </w:rPr>
              <w:t xml:space="preserve">Co-pay per visit </w:t>
            </w:r>
          </w:p>
          <w:p w14:paraId="61D22DA4" w14:textId="77777777" w:rsidR="0097531F" w:rsidRPr="002F41F6" w:rsidRDefault="0097531F" w:rsidP="0097531F">
            <w:pPr>
              <w:ind w:left="251" w:hanging="251"/>
              <w:rPr>
                <w:rFonts w:ascii="Arial Narrow" w:hAnsi="Arial Narrow"/>
              </w:rPr>
            </w:pPr>
          </w:p>
          <w:p w14:paraId="572DE955" w14:textId="77777777" w:rsidR="0097531F" w:rsidRPr="002F41F6" w:rsidRDefault="0097531F" w:rsidP="0097531F">
            <w:pPr>
              <w:rPr>
                <w:rFonts w:ascii="Arial Narrow" w:hAnsi="Arial Narrow"/>
              </w:rPr>
            </w:pPr>
            <w:r w:rsidRPr="002F41F6">
              <w:rPr>
                <w:rFonts w:ascii="Arial Narrow" w:hAnsi="Arial Narrow" w:cs="Arial"/>
              </w:rPr>
              <w:t>10%</w:t>
            </w:r>
            <w:r w:rsidRPr="002F41F6">
              <w:rPr>
                <w:rFonts w:ascii="Arial Narrow" w:hAnsi="Arial Narrow"/>
                <w:vertAlign w:val="superscript"/>
              </w:rPr>
              <w:t>(3,4,6)</w:t>
            </w:r>
            <w:r w:rsidRPr="002F41F6">
              <w:rPr>
                <w:rFonts w:ascii="Arial Narrow" w:hAnsi="Arial Narrow"/>
              </w:rPr>
              <w:t xml:space="preserve"> </w:t>
            </w:r>
            <w:r w:rsidRPr="002F41F6">
              <w:rPr>
                <w:rFonts w:ascii="Arial Narrow" w:hAnsi="Arial Narrow" w:cs="Arial"/>
              </w:rPr>
              <w:t xml:space="preserve"> Coinsurance</w:t>
            </w:r>
          </w:p>
        </w:tc>
        <w:tc>
          <w:tcPr>
            <w:tcW w:w="2159" w:type="dxa"/>
            <w:gridSpan w:val="2"/>
            <w:tcBorders>
              <w:left w:val="single" w:sz="6" w:space="0" w:color="auto"/>
              <w:right w:val="single" w:sz="6" w:space="0" w:color="auto"/>
            </w:tcBorders>
          </w:tcPr>
          <w:p w14:paraId="175D4C48" w14:textId="77777777" w:rsidR="0097531F" w:rsidRPr="002F41F6" w:rsidRDefault="0097531F" w:rsidP="0097531F">
            <w:pPr>
              <w:widowControl w:val="0"/>
              <w:ind w:left="282" w:hanging="282"/>
              <w:rPr>
                <w:rFonts w:ascii="Arial Narrow" w:hAnsi="Arial Narrow"/>
              </w:rPr>
            </w:pPr>
          </w:p>
          <w:p w14:paraId="714416EF" w14:textId="77777777" w:rsidR="0097531F" w:rsidRPr="002F41F6" w:rsidRDefault="0097531F" w:rsidP="0097531F">
            <w:pPr>
              <w:widowControl w:val="0"/>
              <w:ind w:left="282" w:hanging="282"/>
              <w:rPr>
                <w:rFonts w:ascii="Arial Narrow" w:hAnsi="Arial Narrow"/>
              </w:rPr>
            </w:pPr>
            <w:r w:rsidRPr="002F41F6">
              <w:rPr>
                <w:rFonts w:ascii="Arial Narrow" w:hAnsi="Arial Narrow"/>
              </w:rPr>
              <w:t>$45</w:t>
            </w:r>
            <w:r w:rsidRPr="002F41F6">
              <w:rPr>
                <w:rFonts w:ascii="Arial Narrow" w:hAnsi="Arial Narrow"/>
                <w:vertAlign w:val="superscript"/>
              </w:rPr>
              <w:t>(1,2,3,6)</w:t>
            </w:r>
            <w:r w:rsidRPr="002F41F6">
              <w:rPr>
                <w:rFonts w:ascii="Arial Narrow" w:hAnsi="Arial Narrow"/>
              </w:rPr>
              <w:t xml:space="preserve"> Co-pay per visit </w:t>
            </w:r>
          </w:p>
          <w:p w14:paraId="53306327" w14:textId="77777777" w:rsidR="0097531F" w:rsidRPr="002F41F6" w:rsidRDefault="0097531F" w:rsidP="0097531F">
            <w:pPr>
              <w:widowControl w:val="0"/>
              <w:ind w:left="282" w:hanging="282"/>
              <w:rPr>
                <w:rFonts w:ascii="Arial Narrow" w:hAnsi="Arial Narrow"/>
              </w:rPr>
            </w:pPr>
            <w:r w:rsidRPr="002F41F6">
              <w:rPr>
                <w:rFonts w:ascii="Arial Narrow" w:hAnsi="Arial Narrow" w:cs="Arial"/>
              </w:rPr>
              <w:t>30%</w:t>
            </w:r>
            <w:r w:rsidRPr="002F41F6">
              <w:rPr>
                <w:rFonts w:ascii="Arial Narrow" w:hAnsi="Arial Narrow"/>
                <w:vertAlign w:val="superscript"/>
              </w:rPr>
              <w:t>(1,3,4,6)</w:t>
            </w:r>
            <w:r w:rsidRPr="002F41F6">
              <w:rPr>
                <w:rFonts w:ascii="Arial Narrow" w:hAnsi="Arial Narrow"/>
              </w:rPr>
              <w:t xml:space="preserve"> C</w:t>
            </w:r>
            <w:r w:rsidRPr="002F41F6">
              <w:rPr>
                <w:rFonts w:ascii="Arial Narrow" w:hAnsi="Arial Narrow" w:cs="Arial"/>
              </w:rPr>
              <w:t>oinsurance</w:t>
            </w:r>
          </w:p>
        </w:tc>
        <w:tc>
          <w:tcPr>
            <w:tcW w:w="2155" w:type="dxa"/>
            <w:gridSpan w:val="2"/>
            <w:tcBorders>
              <w:left w:val="single" w:sz="6" w:space="0" w:color="auto"/>
              <w:right w:val="single" w:sz="6" w:space="0" w:color="auto"/>
            </w:tcBorders>
          </w:tcPr>
          <w:p w14:paraId="0258C436" w14:textId="77777777" w:rsidR="0097531F" w:rsidRPr="002F41F6" w:rsidRDefault="0097531F" w:rsidP="0097531F">
            <w:pPr>
              <w:widowControl w:val="0"/>
              <w:rPr>
                <w:rFonts w:ascii="Arial Narrow" w:hAnsi="Arial Narrow"/>
              </w:rPr>
            </w:pPr>
          </w:p>
          <w:p w14:paraId="226BF475"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rPr>
              <w:t xml:space="preserve"> Coinsurance </w:t>
            </w:r>
          </w:p>
          <w:p w14:paraId="228DDFC2" w14:textId="77777777" w:rsidR="0097531F" w:rsidRPr="002F41F6" w:rsidRDefault="0097531F" w:rsidP="0097531F">
            <w:pPr>
              <w:widowControl w:val="0"/>
              <w:rPr>
                <w:rFonts w:ascii="Arial Narrow" w:hAnsi="Arial Narrow"/>
              </w:rPr>
            </w:pPr>
          </w:p>
          <w:p w14:paraId="7179F292"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rPr>
              <w:t xml:space="preserve"> Coinsurance</w:t>
            </w:r>
          </w:p>
        </w:tc>
      </w:tr>
      <w:tr w:rsidR="0097531F" w:rsidRPr="00EC0E8E" w14:paraId="0080FEF6"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630"/>
        </w:trPr>
        <w:tc>
          <w:tcPr>
            <w:tcW w:w="3773" w:type="dxa"/>
            <w:tcBorders>
              <w:top w:val="nil"/>
              <w:left w:val="single" w:sz="6" w:space="0" w:color="auto"/>
              <w:bottom w:val="nil"/>
              <w:right w:val="single" w:sz="6" w:space="0" w:color="auto"/>
            </w:tcBorders>
          </w:tcPr>
          <w:p w14:paraId="1C7A2204" w14:textId="77777777" w:rsidR="0097531F" w:rsidRPr="00A7770B" w:rsidRDefault="0097531F" w:rsidP="0097531F">
            <w:pPr>
              <w:widowControl w:val="0"/>
              <w:ind w:left="180" w:hanging="18"/>
              <w:rPr>
                <w:rFonts w:ascii="Arial Narrow" w:hAnsi="Arial Narrow"/>
              </w:rPr>
            </w:pPr>
            <w:r w:rsidRPr="00A7770B">
              <w:rPr>
                <w:rFonts w:ascii="Arial Narrow" w:hAnsi="Arial Narrow"/>
              </w:rPr>
              <w:t xml:space="preserve">Pulmonary rehabilitation </w:t>
            </w:r>
            <w:r w:rsidRPr="00A7770B">
              <w:rPr>
                <w:rFonts w:ascii="Arial Narrow" w:hAnsi="Arial Narrow"/>
                <w:vertAlign w:val="superscript"/>
              </w:rPr>
              <w:t>(6)</w:t>
            </w:r>
            <w:r w:rsidRPr="00A7770B">
              <w:rPr>
                <w:rFonts w:ascii="Arial Narrow" w:hAnsi="Arial Narrow"/>
              </w:rPr>
              <w:t xml:space="preserve"> (up to 24 visits per Annual Plan Year)</w:t>
            </w:r>
          </w:p>
          <w:p w14:paraId="1477B372" w14:textId="77777777" w:rsidR="0097531F" w:rsidRPr="00A7770B" w:rsidRDefault="0097531F" w:rsidP="0097531F">
            <w:pPr>
              <w:widowControl w:val="0"/>
              <w:ind w:left="180" w:hanging="18"/>
              <w:rPr>
                <w:rFonts w:ascii="Arial Narrow" w:hAnsi="Arial Narrow"/>
              </w:rPr>
            </w:pPr>
          </w:p>
        </w:tc>
        <w:tc>
          <w:tcPr>
            <w:tcW w:w="2159" w:type="dxa"/>
            <w:gridSpan w:val="2"/>
            <w:tcBorders>
              <w:top w:val="nil"/>
              <w:left w:val="single" w:sz="6" w:space="0" w:color="auto"/>
              <w:bottom w:val="nil"/>
              <w:right w:val="single" w:sz="6" w:space="0" w:color="auto"/>
            </w:tcBorders>
          </w:tcPr>
          <w:p w14:paraId="5F85677B" w14:textId="77777777" w:rsidR="0097531F" w:rsidRPr="002F41F6" w:rsidRDefault="0097531F" w:rsidP="0097531F">
            <w:pPr>
              <w:ind w:left="251" w:hanging="251"/>
              <w:rPr>
                <w:rFonts w:ascii="Arial Narrow" w:hAnsi="Arial Narrow"/>
              </w:rPr>
            </w:pPr>
            <w:r w:rsidRPr="002F41F6">
              <w:rPr>
                <w:rFonts w:ascii="Arial Narrow" w:hAnsi="Arial Narrow"/>
              </w:rPr>
              <w:t>$35</w:t>
            </w:r>
            <w:r w:rsidRPr="002F41F6">
              <w:rPr>
                <w:rFonts w:ascii="Arial Narrow" w:hAnsi="Arial Narrow"/>
                <w:vertAlign w:val="superscript"/>
              </w:rPr>
              <w:t xml:space="preserve">(2,3,6) </w:t>
            </w:r>
            <w:r w:rsidRPr="002F41F6">
              <w:rPr>
                <w:rFonts w:ascii="Arial Narrow" w:hAnsi="Arial Narrow"/>
              </w:rPr>
              <w:t>Co-pay per visit</w:t>
            </w:r>
          </w:p>
        </w:tc>
        <w:tc>
          <w:tcPr>
            <w:tcW w:w="2159" w:type="dxa"/>
            <w:gridSpan w:val="2"/>
            <w:tcBorders>
              <w:top w:val="nil"/>
              <w:left w:val="single" w:sz="6" w:space="0" w:color="auto"/>
              <w:bottom w:val="nil"/>
              <w:right w:val="single" w:sz="6" w:space="0" w:color="auto"/>
            </w:tcBorders>
          </w:tcPr>
          <w:p w14:paraId="71D9D79F" w14:textId="77777777" w:rsidR="0097531F" w:rsidRPr="002F41F6" w:rsidRDefault="0097531F" w:rsidP="0097531F">
            <w:pPr>
              <w:ind w:left="251" w:right="-108" w:hanging="251"/>
              <w:rPr>
                <w:rFonts w:ascii="Arial Narrow" w:hAnsi="Arial Narrow"/>
              </w:rPr>
            </w:pPr>
            <w:r w:rsidRPr="002F41F6">
              <w:rPr>
                <w:rFonts w:ascii="Arial Narrow" w:hAnsi="Arial Narrow"/>
              </w:rPr>
              <w:t>$45</w:t>
            </w:r>
            <w:r w:rsidRPr="002F41F6">
              <w:rPr>
                <w:rFonts w:ascii="Arial Narrow" w:hAnsi="Arial Narrow"/>
                <w:vertAlign w:val="superscript"/>
              </w:rPr>
              <w:t>(1,2,3,6)</w:t>
            </w:r>
            <w:r w:rsidRPr="002F41F6">
              <w:rPr>
                <w:rFonts w:ascii="Arial Narrow" w:hAnsi="Arial Narrow"/>
              </w:rPr>
              <w:t xml:space="preserve"> Co-pay per visit</w:t>
            </w:r>
          </w:p>
        </w:tc>
        <w:tc>
          <w:tcPr>
            <w:tcW w:w="2155" w:type="dxa"/>
            <w:gridSpan w:val="2"/>
            <w:tcBorders>
              <w:top w:val="nil"/>
              <w:left w:val="single" w:sz="6" w:space="0" w:color="auto"/>
              <w:bottom w:val="nil"/>
              <w:right w:val="single" w:sz="6" w:space="0" w:color="auto"/>
            </w:tcBorders>
          </w:tcPr>
          <w:p w14:paraId="0F530F5C"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rPr>
              <w:t xml:space="preserve"> Coinsurance</w:t>
            </w:r>
          </w:p>
        </w:tc>
      </w:tr>
      <w:tr w:rsidR="0097531F" w:rsidRPr="00EC0E8E" w14:paraId="13ACEC76" w14:textId="77777777" w:rsidTr="00C27F00">
        <w:trPr>
          <w:gridBefore w:val="1"/>
          <w:gridAfter w:val="1"/>
          <w:wBefore w:w="10" w:type="dxa"/>
          <w:wAfter w:w="24" w:type="dxa"/>
          <w:trHeight w:val="2020"/>
        </w:trPr>
        <w:tc>
          <w:tcPr>
            <w:tcW w:w="3773" w:type="dxa"/>
            <w:tcBorders>
              <w:left w:val="single" w:sz="6" w:space="0" w:color="auto"/>
              <w:bottom w:val="single" w:sz="4" w:space="0" w:color="auto"/>
              <w:right w:val="single" w:sz="6" w:space="0" w:color="auto"/>
            </w:tcBorders>
          </w:tcPr>
          <w:p w14:paraId="6FC1E23B" w14:textId="77777777" w:rsidR="0097531F" w:rsidRPr="00A7770B" w:rsidRDefault="0097531F" w:rsidP="0097531F">
            <w:pPr>
              <w:ind w:left="345" w:hanging="187"/>
              <w:rPr>
                <w:rFonts w:ascii="Arial Narrow" w:hAnsi="Arial Narrow"/>
              </w:rPr>
            </w:pPr>
            <w:r w:rsidRPr="00A7770B">
              <w:rPr>
                <w:rFonts w:ascii="Arial Narrow" w:hAnsi="Arial Narrow"/>
              </w:rPr>
              <w:t xml:space="preserve">Short-term rehabilitation </w:t>
            </w:r>
          </w:p>
          <w:p w14:paraId="7C10DA7B" w14:textId="77777777" w:rsidR="0097531F" w:rsidRPr="00A7770B" w:rsidRDefault="0097531F" w:rsidP="0097531F">
            <w:pPr>
              <w:ind w:left="345" w:hanging="187"/>
              <w:rPr>
                <w:rFonts w:ascii="Arial Narrow" w:hAnsi="Arial Narrow"/>
              </w:rPr>
            </w:pPr>
            <w:r w:rsidRPr="00A7770B">
              <w:rPr>
                <w:rFonts w:ascii="Arial Narrow" w:hAnsi="Arial Narrow"/>
              </w:rPr>
              <w:t xml:space="preserve">(up to 70 visits </w:t>
            </w:r>
            <w:r w:rsidRPr="00A7770B">
              <w:rPr>
                <w:rFonts w:ascii="Arial Narrow" w:hAnsi="Arial Narrow"/>
                <w:b/>
              </w:rPr>
              <w:t>combined</w:t>
            </w:r>
            <w:r w:rsidRPr="00A7770B">
              <w:rPr>
                <w:rFonts w:ascii="Arial Narrow" w:hAnsi="Arial Narrow"/>
              </w:rPr>
              <w:t xml:space="preserve"> per Annual Plan Year)</w:t>
            </w:r>
          </w:p>
          <w:p w14:paraId="2D9A9F64" w14:textId="77777777" w:rsidR="0097531F" w:rsidRPr="00A7770B" w:rsidRDefault="0097531F" w:rsidP="00792096">
            <w:pPr>
              <w:numPr>
                <w:ilvl w:val="0"/>
                <w:numId w:val="159"/>
              </w:numPr>
              <w:spacing w:after="0" w:line="240" w:lineRule="auto"/>
              <w:rPr>
                <w:rFonts w:ascii="Arial Narrow" w:hAnsi="Arial Narrow"/>
              </w:rPr>
            </w:pPr>
            <w:r w:rsidRPr="00A7770B">
              <w:rPr>
                <w:rFonts w:ascii="Arial Narrow" w:hAnsi="Arial Narrow"/>
              </w:rPr>
              <w:t>Physical therapy</w:t>
            </w:r>
          </w:p>
          <w:p w14:paraId="1FE178CD" w14:textId="77777777" w:rsidR="0097531F" w:rsidRPr="00A7770B" w:rsidRDefault="0097531F" w:rsidP="00792096">
            <w:pPr>
              <w:numPr>
                <w:ilvl w:val="0"/>
                <w:numId w:val="159"/>
              </w:numPr>
              <w:spacing w:after="0" w:line="240" w:lineRule="auto"/>
              <w:rPr>
                <w:rFonts w:ascii="Arial Narrow" w:hAnsi="Arial Narrow"/>
              </w:rPr>
            </w:pPr>
            <w:r w:rsidRPr="00A7770B">
              <w:rPr>
                <w:rFonts w:ascii="Arial Narrow" w:hAnsi="Arial Narrow"/>
              </w:rPr>
              <w:t xml:space="preserve">Occupational therapy </w:t>
            </w:r>
          </w:p>
          <w:p w14:paraId="05A4E16D" w14:textId="77777777" w:rsidR="0097531F" w:rsidRDefault="0097531F" w:rsidP="00792096">
            <w:pPr>
              <w:numPr>
                <w:ilvl w:val="0"/>
                <w:numId w:val="159"/>
              </w:numPr>
              <w:spacing w:after="0" w:line="240" w:lineRule="auto"/>
              <w:rPr>
                <w:rFonts w:ascii="Arial Narrow" w:hAnsi="Arial Narrow"/>
              </w:rPr>
            </w:pPr>
            <w:r w:rsidRPr="00A7770B">
              <w:rPr>
                <w:rFonts w:ascii="Arial Narrow" w:hAnsi="Arial Narrow"/>
              </w:rPr>
              <w:t>Speech and Hearing Therapy</w:t>
            </w:r>
          </w:p>
          <w:p w14:paraId="27E4102A" w14:textId="77777777" w:rsidR="00792096" w:rsidRPr="00A7770B" w:rsidRDefault="00792096" w:rsidP="00792096">
            <w:pPr>
              <w:spacing w:after="0" w:line="240" w:lineRule="auto"/>
              <w:ind w:left="1080"/>
              <w:rPr>
                <w:rFonts w:ascii="Arial Narrow" w:hAnsi="Arial Narrow"/>
              </w:rPr>
            </w:pPr>
          </w:p>
        </w:tc>
        <w:tc>
          <w:tcPr>
            <w:tcW w:w="2159" w:type="dxa"/>
            <w:gridSpan w:val="2"/>
            <w:tcBorders>
              <w:left w:val="single" w:sz="6" w:space="0" w:color="auto"/>
              <w:bottom w:val="single" w:sz="4" w:space="0" w:color="auto"/>
              <w:right w:val="single" w:sz="6" w:space="0" w:color="auto"/>
            </w:tcBorders>
          </w:tcPr>
          <w:p w14:paraId="734CDDDE" w14:textId="77777777" w:rsidR="0097531F" w:rsidRPr="002F41F6" w:rsidRDefault="0097531F" w:rsidP="0097531F">
            <w:pPr>
              <w:rPr>
                <w:rFonts w:ascii="Arial Narrow" w:hAnsi="Arial Narrow"/>
              </w:rPr>
            </w:pPr>
            <w:r w:rsidRPr="002F41F6">
              <w:rPr>
                <w:rFonts w:ascii="Arial Narrow" w:hAnsi="Arial Narrow"/>
              </w:rPr>
              <w:t>$35</w:t>
            </w:r>
            <w:r w:rsidRPr="002F41F6">
              <w:rPr>
                <w:rFonts w:ascii="Arial Narrow" w:hAnsi="Arial Narrow"/>
                <w:vertAlign w:val="superscript"/>
              </w:rPr>
              <w:t xml:space="preserve">(2,3) </w:t>
            </w:r>
            <w:r w:rsidRPr="002F41F6">
              <w:rPr>
                <w:rFonts w:ascii="Arial Narrow" w:hAnsi="Arial Narrow"/>
              </w:rPr>
              <w:t>Co-pay per visit</w:t>
            </w:r>
          </w:p>
          <w:p w14:paraId="66E879D8" w14:textId="77777777" w:rsidR="0097531F" w:rsidRPr="002F41F6" w:rsidRDefault="0097531F" w:rsidP="0097531F">
            <w:pPr>
              <w:rPr>
                <w:rFonts w:ascii="Arial Narrow" w:hAnsi="Arial Narrow"/>
              </w:rPr>
            </w:pPr>
          </w:p>
          <w:p w14:paraId="7F973865" w14:textId="77777777" w:rsidR="0097531F" w:rsidRPr="002F41F6" w:rsidRDefault="0097531F" w:rsidP="0097531F">
            <w:pPr>
              <w:rPr>
                <w:rFonts w:ascii="Arial Narrow" w:hAnsi="Arial Narrow"/>
              </w:rPr>
            </w:pPr>
          </w:p>
          <w:p w14:paraId="675B6E3B" w14:textId="77777777" w:rsidR="0097531F" w:rsidRPr="002F41F6" w:rsidRDefault="0097531F" w:rsidP="0097531F">
            <w:pPr>
              <w:rPr>
                <w:rFonts w:ascii="Arial Narrow" w:hAnsi="Arial Narrow"/>
              </w:rPr>
            </w:pPr>
          </w:p>
        </w:tc>
        <w:tc>
          <w:tcPr>
            <w:tcW w:w="2159" w:type="dxa"/>
            <w:gridSpan w:val="2"/>
            <w:tcBorders>
              <w:left w:val="single" w:sz="6" w:space="0" w:color="auto"/>
              <w:bottom w:val="single" w:sz="4" w:space="0" w:color="auto"/>
              <w:right w:val="single" w:sz="6" w:space="0" w:color="auto"/>
            </w:tcBorders>
          </w:tcPr>
          <w:p w14:paraId="39A0AADF" w14:textId="77777777" w:rsidR="0097531F" w:rsidRPr="002F41F6" w:rsidRDefault="0097531F" w:rsidP="0097531F">
            <w:pPr>
              <w:ind w:left="251" w:right="-108" w:hanging="251"/>
              <w:rPr>
                <w:rFonts w:ascii="Arial Narrow" w:hAnsi="Arial Narrow"/>
              </w:rPr>
            </w:pPr>
            <w:r w:rsidRPr="002F41F6">
              <w:rPr>
                <w:rFonts w:ascii="Arial Narrow" w:hAnsi="Arial Narrow"/>
              </w:rPr>
              <w:t>$45</w:t>
            </w:r>
            <w:r w:rsidRPr="002F41F6">
              <w:rPr>
                <w:rFonts w:ascii="Arial Narrow" w:hAnsi="Arial Narrow"/>
                <w:vertAlign w:val="superscript"/>
              </w:rPr>
              <w:t>(1,2,3)</w:t>
            </w:r>
            <w:r w:rsidRPr="002F41F6">
              <w:rPr>
                <w:rFonts w:ascii="Arial Narrow" w:hAnsi="Arial Narrow"/>
              </w:rPr>
              <w:t xml:space="preserve"> Co-pay per visit</w:t>
            </w:r>
          </w:p>
          <w:p w14:paraId="63C7F3E4" w14:textId="77777777" w:rsidR="0097531F" w:rsidRPr="002F41F6" w:rsidRDefault="0097531F" w:rsidP="0097531F">
            <w:pPr>
              <w:ind w:left="251" w:hanging="251"/>
              <w:rPr>
                <w:rFonts w:ascii="Arial Narrow" w:hAnsi="Arial Narrow"/>
              </w:rPr>
            </w:pPr>
          </w:p>
          <w:p w14:paraId="08E46B97" w14:textId="77777777" w:rsidR="0097531F" w:rsidRPr="002F41F6" w:rsidRDefault="0097531F" w:rsidP="0097531F">
            <w:pPr>
              <w:ind w:left="251" w:right="-108" w:hanging="251"/>
              <w:rPr>
                <w:rFonts w:ascii="Arial Narrow" w:hAnsi="Arial Narrow"/>
              </w:rPr>
            </w:pPr>
          </w:p>
        </w:tc>
        <w:tc>
          <w:tcPr>
            <w:tcW w:w="2155" w:type="dxa"/>
            <w:gridSpan w:val="2"/>
            <w:tcBorders>
              <w:left w:val="single" w:sz="6" w:space="0" w:color="auto"/>
              <w:bottom w:val="single" w:sz="4" w:space="0" w:color="auto"/>
              <w:right w:val="single" w:sz="6" w:space="0" w:color="auto"/>
            </w:tcBorders>
          </w:tcPr>
          <w:p w14:paraId="3E0039B3"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w:t>
            </w:r>
            <w:r w:rsidRPr="002F41F6">
              <w:rPr>
                <w:rFonts w:ascii="Arial Narrow" w:hAnsi="Arial Narrow"/>
              </w:rPr>
              <w:t xml:space="preserve"> Coinsurance</w:t>
            </w:r>
          </w:p>
          <w:p w14:paraId="29B26A8F" w14:textId="77777777" w:rsidR="0097531F" w:rsidRPr="002F41F6" w:rsidRDefault="0097531F" w:rsidP="0097531F">
            <w:pPr>
              <w:widowControl w:val="0"/>
              <w:rPr>
                <w:rFonts w:ascii="Arial Narrow" w:hAnsi="Arial Narrow"/>
              </w:rPr>
            </w:pPr>
          </w:p>
          <w:p w14:paraId="3CAEC452" w14:textId="77777777" w:rsidR="0097531F" w:rsidRPr="002F41F6" w:rsidRDefault="0097531F" w:rsidP="0097531F">
            <w:pPr>
              <w:widowControl w:val="0"/>
              <w:rPr>
                <w:rFonts w:ascii="Arial Narrow" w:hAnsi="Arial Narrow"/>
              </w:rPr>
            </w:pPr>
          </w:p>
          <w:p w14:paraId="17AE4580" w14:textId="77777777" w:rsidR="0097531F" w:rsidRPr="002F41F6" w:rsidRDefault="0097531F" w:rsidP="0097531F">
            <w:pPr>
              <w:widowControl w:val="0"/>
              <w:rPr>
                <w:rFonts w:ascii="Arial Narrow" w:hAnsi="Arial Narrow"/>
              </w:rPr>
            </w:pPr>
          </w:p>
        </w:tc>
      </w:tr>
      <w:tr w:rsidR="0097531F" w:rsidRPr="00EC0E8E" w14:paraId="338008FE" w14:textId="77777777" w:rsidTr="00C27F00">
        <w:trPr>
          <w:gridBefore w:val="1"/>
          <w:gridAfter w:val="1"/>
          <w:wBefore w:w="10" w:type="dxa"/>
          <w:wAfter w:w="24" w:type="dxa"/>
          <w:trHeight w:val="108"/>
        </w:trPr>
        <w:tc>
          <w:tcPr>
            <w:tcW w:w="3773" w:type="dxa"/>
            <w:tcBorders>
              <w:top w:val="single" w:sz="4" w:space="0" w:color="auto"/>
              <w:left w:val="single" w:sz="6" w:space="0" w:color="auto"/>
              <w:right w:val="single" w:sz="6" w:space="0" w:color="auto"/>
            </w:tcBorders>
          </w:tcPr>
          <w:p w14:paraId="6BF81DBE" w14:textId="77777777" w:rsidR="0097531F" w:rsidRPr="00EC0E8E" w:rsidRDefault="0097531F" w:rsidP="0097531F">
            <w:pPr>
              <w:ind w:left="1080"/>
              <w:rPr>
                <w:rFonts w:ascii="Arial Narrow" w:hAnsi="Arial Narrow"/>
              </w:rPr>
            </w:pPr>
          </w:p>
        </w:tc>
        <w:tc>
          <w:tcPr>
            <w:tcW w:w="6473" w:type="dxa"/>
            <w:gridSpan w:val="6"/>
            <w:tcBorders>
              <w:top w:val="single" w:sz="4" w:space="0" w:color="auto"/>
              <w:left w:val="single" w:sz="6" w:space="0" w:color="auto"/>
              <w:right w:val="single" w:sz="6" w:space="0" w:color="auto"/>
            </w:tcBorders>
          </w:tcPr>
          <w:p w14:paraId="2899E8AD" w14:textId="77777777" w:rsidR="0097531F" w:rsidRPr="002F41F6" w:rsidRDefault="0097531F" w:rsidP="0097531F">
            <w:pPr>
              <w:widowControl w:val="0"/>
              <w:rPr>
                <w:rFonts w:ascii="Arial Narrow" w:hAnsi="Arial Narrow"/>
              </w:rPr>
            </w:pPr>
          </w:p>
        </w:tc>
      </w:tr>
      <w:tr w:rsidR="0097531F" w:rsidRPr="00EC0E8E" w14:paraId="6F5BF48E" w14:textId="77777777" w:rsidTr="00C27F00">
        <w:trPr>
          <w:gridBefore w:val="1"/>
          <w:gridAfter w:val="1"/>
          <w:wBefore w:w="10" w:type="dxa"/>
          <w:wAfter w:w="24" w:type="dxa"/>
          <w:trHeight w:val="508"/>
        </w:trPr>
        <w:tc>
          <w:tcPr>
            <w:tcW w:w="3773" w:type="dxa"/>
            <w:tcBorders>
              <w:left w:val="single" w:sz="6" w:space="0" w:color="auto"/>
              <w:bottom w:val="single" w:sz="6" w:space="0" w:color="auto"/>
              <w:right w:val="single" w:sz="6" w:space="0" w:color="auto"/>
            </w:tcBorders>
          </w:tcPr>
          <w:p w14:paraId="51E5D170" w14:textId="77777777" w:rsidR="0097531F" w:rsidRDefault="0097531F" w:rsidP="0097531F">
            <w:pPr>
              <w:widowControl w:val="0"/>
              <w:rPr>
                <w:rFonts w:ascii="Arial Narrow" w:hAnsi="Arial Narrow"/>
                <w:b/>
              </w:rPr>
            </w:pPr>
            <w:r>
              <w:rPr>
                <w:rFonts w:ascii="Arial Narrow" w:hAnsi="Arial Narrow"/>
                <w:b/>
              </w:rPr>
              <w:t>AUTISM/APPLIED BEHAVIORAL ANALYSIS</w:t>
            </w:r>
          </w:p>
          <w:p w14:paraId="168A6BB2" w14:textId="77777777" w:rsidR="0097531F" w:rsidRPr="007B4BBE" w:rsidRDefault="0097531F" w:rsidP="0097531F">
            <w:pPr>
              <w:widowControl w:val="0"/>
              <w:rPr>
                <w:rFonts w:ascii="Arial Narrow" w:hAnsi="Arial Narrow"/>
                <w:b/>
              </w:rPr>
            </w:pPr>
          </w:p>
        </w:tc>
        <w:tc>
          <w:tcPr>
            <w:tcW w:w="6473" w:type="dxa"/>
            <w:gridSpan w:val="6"/>
            <w:tcBorders>
              <w:left w:val="single" w:sz="6" w:space="0" w:color="auto"/>
              <w:bottom w:val="single" w:sz="6" w:space="0" w:color="auto"/>
              <w:right w:val="single" w:sz="6" w:space="0" w:color="auto"/>
            </w:tcBorders>
          </w:tcPr>
          <w:p w14:paraId="57525BB0" w14:textId="77777777" w:rsidR="0097531F" w:rsidRPr="002F41F6" w:rsidRDefault="0097531F" w:rsidP="0097531F">
            <w:pPr>
              <w:widowControl w:val="0"/>
              <w:jc w:val="center"/>
              <w:rPr>
                <w:rFonts w:ascii="Arial Narrow" w:hAnsi="Arial Narrow"/>
              </w:rPr>
            </w:pPr>
            <w:r w:rsidRPr="002F41F6">
              <w:rPr>
                <w:rFonts w:ascii="Arial Narrow" w:hAnsi="Arial Narrow"/>
              </w:rPr>
              <w:t>Usual copayment or coinsurance based on place of treatment and type of service</w:t>
            </w:r>
            <w:r w:rsidRPr="002F41F6">
              <w:rPr>
                <w:rFonts w:ascii="Arial Narrow" w:hAnsi="Arial Narrow"/>
                <w:vertAlign w:val="superscript"/>
              </w:rPr>
              <w:t>(1,2,3,4,5,6,7,9)</w:t>
            </w:r>
          </w:p>
          <w:p w14:paraId="0D94487B" w14:textId="77777777" w:rsidR="0097531F" w:rsidRPr="002F41F6" w:rsidRDefault="0097531F" w:rsidP="0097531F">
            <w:pPr>
              <w:widowControl w:val="0"/>
              <w:jc w:val="center"/>
              <w:rPr>
                <w:rFonts w:ascii="Arial Narrow" w:hAnsi="Arial Narrow"/>
              </w:rPr>
            </w:pPr>
            <w:r w:rsidRPr="002F41F6">
              <w:rPr>
                <w:rFonts w:ascii="Arial Narrow" w:hAnsi="Arial Narrow"/>
              </w:rPr>
              <w:t>(Autism related short-term rehabilitation services are subject to the combined 70 visit limitation listed above in the Short-term rehabilitation section)</w:t>
            </w:r>
          </w:p>
          <w:p w14:paraId="0CAD4C7C" w14:textId="77777777" w:rsidR="0097531F" w:rsidRPr="002F41F6" w:rsidRDefault="0097531F" w:rsidP="0097531F">
            <w:pPr>
              <w:widowControl w:val="0"/>
              <w:jc w:val="center"/>
              <w:rPr>
                <w:rFonts w:ascii="Arial Narrow" w:hAnsi="Arial Narrow"/>
              </w:rPr>
            </w:pPr>
          </w:p>
        </w:tc>
      </w:tr>
      <w:tr w:rsidR="0097531F" w:rsidRPr="00EC0E8E" w14:paraId="0BD8AFCB" w14:textId="77777777" w:rsidTr="00C27F00">
        <w:trPr>
          <w:gridBefore w:val="1"/>
          <w:gridAfter w:val="1"/>
          <w:wBefore w:w="10" w:type="dxa"/>
          <w:wAfter w:w="24" w:type="dxa"/>
          <w:trHeight w:val="70"/>
        </w:trPr>
        <w:tc>
          <w:tcPr>
            <w:tcW w:w="3773" w:type="dxa"/>
            <w:tcBorders>
              <w:top w:val="single" w:sz="6" w:space="0" w:color="auto"/>
              <w:left w:val="single" w:sz="4" w:space="0" w:color="auto"/>
              <w:bottom w:val="single" w:sz="4" w:space="0" w:color="auto"/>
              <w:right w:val="single" w:sz="6" w:space="0" w:color="auto"/>
            </w:tcBorders>
          </w:tcPr>
          <w:p w14:paraId="09E4A570" w14:textId="77777777" w:rsidR="0097531F" w:rsidRPr="0004560F" w:rsidRDefault="0097531F" w:rsidP="0097531F">
            <w:pPr>
              <w:widowControl w:val="0"/>
              <w:rPr>
                <w:rFonts w:ascii="Arial Narrow" w:hAnsi="Arial Narrow"/>
              </w:rPr>
            </w:pPr>
            <w:r w:rsidRPr="00EC0E8E">
              <w:rPr>
                <w:rFonts w:ascii="Arial Narrow" w:hAnsi="Arial Narrow"/>
                <w:b/>
              </w:rPr>
              <w:t>TRANSPLANTS</w:t>
            </w:r>
            <w:r>
              <w:rPr>
                <w:rFonts w:ascii="Arial Narrow" w:hAnsi="Arial Narrow"/>
                <w:b/>
              </w:rPr>
              <w:t xml:space="preserve"> </w:t>
            </w:r>
            <w:r w:rsidRPr="00EC300F">
              <w:rPr>
                <w:rFonts w:ascii="Arial Narrow" w:hAnsi="Arial Narrow"/>
                <w:b/>
                <w:vertAlign w:val="superscript"/>
              </w:rPr>
              <w:t>(6)</w:t>
            </w:r>
          </w:p>
          <w:p w14:paraId="23AB67D8" w14:textId="77777777" w:rsidR="0097531F" w:rsidRPr="00EC0E8E" w:rsidRDefault="0097531F" w:rsidP="0097531F">
            <w:pPr>
              <w:widowControl w:val="0"/>
              <w:spacing w:line="48" w:lineRule="auto"/>
              <w:rPr>
                <w:rFonts w:ascii="Arial Narrow" w:hAnsi="Arial Narrow"/>
                <w:b/>
              </w:rPr>
            </w:pPr>
          </w:p>
        </w:tc>
        <w:tc>
          <w:tcPr>
            <w:tcW w:w="2159" w:type="dxa"/>
            <w:gridSpan w:val="2"/>
            <w:tcBorders>
              <w:top w:val="single" w:sz="6" w:space="0" w:color="auto"/>
              <w:left w:val="single" w:sz="6" w:space="0" w:color="auto"/>
              <w:bottom w:val="single" w:sz="4" w:space="0" w:color="auto"/>
              <w:right w:val="single" w:sz="6" w:space="0" w:color="auto"/>
            </w:tcBorders>
          </w:tcPr>
          <w:p w14:paraId="01BB9F1E" w14:textId="77777777" w:rsidR="0097531F" w:rsidRPr="002F41F6" w:rsidRDefault="0097531F" w:rsidP="0097531F">
            <w:pPr>
              <w:widowControl w:val="0"/>
              <w:ind w:left="252" w:hanging="252"/>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Borders>
              <w:top w:val="single" w:sz="6" w:space="0" w:color="auto"/>
              <w:left w:val="single" w:sz="6" w:space="0" w:color="auto"/>
              <w:bottom w:val="single" w:sz="4" w:space="0" w:color="auto"/>
              <w:right w:val="single" w:sz="6" w:space="0" w:color="auto"/>
            </w:tcBorders>
          </w:tcPr>
          <w:p w14:paraId="15D3E69E" w14:textId="77777777" w:rsidR="0097531F" w:rsidRPr="002F41F6" w:rsidRDefault="0097531F" w:rsidP="0097531F">
            <w:pPr>
              <w:widowControl w:val="0"/>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Borders>
              <w:top w:val="single" w:sz="6" w:space="0" w:color="auto"/>
              <w:left w:val="single" w:sz="6" w:space="0" w:color="auto"/>
              <w:bottom w:val="single" w:sz="4" w:space="0" w:color="auto"/>
              <w:right w:val="single" w:sz="4" w:space="0" w:color="auto"/>
            </w:tcBorders>
          </w:tcPr>
          <w:p w14:paraId="7D42EF06" w14:textId="77777777" w:rsidR="0097531F" w:rsidRPr="002F41F6" w:rsidRDefault="0097531F" w:rsidP="0097531F">
            <w:pPr>
              <w:widowControl w:val="0"/>
              <w:rPr>
                <w:rFonts w:ascii="Arial Narrow" w:hAnsi="Arial Narrow"/>
              </w:rPr>
            </w:pPr>
            <w:r w:rsidRPr="002F41F6">
              <w:rPr>
                <w:rFonts w:ascii="Arial Narrow" w:hAnsi="Arial Narrow"/>
              </w:rPr>
              <w:t>Not Covered</w:t>
            </w:r>
          </w:p>
        </w:tc>
      </w:tr>
      <w:tr w:rsidR="0097531F" w:rsidRPr="00EC0E8E" w14:paraId="333EF014" w14:textId="77777777" w:rsidTr="00C27F00">
        <w:trPr>
          <w:gridBefore w:val="1"/>
          <w:gridAfter w:val="1"/>
          <w:wBefore w:w="10" w:type="dxa"/>
          <w:wAfter w:w="24" w:type="dxa"/>
          <w:trHeight w:val="615"/>
        </w:trPr>
        <w:tc>
          <w:tcPr>
            <w:tcW w:w="3773" w:type="dxa"/>
            <w:tcBorders>
              <w:top w:val="single" w:sz="4" w:space="0" w:color="auto"/>
              <w:left w:val="single" w:sz="4" w:space="0" w:color="auto"/>
              <w:right w:val="single" w:sz="4" w:space="0" w:color="auto"/>
            </w:tcBorders>
          </w:tcPr>
          <w:p w14:paraId="12DCC6E8"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COMPLEMENTARY THERAPIES (Limited)</w:t>
            </w:r>
          </w:p>
        </w:tc>
        <w:tc>
          <w:tcPr>
            <w:tcW w:w="2159" w:type="dxa"/>
            <w:gridSpan w:val="2"/>
            <w:tcBorders>
              <w:top w:val="single" w:sz="4" w:space="0" w:color="auto"/>
              <w:left w:val="single" w:sz="4" w:space="0" w:color="auto"/>
              <w:right w:val="single" w:sz="4" w:space="0" w:color="auto"/>
            </w:tcBorders>
          </w:tcPr>
          <w:p w14:paraId="3AC762B0" w14:textId="77777777" w:rsidR="0097531F" w:rsidRPr="002F41F6" w:rsidRDefault="0097531F" w:rsidP="0097531F">
            <w:pPr>
              <w:widowControl w:val="0"/>
              <w:rPr>
                <w:rFonts w:ascii="Arial Narrow" w:hAnsi="Arial Narrow"/>
              </w:rPr>
            </w:pPr>
          </w:p>
        </w:tc>
        <w:tc>
          <w:tcPr>
            <w:tcW w:w="2159" w:type="dxa"/>
            <w:gridSpan w:val="2"/>
            <w:tcBorders>
              <w:top w:val="single" w:sz="4" w:space="0" w:color="auto"/>
              <w:left w:val="single" w:sz="4" w:space="0" w:color="auto"/>
              <w:right w:val="single" w:sz="4" w:space="0" w:color="auto"/>
            </w:tcBorders>
          </w:tcPr>
          <w:p w14:paraId="0E21BA74" w14:textId="77777777" w:rsidR="0097531F" w:rsidRPr="002F41F6" w:rsidRDefault="0097531F" w:rsidP="0097531F">
            <w:pPr>
              <w:widowControl w:val="0"/>
              <w:ind w:left="282" w:hanging="282"/>
              <w:rPr>
                <w:rFonts w:ascii="Arial Narrow" w:hAnsi="Arial Narrow"/>
              </w:rPr>
            </w:pPr>
          </w:p>
        </w:tc>
        <w:tc>
          <w:tcPr>
            <w:tcW w:w="2155" w:type="dxa"/>
            <w:gridSpan w:val="2"/>
            <w:tcBorders>
              <w:top w:val="single" w:sz="4" w:space="0" w:color="auto"/>
              <w:left w:val="single" w:sz="4" w:space="0" w:color="auto"/>
              <w:right w:val="single" w:sz="4" w:space="0" w:color="auto"/>
            </w:tcBorders>
          </w:tcPr>
          <w:p w14:paraId="3EFAB6AD" w14:textId="77777777" w:rsidR="0097531F" w:rsidRPr="002F41F6" w:rsidRDefault="0097531F" w:rsidP="0097531F">
            <w:pPr>
              <w:widowControl w:val="0"/>
              <w:rPr>
                <w:rFonts w:ascii="Arial Narrow" w:hAnsi="Arial Narrow"/>
              </w:rPr>
            </w:pPr>
          </w:p>
        </w:tc>
      </w:tr>
      <w:tr w:rsidR="0097531F" w:rsidRPr="00EC0E8E" w14:paraId="1ADEA5B9" w14:textId="77777777" w:rsidTr="00C27F00">
        <w:trPr>
          <w:gridBefore w:val="1"/>
          <w:gridAfter w:val="1"/>
          <w:wBefore w:w="10" w:type="dxa"/>
          <w:wAfter w:w="24" w:type="dxa"/>
          <w:trHeight w:val="643"/>
        </w:trPr>
        <w:tc>
          <w:tcPr>
            <w:tcW w:w="3773" w:type="dxa"/>
            <w:tcBorders>
              <w:left w:val="single" w:sz="4" w:space="0" w:color="auto"/>
              <w:right w:val="single" w:sz="4" w:space="0" w:color="auto"/>
            </w:tcBorders>
          </w:tcPr>
          <w:p w14:paraId="108CF1F4" w14:textId="77777777" w:rsidR="0097531F" w:rsidRPr="00A7770B" w:rsidRDefault="0097531F" w:rsidP="0097531F">
            <w:pPr>
              <w:widowControl w:val="0"/>
              <w:ind w:left="540" w:hanging="360"/>
              <w:outlineLvl w:val="0"/>
              <w:rPr>
                <w:rFonts w:ascii="Arial Narrow" w:hAnsi="Arial Narrow" w:cs="Arial"/>
                <w:smallCaps/>
              </w:rPr>
            </w:pPr>
            <w:r w:rsidRPr="00A7770B">
              <w:rPr>
                <w:rFonts w:ascii="Arial Narrow" w:hAnsi="Arial Narrow" w:cs="Arial"/>
              </w:rPr>
              <w:t>Acupuncture treatment (20 visits per Annual Plan Year)</w:t>
            </w:r>
          </w:p>
        </w:tc>
        <w:tc>
          <w:tcPr>
            <w:tcW w:w="2159" w:type="dxa"/>
            <w:gridSpan w:val="2"/>
            <w:tcBorders>
              <w:left w:val="single" w:sz="4" w:space="0" w:color="auto"/>
              <w:right w:val="single" w:sz="4" w:space="0" w:color="auto"/>
            </w:tcBorders>
          </w:tcPr>
          <w:p w14:paraId="0A2AEA72" w14:textId="77777777" w:rsidR="0097531F" w:rsidRPr="002F41F6" w:rsidRDefault="0097531F" w:rsidP="0097531F">
            <w:pPr>
              <w:widowControl w:val="0"/>
              <w:ind w:left="270" w:hanging="270"/>
              <w:rPr>
                <w:rFonts w:ascii="Arial Narrow" w:hAnsi="Arial Narrow"/>
              </w:rPr>
            </w:pPr>
            <w:r w:rsidRPr="002F41F6">
              <w:rPr>
                <w:rFonts w:ascii="Arial Narrow" w:hAnsi="Arial Narrow"/>
              </w:rPr>
              <w:t>$35</w:t>
            </w:r>
            <w:r w:rsidRPr="002F41F6">
              <w:rPr>
                <w:rFonts w:ascii="Arial Narrow" w:hAnsi="Arial Narrow"/>
                <w:vertAlign w:val="superscript"/>
              </w:rPr>
              <w:t>(2,3)</w:t>
            </w:r>
            <w:r w:rsidRPr="002F41F6">
              <w:rPr>
                <w:rFonts w:ascii="Arial Narrow" w:hAnsi="Arial Narrow"/>
              </w:rPr>
              <w:t xml:space="preserve"> Co-pay per visit</w:t>
            </w:r>
          </w:p>
        </w:tc>
        <w:tc>
          <w:tcPr>
            <w:tcW w:w="2159" w:type="dxa"/>
            <w:gridSpan w:val="2"/>
            <w:tcBorders>
              <w:left w:val="single" w:sz="4" w:space="0" w:color="auto"/>
              <w:right w:val="single" w:sz="4" w:space="0" w:color="auto"/>
            </w:tcBorders>
          </w:tcPr>
          <w:p w14:paraId="2B70D1DC" w14:textId="77777777" w:rsidR="0097531F" w:rsidRPr="002F41F6" w:rsidRDefault="0097531F" w:rsidP="0097531F">
            <w:pPr>
              <w:widowControl w:val="0"/>
              <w:ind w:left="282" w:hanging="282"/>
              <w:rPr>
                <w:rFonts w:ascii="Arial Narrow" w:hAnsi="Arial Narrow"/>
              </w:rPr>
            </w:pPr>
            <w:r w:rsidRPr="002F41F6">
              <w:rPr>
                <w:rFonts w:ascii="Arial Narrow" w:hAnsi="Arial Narrow"/>
              </w:rPr>
              <w:t>$45</w:t>
            </w:r>
            <w:r w:rsidRPr="002F41F6">
              <w:rPr>
                <w:rFonts w:ascii="Arial Narrow" w:hAnsi="Arial Narrow"/>
                <w:vertAlign w:val="superscript"/>
              </w:rPr>
              <w:t>(1,2,3)</w:t>
            </w:r>
            <w:r w:rsidRPr="002F41F6">
              <w:rPr>
                <w:rFonts w:ascii="Arial Narrow" w:hAnsi="Arial Narrow"/>
              </w:rPr>
              <w:t xml:space="preserve"> Co-pay per visit</w:t>
            </w:r>
          </w:p>
        </w:tc>
        <w:tc>
          <w:tcPr>
            <w:tcW w:w="2155" w:type="dxa"/>
            <w:gridSpan w:val="2"/>
            <w:tcBorders>
              <w:left w:val="single" w:sz="4" w:space="0" w:color="auto"/>
              <w:right w:val="single" w:sz="4" w:space="0" w:color="auto"/>
            </w:tcBorders>
          </w:tcPr>
          <w:p w14:paraId="222FB27A"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w:t>
            </w:r>
            <w:r w:rsidRPr="002F41F6">
              <w:rPr>
                <w:rFonts w:ascii="Arial Narrow" w:hAnsi="Arial Narrow" w:cs="Arial"/>
              </w:rPr>
              <w:t xml:space="preserve"> </w:t>
            </w:r>
            <w:r w:rsidRPr="002F41F6">
              <w:rPr>
                <w:rFonts w:ascii="Arial Narrow" w:hAnsi="Arial Narrow"/>
              </w:rPr>
              <w:t>Coinsurance</w:t>
            </w:r>
          </w:p>
        </w:tc>
      </w:tr>
      <w:tr w:rsidR="0097531F" w:rsidRPr="00EC0E8E" w14:paraId="737EFFF5" w14:textId="77777777" w:rsidTr="00C27F00">
        <w:trPr>
          <w:gridBefore w:val="1"/>
          <w:gridAfter w:val="1"/>
          <w:wBefore w:w="10" w:type="dxa"/>
          <w:wAfter w:w="24" w:type="dxa"/>
          <w:trHeight w:val="625"/>
        </w:trPr>
        <w:tc>
          <w:tcPr>
            <w:tcW w:w="3773" w:type="dxa"/>
            <w:tcBorders>
              <w:left w:val="single" w:sz="4" w:space="0" w:color="auto"/>
              <w:bottom w:val="single" w:sz="4" w:space="0" w:color="auto"/>
              <w:right w:val="single" w:sz="4" w:space="0" w:color="auto"/>
            </w:tcBorders>
          </w:tcPr>
          <w:p w14:paraId="2168C9E6" w14:textId="77777777" w:rsidR="0097531F" w:rsidRDefault="0097531F" w:rsidP="0097531F">
            <w:pPr>
              <w:widowControl w:val="0"/>
              <w:ind w:left="540" w:hanging="360"/>
              <w:outlineLvl w:val="0"/>
              <w:rPr>
                <w:rFonts w:ascii="Arial Narrow" w:hAnsi="Arial Narrow" w:cs="Arial"/>
              </w:rPr>
            </w:pPr>
            <w:r w:rsidRPr="00A7770B">
              <w:rPr>
                <w:rFonts w:ascii="Arial Narrow" w:hAnsi="Arial Narrow" w:cs="Arial"/>
              </w:rPr>
              <w:t>Chiropractic services (20 visits per Annual Plan Year)</w:t>
            </w:r>
          </w:p>
          <w:p w14:paraId="6A8874E9" w14:textId="77777777" w:rsidR="00792096" w:rsidRPr="00A7770B" w:rsidRDefault="00792096" w:rsidP="0097531F">
            <w:pPr>
              <w:widowControl w:val="0"/>
              <w:ind w:left="540" w:hanging="360"/>
              <w:outlineLvl w:val="0"/>
              <w:rPr>
                <w:rFonts w:ascii="Arial Narrow" w:hAnsi="Arial Narrow" w:cs="Arial"/>
                <w:smallCaps/>
              </w:rPr>
            </w:pPr>
          </w:p>
        </w:tc>
        <w:tc>
          <w:tcPr>
            <w:tcW w:w="2159" w:type="dxa"/>
            <w:gridSpan w:val="2"/>
            <w:tcBorders>
              <w:left w:val="single" w:sz="4" w:space="0" w:color="auto"/>
              <w:bottom w:val="single" w:sz="4" w:space="0" w:color="auto"/>
              <w:right w:val="single" w:sz="4" w:space="0" w:color="auto"/>
            </w:tcBorders>
          </w:tcPr>
          <w:p w14:paraId="0FF9EC29" w14:textId="77777777" w:rsidR="0097531F" w:rsidRPr="002F41F6" w:rsidRDefault="0097531F" w:rsidP="0097531F">
            <w:pPr>
              <w:widowControl w:val="0"/>
              <w:rPr>
                <w:rFonts w:ascii="Arial Narrow" w:hAnsi="Arial Narrow"/>
              </w:rPr>
            </w:pPr>
            <w:r w:rsidRPr="002F41F6">
              <w:rPr>
                <w:rFonts w:ascii="Arial Narrow" w:hAnsi="Arial Narrow"/>
              </w:rPr>
              <w:t>$35</w:t>
            </w:r>
            <w:r w:rsidRPr="002F41F6">
              <w:rPr>
                <w:rFonts w:ascii="Arial Narrow" w:hAnsi="Arial Narrow"/>
                <w:vertAlign w:val="superscript"/>
              </w:rPr>
              <w:t>(2,3)</w:t>
            </w:r>
            <w:r w:rsidRPr="002F41F6">
              <w:rPr>
                <w:rFonts w:ascii="Arial Narrow" w:hAnsi="Arial Narrow"/>
              </w:rPr>
              <w:t xml:space="preserve"> Co-pay per visit</w:t>
            </w:r>
          </w:p>
        </w:tc>
        <w:tc>
          <w:tcPr>
            <w:tcW w:w="2159" w:type="dxa"/>
            <w:gridSpan w:val="2"/>
            <w:tcBorders>
              <w:left w:val="single" w:sz="4" w:space="0" w:color="auto"/>
              <w:bottom w:val="single" w:sz="4" w:space="0" w:color="auto"/>
              <w:right w:val="single" w:sz="4" w:space="0" w:color="auto"/>
            </w:tcBorders>
          </w:tcPr>
          <w:p w14:paraId="01E58863" w14:textId="77777777" w:rsidR="0097531F" w:rsidRPr="002F41F6" w:rsidRDefault="0097531F" w:rsidP="0097531F">
            <w:pPr>
              <w:widowControl w:val="0"/>
              <w:ind w:left="282" w:hanging="282"/>
              <w:rPr>
                <w:rFonts w:ascii="Arial Narrow" w:hAnsi="Arial Narrow"/>
              </w:rPr>
            </w:pPr>
            <w:r w:rsidRPr="002F41F6">
              <w:rPr>
                <w:rFonts w:ascii="Arial Narrow" w:hAnsi="Arial Narrow"/>
              </w:rPr>
              <w:t>$45</w:t>
            </w:r>
            <w:r w:rsidRPr="002F41F6">
              <w:rPr>
                <w:rFonts w:ascii="Arial Narrow" w:hAnsi="Arial Narrow"/>
                <w:vertAlign w:val="superscript"/>
              </w:rPr>
              <w:t>(1,2,3)</w:t>
            </w:r>
            <w:r w:rsidRPr="002F41F6">
              <w:rPr>
                <w:rFonts w:ascii="Arial Narrow" w:hAnsi="Arial Narrow"/>
              </w:rPr>
              <w:t xml:space="preserve"> Co-pay per visit</w:t>
            </w:r>
          </w:p>
        </w:tc>
        <w:tc>
          <w:tcPr>
            <w:tcW w:w="2155" w:type="dxa"/>
            <w:gridSpan w:val="2"/>
            <w:tcBorders>
              <w:left w:val="single" w:sz="4" w:space="0" w:color="auto"/>
              <w:bottom w:val="single" w:sz="4" w:space="0" w:color="auto"/>
              <w:right w:val="single" w:sz="4" w:space="0" w:color="auto"/>
            </w:tcBorders>
          </w:tcPr>
          <w:p w14:paraId="5DADE6E0"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w:t>
            </w:r>
            <w:r w:rsidRPr="002F41F6">
              <w:rPr>
                <w:rFonts w:ascii="Arial Narrow" w:hAnsi="Arial Narrow" w:cs="Arial"/>
              </w:rPr>
              <w:t xml:space="preserve"> </w:t>
            </w:r>
            <w:r w:rsidRPr="002F41F6">
              <w:rPr>
                <w:rFonts w:ascii="Arial Narrow" w:hAnsi="Arial Narrow"/>
              </w:rPr>
              <w:t>Coinsurance</w:t>
            </w:r>
          </w:p>
        </w:tc>
      </w:tr>
      <w:tr w:rsidR="0097531F" w:rsidRPr="00EC0E8E" w14:paraId="7270D02C" w14:textId="77777777" w:rsidTr="00C27F00">
        <w:trPr>
          <w:gridBefore w:val="1"/>
          <w:gridAfter w:val="1"/>
          <w:wBefore w:w="10" w:type="dxa"/>
          <w:wAfter w:w="24" w:type="dxa"/>
          <w:trHeight w:val="660"/>
        </w:trPr>
        <w:tc>
          <w:tcPr>
            <w:tcW w:w="3773" w:type="dxa"/>
            <w:tcBorders>
              <w:top w:val="single" w:sz="4" w:space="0" w:color="auto"/>
              <w:left w:val="single" w:sz="4" w:space="0" w:color="auto"/>
              <w:right w:val="single" w:sz="4" w:space="0" w:color="auto"/>
            </w:tcBorders>
          </w:tcPr>
          <w:p w14:paraId="6A2E5004" w14:textId="77777777" w:rsidR="0097531F" w:rsidRPr="00EC0E8E" w:rsidRDefault="0097531F" w:rsidP="0097531F">
            <w:pPr>
              <w:widowControl w:val="0"/>
              <w:rPr>
                <w:rFonts w:ascii="Arial Narrow" w:hAnsi="Arial Narrow"/>
                <w:vertAlign w:val="superscript"/>
              </w:rPr>
            </w:pPr>
            <w:r w:rsidRPr="00EC0E8E">
              <w:rPr>
                <w:rFonts w:ascii="Arial Narrow" w:hAnsi="Arial Narrow"/>
                <w:b/>
              </w:rPr>
              <w:t>SKILLED NURSING FACILITY</w:t>
            </w:r>
            <w:r>
              <w:rPr>
                <w:rFonts w:ascii="Arial Narrow" w:hAnsi="Arial Narrow"/>
                <w:vertAlign w:val="superscript"/>
              </w:rPr>
              <w:t>(6</w:t>
            </w:r>
            <w:r w:rsidRPr="00EC0E8E">
              <w:rPr>
                <w:rFonts w:ascii="Arial Narrow" w:hAnsi="Arial Narrow"/>
                <w:vertAlign w:val="superscript"/>
              </w:rPr>
              <w:t>)</w:t>
            </w:r>
          </w:p>
          <w:p w14:paraId="0DC08698" w14:textId="77777777" w:rsidR="0097531F" w:rsidRPr="00A7770B" w:rsidRDefault="0097531F" w:rsidP="0097531F">
            <w:pPr>
              <w:widowControl w:val="0"/>
              <w:outlineLvl w:val="0"/>
              <w:rPr>
                <w:rFonts w:ascii="Arial Narrow" w:hAnsi="Arial Narrow"/>
              </w:rPr>
            </w:pPr>
            <w:r w:rsidRPr="00A7770B">
              <w:rPr>
                <w:rFonts w:ascii="Arial Narrow" w:hAnsi="Arial Narrow" w:cs="Arial"/>
                <w:b/>
              </w:rPr>
              <w:t xml:space="preserve">   </w:t>
            </w:r>
            <w:r w:rsidRPr="00A7770B">
              <w:rPr>
                <w:rFonts w:ascii="Arial Narrow" w:hAnsi="Arial Narrow" w:cs="Arial"/>
              </w:rPr>
              <w:t>(Up to 60 days per Annual Plan Year)</w:t>
            </w:r>
          </w:p>
        </w:tc>
        <w:tc>
          <w:tcPr>
            <w:tcW w:w="2159" w:type="dxa"/>
            <w:gridSpan w:val="2"/>
            <w:tcBorders>
              <w:top w:val="single" w:sz="4" w:space="0" w:color="auto"/>
              <w:left w:val="single" w:sz="4" w:space="0" w:color="auto"/>
              <w:right w:val="single" w:sz="4" w:space="0" w:color="auto"/>
            </w:tcBorders>
          </w:tcPr>
          <w:p w14:paraId="2DF8203B" w14:textId="77777777" w:rsidR="0097531F" w:rsidRPr="002F41F6" w:rsidRDefault="0097531F" w:rsidP="0097531F">
            <w:pPr>
              <w:widowControl w:val="0"/>
              <w:rPr>
                <w:rFonts w:ascii="Arial Narrow" w:hAnsi="Arial Narrow"/>
              </w:rPr>
            </w:pPr>
          </w:p>
          <w:p w14:paraId="22F934F4" w14:textId="77777777" w:rsidR="0097531F" w:rsidRPr="002F41F6" w:rsidRDefault="0097531F" w:rsidP="0097531F">
            <w:pPr>
              <w:widowControl w:val="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Borders>
              <w:top w:val="single" w:sz="4" w:space="0" w:color="auto"/>
              <w:left w:val="single" w:sz="4" w:space="0" w:color="auto"/>
              <w:right w:val="single" w:sz="4" w:space="0" w:color="auto"/>
            </w:tcBorders>
          </w:tcPr>
          <w:p w14:paraId="4D712CFC" w14:textId="77777777" w:rsidR="0097531F" w:rsidRPr="002F41F6" w:rsidRDefault="0097531F" w:rsidP="0097531F">
            <w:pPr>
              <w:widowControl w:val="0"/>
              <w:ind w:left="282" w:hanging="282"/>
              <w:rPr>
                <w:rFonts w:ascii="Arial Narrow" w:hAnsi="Arial Narrow"/>
              </w:rPr>
            </w:pPr>
          </w:p>
          <w:p w14:paraId="09D7B02B" w14:textId="77777777" w:rsidR="0097531F" w:rsidRPr="002F41F6" w:rsidRDefault="0097531F" w:rsidP="0097531F">
            <w:pPr>
              <w:widowControl w:val="0"/>
              <w:ind w:left="282" w:hanging="282"/>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Borders>
              <w:top w:val="single" w:sz="4" w:space="0" w:color="auto"/>
              <w:left w:val="single" w:sz="4" w:space="0" w:color="auto"/>
              <w:right w:val="single" w:sz="4" w:space="0" w:color="auto"/>
            </w:tcBorders>
          </w:tcPr>
          <w:p w14:paraId="328E1553" w14:textId="77777777" w:rsidR="0097531F" w:rsidRPr="002F41F6" w:rsidRDefault="0097531F" w:rsidP="0097531F">
            <w:pPr>
              <w:widowControl w:val="0"/>
              <w:rPr>
                <w:rFonts w:ascii="Arial Narrow" w:hAnsi="Arial Narrow"/>
              </w:rPr>
            </w:pPr>
          </w:p>
          <w:p w14:paraId="0FD4D15F"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cs="Arial"/>
              </w:rPr>
              <w:t xml:space="preserve"> </w:t>
            </w:r>
            <w:r w:rsidRPr="002F41F6">
              <w:rPr>
                <w:rFonts w:ascii="Arial Narrow" w:hAnsi="Arial Narrow"/>
              </w:rPr>
              <w:t>Coinsurance</w:t>
            </w:r>
          </w:p>
        </w:tc>
      </w:tr>
      <w:tr w:rsidR="0097531F" w:rsidRPr="00EC0E8E" w14:paraId="4AE7FA1D" w14:textId="77777777" w:rsidTr="00C27F00">
        <w:trPr>
          <w:gridBefore w:val="1"/>
          <w:gridAfter w:val="1"/>
          <w:wBefore w:w="10" w:type="dxa"/>
          <w:wAfter w:w="24" w:type="dxa"/>
          <w:trHeight w:val="615"/>
        </w:trPr>
        <w:tc>
          <w:tcPr>
            <w:tcW w:w="3773" w:type="dxa"/>
            <w:tcBorders>
              <w:top w:val="single" w:sz="4" w:space="0" w:color="auto"/>
              <w:left w:val="single" w:sz="4" w:space="0" w:color="auto"/>
              <w:right w:val="single" w:sz="4" w:space="0" w:color="auto"/>
            </w:tcBorders>
          </w:tcPr>
          <w:p w14:paraId="6CEF1DB2" w14:textId="77777777" w:rsidR="0097531F" w:rsidRPr="00EC0E8E" w:rsidRDefault="0097531F" w:rsidP="0097531F">
            <w:pPr>
              <w:widowControl w:val="0"/>
              <w:outlineLvl w:val="0"/>
              <w:rPr>
                <w:rFonts w:ascii="Arial Narrow" w:hAnsi="Arial Narrow" w:cs="Arial"/>
                <w:b/>
              </w:rPr>
            </w:pPr>
            <w:r w:rsidRPr="00EC0E8E">
              <w:rPr>
                <w:rFonts w:ascii="Arial Narrow" w:hAnsi="Arial Narrow" w:cs="Arial"/>
                <w:b/>
              </w:rPr>
              <w:t>HOME HEALTH</w:t>
            </w:r>
            <w:r>
              <w:rPr>
                <w:rFonts w:ascii="Arial Narrow" w:hAnsi="Arial Narrow" w:cs="Arial"/>
                <w:b/>
              </w:rPr>
              <w:t xml:space="preserve"> </w:t>
            </w:r>
            <w:r w:rsidRPr="00EC0E8E">
              <w:rPr>
                <w:rFonts w:ascii="Arial Narrow" w:hAnsi="Arial Narrow" w:cs="Arial"/>
                <w:b/>
              </w:rPr>
              <w:t>CARE SERVICES/</w:t>
            </w:r>
          </w:p>
          <w:p w14:paraId="2C531D4B" w14:textId="77777777" w:rsidR="0097531F" w:rsidRPr="00EC0E8E" w:rsidRDefault="0097531F" w:rsidP="0097531F">
            <w:pPr>
              <w:widowControl w:val="0"/>
              <w:rPr>
                <w:rFonts w:ascii="Arial Narrow" w:hAnsi="Arial Narrow"/>
                <w:b/>
              </w:rPr>
            </w:pPr>
            <w:r w:rsidRPr="00EC0E8E">
              <w:rPr>
                <w:rFonts w:ascii="Arial Narrow" w:hAnsi="Arial Narrow"/>
                <w:b/>
              </w:rPr>
              <w:t>HOME INTRAVENOUS SERVICE</w:t>
            </w:r>
            <w:r>
              <w:rPr>
                <w:rFonts w:ascii="Arial Narrow" w:hAnsi="Arial Narrow"/>
                <w:b/>
                <w:vertAlign w:val="superscript"/>
              </w:rPr>
              <w:t>(6</w:t>
            </w:r>
            <w:r w:rsidRPr="00EC0E8E">
              <w:rPr>
                <w:rFonts w:ascii="Arial Narrow" w:hAnsi="Arial Narrow"/>
                <w:b/>
                <w:vertAlign w:val="superscript"/>
              </w:rPr>
              <w:t>)</w:t>
            </w:r>
          </w:p>
        </w:tc>
        <w:tc>
          <w:tcPr>
            <w:tcW w:w="2159" w:type="dxa"/>
            <w:gridSpan w:val="2"/>
            <w:tcBorders>
              <w:top w:val="single" w:sz="4" w:space="0" w:color="auto"/>
              <w:left w:val="single" w:sz="4" w:space="0" w:color="auto"/>
              <w:right w:val="single" w:sz="4" w:space="0" w:color="auto"/>
            </w:tcBorders>
          </w:tcPr>
          <w:p w14:paraId="0B9781D1" w14:textId="77777777" w:rsidR="0097531F" w:rsidRPr="002F41F6" w:rsidRDefault="0097531F" w:rsidP="0097531F">
            <w:pPr>
              <w:widowControl w:val="0"/>
              <w:rPr>
                <w:rFonts w:ascii="Arial Narrow" w:hAnsi="Arial Narrow"/>
              </w:rPr>
            </w:pPr>
          </w:p>
        </w:tc>
        <w:tc>
          <w:tcPr>
            <w:tcW w:w="2159" w:type="dxa"/>
            <w:gridSpan w:val="2"/>
            <w:tcBorders>
              <w:top w:val="single" w:sz="4" w:space="0" w:color="auto"/>
              <w:left w:val="single" w:sz="4" w:space="0" w:color="auto"/>
              <w:right w:val="single" w:sz="4" w:space="0" w:color="auto"/>
            </w:tcBorders>
          </w:tcPr>
          <w:p w14:paraId="4E5BF1E9" w14:textId="77777777" w:rsidR="0097531F" w:rsidRPr="002F41F6" w:rsidRDefault="0097531F" w:rsidP="0097531F">
            <w:pPr>
              <w:widowControl w:val="0"/>
              <w:ind w:left="282" w:hanging="282"/>
              <w:rPr>
                <w:rFonts w:ascii="Arial Narrow" w:hAnsi="Arial Narrow"/>
              </w:rPr>
            </w:pPr>
          </w:p>
        </w:tc>
        <w:tc>
          <w:tcPr>
            <w:tcW w:w="2155" w:type="dxa"/>
            <w:gridSpan w:val="2"/>
            <w:tcBorders>
              <w:top w:val="single" w:sz="4" w:space="0" w:color="auto"/>
              <w:left w:val="single" w:sz="4" w:space="0" w:color="auto"/>
              <w:right w:val="single" w:sz="4" w:space="0" w:color="auto"/>
            </w:tcBorders>
          </w:tcPr>
          <w:p w14:paraId="385C6052" w14:textId="77777777" w:rsidR="0097531F" w:rsidRPr="002F41F6" w:rsidRDefault="0097531F" w:rsidP="0097531F">
            <w:pPr>
              <w:widowControl w:val="0"/>
              <w:rPr>
                <w:rFonts w:ascii="Arial Narrow" w:hAnsi="Arial Narrow"/>
              </w:rPr>
            </w:pPr>
          </w:p>
        </w:tc>
      </w:tr>
      <w:tr w:rsidR="0097531F" w:rsidRPr="00EC0E8E" w14:paraId="06845BF1" w14:textId="77777777" w:rsidTr="00C27F00">
        <w:trPr>
          <w:gridBefore w:val="1"/>
          <w:gridAfter w:val="1"/>
          <w:wBefore w:w="10" w:type="dxa"/>
          <w:wAfter w:w="24" w:type="dxa"/>
          <w:trHeight w:val="1129"/>
        </w:trPr>
        <w:tc>
          <w:tcPr>
            <w:tcW w:w="3773" w:type="dxa"/>
            <w:tcBorders>
              <w:left w:val="single" w:sz="4" w:space="0" w:color="auto"/>
              <w:bottom w:val="single" w:sz="4" w:space="0" w:color="auto"/>
              <w:right w:val="single" w:sz="4" w:space="0" w:color="auto"/>
            </w:tcBorders>
          </w:tcPr>
          <w:p w14:paraId="3CCD5A13" w14:textId="77777777" w:rsidR="0097531F" w:rsidRDefault="0097531F" w:rsidP="0097531F">
            <w:pPr>
              <w:widowControl w:val="0"/>
              <w:ind w:left="180"/>
              <w:rPr>
                <w:rFonts w:ascii="Arial Narrow" w:hAnsi="Arial Narrow"/>
              </w:rPr>
            </w:pPr>
            <w:r w:rsidRPr="00A7770B">
              <w:rPr>
                <w:rFonts w:ascii="Arial Narrow" w:hAnsi="Arial Narrow"/>
              </w:rPr>
              <w:t>Services provided by an RN, LPN and other specified specialist to include, but not limited to home IV services (up to 100 days per Annual Plan Year)</w:t>
            </w:r>
          </w:p>
          <w:p w14:paraId="4072F996" w14:textId="77777777" w:rsidR="00C27F00" w:rsidRPr="00A7770B" w:rsidRDefault="00C27F00" w:rsidP="0097531F">
            <w:pPr>
              <w:widowControl w:val="0"/>
              <w:ind w:left="180"/>
              <w:rPr>
                <w:rFonts w:ascii="Arial Narrow" w:hAnsi="Arial Narrow"/>
                <w:b/>
              </w:rPr>
            </w:pPr>
          </w:p>
        </w:tc>
        <w:tc>
          <w:tcPr>
            <w:tcW w:w="2159" w:type="dxa"/>
            <w:gridSpan w:val="2"/>
            <w:tcBorders>
              <w:left w:val="single" w:sz="4" w:space="0" w:color="auto"/>
              <w:bottom w:val="single" w:sz="4" w:space="0" w:color="auto"/>
              <w:right w:val="single" w:sz="4" w:space="0" w:color="auto"/>
            </w:tcBorders>
          </w:tcPr>
          <w:p w14:paraId="15DDBB2C" w14:textId="77777777" w:rsidR="0097531F" w:rsidRPr="002F41F6" w:rsidRDefault="0097531F" w:rsidP="0097531F">
            <w:pPr>
              <w:widowControl w:val="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Borders>
              <w:left w:val="single" w:sz="4" w:space="0" w:color="auto"/>
              <w:bottom w:val="single" w:sz="4" w:space="0" w:color="auto"/>
              <w:right w:val="single" w:sz="4" w:space="0" w:color="auto"/>
            </w:tcBorders>
          </w:tcPr>
          <w:p w14:paraId="76624BFE" w14:textId="77777777" w:rsidR="0097531F" w:rsidRPr="002F41F6" w:rsidRDefault="0097531F" w:rsidP="0097531F">
            <w:pPr>
              <w:widowControl w:val="0"/>
              <w:ind w:left="282" w:hanging="282"/>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Borders>
              <w:left w:val="single" w:sz="4" w:space="0" w:color="auto"/>
              <w:bottom w:val="single" w:sz="4" w:space="0" w:color="auto"/>
              <w:right w:val="single" w:sz="4" w:space="0" w:color="auto"/>
            </w:tcBorders>
          </w:tcPr>
          <w:p w14:paraId="340A3447"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cs="Arial"/>
              </w:rPr>
              <w:t xml:space="preserve"> </w:t>
            </w:r>
            <w:r w:rsidRPr="002F41F6">
              <w:rPr>
                <w:rFonts w:ascii="Arial Narrow" w:hAnsi="Arial Narrow"/>
              </w:rPr>
              <w:t>Coinsurance</w:t>
            </w:r>
          </w:p>
        </w:tc>
      </w:tr>
      <w:tr w:rsidR="0097531F" w:rsidRPr="00EC0E8E" w14:paraId="2394CA18" w14:textId="77777777" w:rsidTr="00C27F00">
        <w:trPr>
          <w:gridBefore w:val="1"/>
          <w:gridAfter w:val="1"/>
          <w:wBefore w:w="10" w:type="dxa"/>
          <w:wAfter w:w="24" w:type="dxa"/>
          <w:trHeight w:val="678"/>
        </w:trPr>
        <w:tc>
          <w:tcPr>
            <w:tcW w:w="3773" w:type="dxa"/>
            <w:tcBorders>
              <w:top w:val="single" w:sz="4" w:space="0" w:color="auto"/>
              <w:left w:val="single" w:sz="4" w:space="0" w:color="auto"/>
              <w:bottom w:val="single" w:sz="4" w:space="0" w:color="auto"/>
              <w:right w:val="single" w:sz="4" w:space="0" w:color="auto"/>
            </w:tcBorders>
          </w:tcPr>
          <w:p w14:paraId="1EC7DF5B" w14:textId="77777777" w:rsidR="0097531F" w:rsidRDefault="0097531F" w:rsidP="0097531F">
            <w:pPr>
              <w:widowControl w:val="0"/>
              <w:rPr>
                <w:rFonts w:ascii="Arial Narrow" w:hAnsi="Arial Narrow"/>
                <w:b/>
              </w:rPr>
            </w:pPr>
          </w:p>
          <w:p w14:paraId="78E7E45A" w14:textId="48796B9E" w:rsidR="0097531F" w:rsidRPr="00BB0EEF" w:rsidRDefault="0097531F" w:rsidP="00BB0EEF">
            <w:pPr>
              <w:widowControl w:val="0"/>
              <w:rPr>
                <w:rFonts w:ascii="Arial Narrow" w:hAnsi="Arial Narrow"/>
              </w:rPr>
            </w:pPr>
            <w:r w:rsidRPr="00EC0E8E">
              <w:rPr>
                <w:rFonts w:ascii="Arial Narrow" w:hAnsi="Arial Narrow"/>
                <w:b/>
              </w:rPr>
              <w:t>HOSPICE CARE</w:t>
            </w:r>
            <w:r>
              <w:rPr>
                <w:rFonts w:ascii="Arial Narrow" w:hAnsi="Arial Narrow"/>
                <w:b/>
              </w:rPr>
              <w:t xml:space="preserve"> </w:t>
            </w:r>
            <w:r w:rsidRPr="00EC300F">
              <w:rPr>
                <w:rFonts w:ascii="Arial Narrow" w:hAnsi="Arial Narrow"/>
                <w:b/>
                <w:vertAlign w:val="superscript"/>
              </w:rPr>
              <w:t>(6)</w:t>
            </w:r>
          </w:p>
        </w:tc>
        <w:tc>
          <w:tcPr>
            <w:tcW w:w="2159" w:type="dxa"/>
            <w:gridSpan w:val="2"/>
            <w:tcBorders>
              <w:top w:val="single" w:sz="4" w:space="0" w:color="auto"/>
              <w:left w:val="single" w:sz="4" w:space="0" w:color="auto"/>
              <w:bottom w:val="single" w:sz="4" w:space="0" w:color="auto"/>
              <w:right w:val="single" w:sz="4" w:space="0" w:color="auto"/>
            </w:tcBorders>
          </w:tcPr>
          <w:p w14:paraId="733041E9" w14:textId="77777777" w:rsidR="0097531F" w:rsidRPr="002F41F6" w:rsidRDefault="0097531F" w:rsidP="0097531F">
            <w:pPr>
              <w:widowControl w:val="0"/>
              <w:rPr>
                <w:rFonts w:ascii="Arial Narrow" w:hAnsi="Arial Narrow"/>
              </w:rPr>
            </w:pPr>
          </w:p>
          <w:p w14:paraId="1D5D732B" w14:textId="77777777" w:rsidR="0097531F" w:rsidRPr="002F41F6" w:rsidRDefault="0097531F" w:rsidP="0097531F">
            <w:pPr>
              <w:widowControl w:val="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Borders>
              <w:top w:val="single" w:sz="4" w:space="0" w:color="auto"/>
              <w:left w:val="single" w:sz="4" w:space="0" w:color="auto"/>
              <w:bottom w:val="single" w:sz="4" w:space="0" w:color="auto"/>
              <w:right w:val="single" w:sz="4" w:space="0" w:color="auto"/>
            </w:tcBorders>
          </w:tcPr>
          <w:p w14:paraId="25180546" w14:textId="77777777" w:rsidR="0097531F" w:rsidRPr="002F41F6" w:rsidRDefault="0097531F" w:rsidP="0097531F">
            <w:pPr>
              <w:widowControl w:val="0"/>
              <w:ind w:left="282" w:hanging="282"/>
              <w:rPr>
                <w:rFonts w:ascii="Arial Narrow" w:hAnsi="Arial Narrow"/>
              </w:rPr>
            </w:pPr>
          </w:p>
          <w:p w14:paraId="258F214D" w14:textId="77777777" w:rsidR="0097531F" w:rsidRPr="002F41F6" w:rsidRDefault="0097531F" w:rsidP="0097531F">
            <w:pPr>
              <w:widowControl w:val="0"/>
              <w:ind w:left="282" w:hanging="282"/>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Borders>
              <w:top w:val="single" w:sz="4" w:space="0" w:color="auto"/>
              <w:left w:val="single" w:sz="4" w:space="0" w:color="auto"/>
              <w:bottom w:val="single" w:sz="4" w:space="0" w:color="auto"/>
              <w:right w:val="single" w:sz="4" w:space="0" w:color="auto"/>
            </w:tcBorders>
          </w:tcPr>
          <w:p w14:paraId="7EFD5CC3" w14:textId="77777777" w:rsidR="0097531F" w:rsidRPr="002F41F6" w:rsidRDefault="0097531F" w:rsidP="0097531F">
            <w:pPr>
              <w:widowControl w:val="0"/>
              <w:rPr>
                <w:rFonts w:ascii="Arial Narrow" w:hAnsi="Arial Narrow"/>
              </w:rPr>
            </w:pPr>
          </w:p>
          <w:p w14:paraId="6974B194" w14:textId="77777777" w:rsidR="0097531F"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(5,6)</w:t>
            </w:r>
            <w:r w:rsidRPr="002F41F6">
              <w:rPr>
                <w:rFonts w:ascii="Arial Narrow" w:hAnsi="Arial Narrow" w:cs="Arial"/>
              </w:rPr>
              <w:t xml:space="preserve"> </w:t>
            </w:r>
            <w:r w:rsidRPr="002F41F6">
              <w:rPr>
                <w:rFonts w:ascii="Arial Narrow" w:hAnsi="Arial Narrow"/>
              </w:rPr>
              <w:t>Coinsurance</w:t>
            </w:r>
          </w:p>
          <w:p w14:paraId="58DCA437" w14:textId="77777777" w:rsidR="00C27F00" w:rsidRPr="002F41F6" w:rsidRDefault="00C27F00" w:rsidP="0097531F">
            <w:pPr>
              <w:widowControl w:val="0"/>
              <w:rPr>
                <w:rFonts w:ascii="Arial Narrow" w:hAnsi="Arial Narrow"/>
              </w:rPr>
            </w:pPr>
          </w:p>
        </w:tc>
      </w:tr>
      <w:tr w:rsidR="0097531F" w:rsidRPr="00EC0E8E" w14:paraId="5C20A9D1" w14:textId="77777777" w:rsidTr="00C27F00">
        <w:trPr>
          <w:gridBefore w:val="1"/>
          <w:gridAfter w:val="1"/>
          <w:wBefore w:w="10" w:type="dxa"/>
          <w:wAfter w:w="24" w:type="dxa"/>
          <w:trHeight w:val="903"/>
        </w:trPr>
        <w:tc>
          <w:tcPr>
            <w:tcW w:w="3773" w:type="dxa"/>
            <w:tcBorders>
              <w:top w:val="single" w:sz="4" w:space="0" w:color="auto"/>
              <w:left w:val="single" w:sz="4" w:space="0" w:color="auto"/>
              <w:right w:val="single" w:sz="4" w:space="0" w:color="auto"/>
            </w:tcBorders>
          </w:tcPr>
          <w:p w14:paraId="1E19B4B7" w14:textId="77777777" w:rsidR="0097531F" w:rsidRPr="00EC0E8E" w:rsidRDefault="0097531F" w:rsidP="0097531F">
            <w:pPr>
              <w:widowControl w:val="0"/>
              <w:rPr>
                <w:rFonts w:ascii="Arial Narrow" w:hAnsi="Arial Narrow"/>
                <w:vertAlign w:val="superscript"/>
              </w:rPr>
            </w:pPr>
            <w:r w:rsidRPr="00EC0E8E">
              <w:rPr>
                <w:rFonts w:ascii="Arial Narrow" w:hAnsi="Arial Narrow"/>
                <w:b/>
              </w:rPr>
              <w:t>DURABLE MEDICAL EQUIPMENT, PROSTHETICS, ORTHOTICS AND APPLIANCES</w:t>
            </w:r>
            <w:r>
              <w:rPr>
                <w:rFonts w:ascii="Arial Narrow" w:hAnsi="Arial Narrow"/>
                <w:b/>
              </w:rPr>
              <w:t xml:space="preserve"> </w:t>
            </w:r>
            <w:r w:rsidRPr="00B25094">
              <w:rPr>
                <w:rFonts w:ascii="Arial Narrow" w:hAnsi="Arial Narrow"/>
                <w:b/>
                <w:vertAlign w:val="superscript"/>
              </w:rPr>
              <w:t>(6)</w:t>
            </w:r>
          </w:p>
        </w:tc>
        <w:tc>
          <w:tcPr>
            <w:tcW w:w="2159" w:type="dxa"/>
            <w:gridSpan w:val="2"/>
            <w:tcBorders>
              <w:top w:val="single" w:sz="4" w:space="0" w:color="auto"/>
              <w:left w:val="single" w:sz="4" w:space="0" w:color="auto"/>
              <w:right w:val="single" w:sz="4" w:space="0" w:color="auto"/>
            </w:tcBorders>
          </w:tcPr>
          <w:p w14:paraId="5B369A95" w14:textId="77777777" w:rsidR="0097531F" w:rsidRPr="002F41F6" w:rsidRDefault="0097531F" w:rsidP="0097531F">
            <w:pPr>
              <w:widowControl w:val="0"/>
              <w:rPr>
                <w:rFonts w:ascii="Arial Narrow" w:hAnsi="Arial Narrow"/>
              </w:rPr>
            </w:pPr>
          </w:p>
          <w:p w14:paraId="06E9F439" w14:textId="77777777" w:rsidR="0097531F" w:rsidRPr="002F41F6" w:rsidRDefault="0097531F" w:rsidP="0097531F">
            <w:pPr>
              <w:widowControl w:val="0"/>
              <w:rPr>
                <w:rFonts w:ascii="Arial Narrow" w:hAnsi="Arial Narrow"/>
              </w:rPr>
            </w:pPr>
          </w:p>
          <w:p w14:paraId="584AD49F" w14:textId="77777777" w:rsidR="0097531F" w:rsidRPr="002F41F6" w:rsidRDefault="0097531F" w:rsidP="0097531F">
            <w:pPr>
              <w:widowControl w:val="0"/>
              <w:rPr>
                <w:rFonts w:ascii="Arial Narrow" w:hAnsi="Arial Narrow"/>
              </w:rPr>
            </w:pPr>
          </w:p>
        </w:tc>
        <w:tc>
          <w:tcPr>
            <w:tcW w:w="2159" w:type="dxa"/>
            <w:gridSpan w:val="2"/>
            <w:tcBorders>
              <w:top w:val="single" w:sz="4" w:space="0" w:color="auto"/>
              <w:left w:val="single" w:sz="4" w:space="0" w:color="auto"/>
              <w:right w:val="single" w:sz="4" w:space="0" w:color="auto"/>
            </w:tcBorders>
          </w:tcPr>
          <w:p w14:paraId="49CBAE27" w14:textId="77777777" w:rsidR="0097531F" w:rsidRPr="002F41F6" w:rsidRDefault="0097531F" w:rsidP="0097531F">
            <w:pPr>
              <w:widowControl w:val="0"/>
              <w:ind w:left="282" w:hanging="282"/>
              <w:rPr>
                <w:rFonts w:ascii="Arial Narrow" w:hAnsi="Arial Narrow"/>
              </w:rPr>
            </w:pPr>
          </w:p>
        </w:tc>
        <w:tc>
          <w:tcPr>
            <w:tcW w:w="2155" w:type="dxa"/>
            <w:gridSpan w:val="2"/>
            <w:tcBorders>
              <w:top w:val="single" w:sz="4" w:space="0" w:color="auto"/>
              <w:left w:val="single" w:sz="4" w:space="0" w:color="auto"/>
              <w:right w:val="single" w:sz="4" w:space="0" w:color="auto"/>
            </w:tcBorders>
          </w:tcPr>
          <w:p w14:paraId="25E4F891" w14:textId="77777777" w:rsidR="0097531F" w:rsidRPr="002F41F6" w:rsidRDefault="0097531F" w:rsidP="0097531F">
            <w:pPr>
              <w:widowControl w:val="0"/>
              <w:rPr>
                <w:rFonts w:ascii="Arial Narrow" w:hAnsi="Arial Narrow"/>
              </w:rPr>
            </w:pPr>
          </w:p>
        </w:tc>
      </w:tr>
      <w:tr w:rsidR="0097531F" w:rsidRPr="00EC0E8E" w14:paraId="2BE99C78"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trHeight w:val="1498"/>
        </w:trPr>
        <w:tc>
          <w:tcPr>
            <w:tcW w:w="3773" w:type="dxa"/>
            <w:tcBorders>
              <w:top w:val="nil"/>
              <w:right w:val="nil"/>
            </w:tcBorders>
          </w:tcPr>
          <w:p w14:paraId="6C1F9A47" w14:textId="77777777" w:rsidR="0097531F" w:rsidRPr="00A7770B" w:rsidRDefault="0097531F" w:rsidP="0097531F">
            <w:pPr>
              <w:widowControl w:val="0"/>
              <w:rPr>
                <w:rFonts w:ascii="Arial Narrow" w:hAnsi="Arial Narrow"/>
              </w:rPr>
            </w:pPr>
            <w:r w:rsidRPr="00A7770B">
              <w:rPr>
                <w:rFonts w:ascii="Arial Narrow" w:hAnsi="Arial Narrow"/>
              </w:rPr>
              <w:t>Hearing Aids (for school-aged children under age 18 or 21 years of age if still attending high school).  Up to $2,200 every 36 months “per hearing-impaired ear”</w:t>
            </w:r>
          </w:p>
        </w:tc>
        <w:tc>
          <w:tcPr>
            <w:tcW w:w="2159" w:type="dxa"/>
            <w:gridSpan w:val="2"/>
            <w:tcBorders>
              <w:top w:val="nil"/>
            </w:tcBorders>
          </w:tcPr>
          <w:p w14:paraId="136E9074" w14:textId="77777777" w:rsidR="0097531F" w:rsidRPr="002F41F6" w:rsidRDefault="0097531F" w:rsidP="0097531F">
            <w:pPr>
              <w:widowControl w:val="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Borders>
              <w:top w:val="nil"/>
            </w:tcBorders>
          </w:tcPr>
          <w:p w14:paraId="13A872F5" w14:textId="77777777" w:rsidR="0097531F" w:rsidRPr="002F41F6" w:rsidRDefault="0097531F" w:rsidP="0097531F">
            <w:pPr>
              <w:widowControl w:val="0"/>
              <w:ind w:left="282" w:hanging="282"/>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Borders>
              <w:top w:val="nil"/>
            </w:tcBorders>
          </w:tcPr>
          <w:p w14:paraId="404ED90D"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w:t>
            </w:r>
            <w:r w:rsidRPr="002F41F6">
              <w:rPr>
                <w:rFonts w:ascii="Arial Narrow" w:hAnsi="Arial Narrow" w:cs="Arial"/>
              </w:rPr>
              <w:t xml:space="preserve"> </w:t>
            </w:r>
            <w:r w:rsidRPr="002F41F6">
              <w:rPr>
                <w:rFonts w:ascii="Arial Narrow" w:hAnsi="Arial Narrow"/>
              </w:rPr>
              <w:t>Coinsurance</w:t>
            </w:r>
          </w:p>
        </w:tc>
      </w:tr>
      <w:tr w:rsidR="0097531F" w:rsidRPr="00EC0E8E" w14:paraId="6F848133"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24" w:type="dxa"/>
          <w:cantSplit/>
          <w:trHeight w:val="2973"/>
        </w:trPr>
        <w:tc>
          <w:tcPr>
            <w:tcW w:w="3773" w:type="dxa"/>
            <w:tcBorders>
              <w:right w:val="nil"/>
            </w:tcBorders>
          </w:tcPr>
          <w:p w14:paraId="3C246BC7" w14:textId="77777777" w:rsidR="0097531F" w:rsidRPr="00EC0E8E" w:rsidRDefault="0097531F" w:rsidP="0097531F">
            <w:pPr>
              <w:widowControl w:val="0"/>
              <w:rPr>
                <w:rFonts w:ascii="Arial Narrow" w:hAnsi="Arial Narrow"/>
                <w:b/>
              </w:rPr>
            </w:pPr>
            <w:r w:rsidRPr="00EC0E8E">
              <w:rPr>
                <w:rFonts w:ascii="Arial Narrow" w:hAnsi="Arial Narrow"/>
              </w:rPr>
              <w:br w:type="page"/>
            </w:r>
            <w:r w:rsidRPr="00EC0E8E">
              <w:rPr>
                <w:rFonts w:ascii="Arial Narrow" w:hAnsi="Arial Narrow"/>
                <w:b/>
              </w:rPr>
              <w:t>EYEGLASSES AND CONTACT LENSES</w:t>
            </w:r>
            <w:r>
              <w:rPr>
                <w:rFonts w:ascii="Arial Narrow" w:hAnsi="Arial Narrow"/>
                <w:b/>
              </w:rPr>
              <w:t xml:space="preserve"> </w:t>
            </w:r>
            <w:r w:rsidRPr="00B25094">
              <w:rPr>
                <w:rFonts w:ascii="Arial Narrow" w:hAnsi="Arial Narrow"/>
                <w:b/>
                <w:vertAlign w:val="superscript"/>
              </w:rPr>
              <w:t>(6)</w:t>
            </w:r>
          </w:p>
          <w:p w14:paraId="5C47965F" w14:textId="77777777" w:rsidR="0097531F" w:rsidRPr="00A7770B" w:rsidRDefault="0097531F" w:rsidP="0097531F">
            <w:pPr>
              <w:widowControl w:val="0"/>
              <w:ind w:firstLine="90"/>
              <w:rPr>
                <w:rFonts w:ascii="Arial Narrow" w:hAnsi="Arial Narrow"/>
              </w:rPr>
            </w:pPr>
            <w:r w:rsidRPr="00A7770B">
              <w:rPr>
                <w:rFonts w:ascii="Arial Narrow" w:hAnsi="Arial Narrow"/>
              </w:rPr>
              <w:t>Limited to the following:</w:t>
            </w:r>
          </w:p>
          <w:p w14:paraId="416095A0" w14:textId="77777777" w:rsidR="0097531F" w:rsidRPr="00A7770B" w:rsidRDefault="0097531F" w:rsidP="00792096">
            <w:pPr>
              <w:widowControl w:val="0"/>
              <w:numPr>
                <w:ilvl w:val="0"/>
                <w:numId w:val="160"/>
              </w:numPr>
              <w:spacing w:after="0" w:line="240" w:lineRule="auto"/>
              <w:ind w:left="540" w:hanging="377"/>
              <w:rPr>
                <w:rFonts w:ascii="Arial Narrow" w:hAnsi="Arial Narrow"/>
              </w:rPr>
            </w:pPr>
            <w:r w:rsidRPr="00A7770B">
              <w:rPr>
                <w:rFonts w:ascii="Arial Narrow" w:hAnsi="Arial Narrow"/>
              </w:rPr>
              <w:t xml:space="preserve">Eyeglasses and contact lenses  within 12 months following cataract surgery or for the correction of </w:t>
            </w:r>
            <w:proofErr w:type="spellStart"/>
            <w:r w:rsidRPr="00A7770B">
              <w:rPr>
                <w:rFonts w:ascii="Arial Narrow" w:hAnsi="Arial Narrow"/>
              </w:rPr>
              <w:t>Keratoconus</w:t>
            </w:r>
            <w:proofErr w:type="spellEnd"/>
          </w:p>
          <w:p w14:paraId="3158F02B" w14:textId="77777777" w:rsidR="0097531F" w:rsidRPr="00EC0E8E" w:rsidRDefault="0097531F" w:rsidP="00792096">
            <w:pPr>
              <w:widowControl w:val="0"/>
              <w:numPr>
                <w:ilvl w:val="0"/>
                <w:numId w:val="160"/>
              </w:numPr>
              <w:tabs>
                <w:tab w:val="clear" w:pos="360"/>
                <w:tab w:val="num" w:pos="270"/>
                <w:tab w:val="num" w:pos="540"/>
              </w:tabs>
              <w:spacing w:after="0" w:line="240" w:lineRule="auto"/>
              <w:ind w:left="540" w:hanging="377"/>
              <w:rPr>
                <w:rFonts w:ascii="Arial Narrow" w:hAnsi="Arial Narrow"/>
                <w:b/>
              </w:rPr>
            </w:pPr>
            <w:r w:rsidRPr="00A7770B">
              <w:rPr>
                <w:rFonts w:ascii="Arial Narrow" w:hAnsi="Arial Narrow"/>
              </w:rPr>
              <w:t xml:space="preserve">  Refraction eye exam associated with post-cataract surgery or </w:t>
            </w:r>
            <w:proofErr w:type="spellStart"/>
            <w:r w:rsidRPr="00A7770B">
              <w:rPr>
                <w:rFonts w:ascii="Arial Narrow" w:hAnsi="Arial Narrow"/>
              </w:rPr>
              <w:t>Keratoconus</w:t>
            </w:r>
            <w:proofErr w:type="spellEnd"/>
            <w:r w:rsidRPr="00A7770B">
              <w:rPr>
                <w:rFonts w:ascii="Arial Narrow" w:hAnsi="Arial Narrow"/>
              </w:rPr>
              <w:t xml:space="preserve"> correction</w:t>
            </w:r>
          </w:p>
        </w:tc>
        <w:tc>
          <w:tcPr>
            <w:tcW w:w="2159" w:type="dxa"/>
            <w:gridSpan w:val="2"/>
          </w:tcPr>
          <w:p w14:paraId="3C0281AE" w14:textId="77777777" w:rsidR="0097531F" w:rsidRPr="002F41F6" w:rsidRDefault="0097531F" w:rsidP="0097531F">
            <w:pPr>
              <w:widowControl w:val="0"/>
              <w:rPr>
                <w:rFonts w:ascii="Arial Narrow" w:hAnsi="Arial Narrow"/>
              </w:rPr>
            </w:pPr>
          </w:p>
          <w:p w14:paraId="4C1631FA" w14:textId="77777777" w:rsidR="00792096" w:rsidRPr="002F41F6" w:rsidRDefault="00792096" w:rsidP="0097531F">
            <w:pPr>
              <w:widowControl w:val="0"/>
              <w:rPr>
                <w:rFonts w:ascii="Arial Narrow" w:hAnsi="Arial Narrow"/>
              </w:rPr>
            </w:pPr>
          </w:p>
          <w:p w14:paraId="4EADD5BC" w14:textId="77777777" w:rsidR="0097531F" w:rsidRPr="002F41F6" w:rsidRDefault="0097531F" w:rsidP="0097531F">
            <w:pPr>
              <w:widowControl w:val="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 </w:t>
            </w:r>
          </w:p>
          <w:p w14:paraId="0EAFADA2" w14:textId="77777777" w:rsidR="0097531F" w:rsidRPr="002F41F6" w:rsidRDefault="0097531F" w:rsidP="00792096">
            <w:pPr>
              <w:widowControl w:val="0"/>
              <w:rPr>
                <w:rFonts w:ascii="Arial Narrow" w:hAnsi="Arial Narrow"/>
              </w:rPr>
            </w:pPr>
          </w:p>
          <w:p w14:paraId="04A4D8A7" w14:textId="77777777" w:rsidR="0097531F" w:rsidRPr="002F41F6" w:rsidRDefault="0097531F" w:rsidP="0097531F">
            <w:pPr>
              <w:widowControl w:val="0"/>
              <w:ind w:left="270" w:hanging="27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159" w:type="dxa"/>
            <w:gridSpan w:val="2"/>
          </w:tcPr>
          <w:p w14:paraId="43182601" w14:textId="77777777" w:rsidR="0097531F" w:rsidRPr="002F41F6" w:rsidRDefault="0097531F" w:rsidP="0097531F">
            <w:pPr>
              <w:widowControl w:val="0"/>
              <w:rPr>
                <w:rFonts w:ascii="Arial Narrow" w:hAnsi="Arial Narrow"/>
              </w:rPr>
            </w:pPr>
          </w:p>
          <w:p w14:paraId="3AE53AA3" w14:textId="77777777" w:rsidR="0097531F" w:rsidRPr="002F41F6" w:rsidRDefault="0097531F" w:rsidP="0097531F">
            <w:pPr>
              <w:widowControl w:val="0"/>
              <w:rPr>
                <w:rFonts w:ascii="Arial Narrow" w:hAnsi="Arial Narrow"/>
              </w:rPr>
            </w:pPr>
          </w:p>
          <w:p w14:paraId="07075D7A" w14:textId="77777777" w:rsidR="0097531F" w:rsidRPr="002F41F6" w:rsidRDefault="0097531F" w:rsidP="0097531F">
            <w:pPr>
              <w:widowControl w:val="0"/>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p w14:paraId="080564D7" w14:textId="77777777" w:rsidR="0097531F" w:rsidRPr="002F41F6" w:rsidRDefault="0097531F" w:rsidP="0097531F">
            <w:pPr>
              <w:widowControl w:val="0"/>
              <w:rPr>
                <w:rFonts w:ascii="Arial Narrow" w:hAnsi="Arial Narrow"/>
              </w:rPr>
            </w:pPr>
          </w:p>
          <w:p w14:paraId="51FA47E6" w14:textId="77777777" w:rsidR="0097531F" w:rsidRPr="002F41F6" w:rsidRDefault="0097531F" w:rsidP="0097531F">
            <w:pPr>
              <w:widowControl w:val="0"/>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2155" w:type="dxa"/>
            <w:gridSpan w:val="2"/>
          </w:tcPr>
          <w:p w14:paraId="09A51A73" w14:textId="77777777" w:rsidR="0097531F" w:rsidRPr="002F41F6" w:rsidRDefault="0097531F" w:rsidP="0097531F">
            <w:pPr>
              <w:widowControl w:val="0"/>
              <w:rPr>
                <w:rFonts w:ascii="Arial Narrow" w:hAnsi="Arial Narrow"/>
              </w:rPr>
            </w:pPr>
          </w:p>
          <w:p w14:paraId="43A2A804" w14:textId="77777777" w:rsidR="0097531F" w:rsidRPr="002F41F6" w:rsidRDefault="0097531F" w:rsidP="0097531F">
            <w:pPr>
              <w:widowControl w:val="0"/>
              <w:rPr>
                <w:rFonts w:ascii="Arial Narrow" w:hAnsi="Arial Narrow"/>
              </w:rPr>
            </w:pPr>
          </w:p>
          <w:p w14:paraId="23549EF1" w14:textId="25D4EC50" w:rsidR="0097531F" w:rsidRPr="002F41F6" w:rsidRDefault="0097531F" w:rsidP="0097531F">
            <w:pPr>
              <w:widowControl w:val="0"/>
              <w:rPr>
                <w:rFonts w:ascii="Arial Narrow" w:hAnsi="Arial Narrow"/>
              </w:rPr>
            </w:pPr>
            <w:r w:rsidRPr="002F41F6">
              <w:rPr>
                <w:rFonts w:ascii="Arial Narrow" w:hAnsi="Arial Narrow"/>
              </w:rPr>
              <w:t>N</w:t>
            </w:r>
            <w:r w:rsidR="00792096">
              <w:rPr>
                <w:rFonts w:ascii="Arial Narrow" w:hAnsi="Arial Narrow"/>
              </w:rPr>
              <w:t>ot Covered</w:t>
            </w:r>
          </w:p>
          <w:p w14:paraId="00625A19" w14:textId="77777777" w:rsidR="0097531F" w:rsidRPr="002F41F6" w:rsidRDefault="0097531F" w:rsidP="0097531F">
            <w:pPr>
              <w:widowControl w:val="0"/>
              <w:rPr>
                <w:rFonts w:ascii="Arial Narrow" w:hAnsi="Arial Narrow"/>
              </w:rPr>
            </w:pPr>
          </w:p>
          <w:p w14:paraId="58271CB0" w14:textId="77777777" w:rsidR="0097531F" w:rsidRPr="002F41F6" w:rsidRDefault="0097531F" w:rsidP="0097531F">
            <w:pPr>
              <w:widowControl w:val="0"/>
              <w:rPr>
                <w:rFonts w:ascii="Arial Narrow" w:hAnsi="Arial Narrow"/>
              </w:rPr>
            </w:pPr>
            <w:r w:rsidRPr="002F41F6">
              <w:rPr>
                <w:rFonts w:ascii="Arial Narrow" w:hAnsi="Arial Narrow"/>
              </w:rPr>
              <w:t>Not Covered</w:t>
            </w:r>
          </w:p>
        </w:tc>
      </w:tr>
      <w:tr w:rsidR="0097531F" w:rsidRPr="00EC0E8E" w14:paraId="3A25AE77"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3783" w:type="dxa"/>
            <w:gridSpan w:val="2"/>
            <w:tcBorders>
              <w:right w:val="nil"/>
            </w:tcBorders>
          </w:tcPr>
          <w:p w14:paraId="5C69A134" w14:textId="65CFC284" w:rsidR="0097531F" w:rsidRPr="00BB0EEF" w:rsidRDefault="0097531F" w:rsidP="0097531F">
            <w:pPr>
              <w:widowControl w:val="0"/>
              <w:rPr>
                <w:rFonts w:ascii="Arial Narrow" w:hAnsi="Arial Narrow"/>
                <w:b/>
              </w:rPr>
            </w:pPr>
            <w:r w:rsidRPr="00EC0E8E">
              <w:rPr>
                <w:rFonts w:ascii="Arial Narrow" w:hAnsi="Arial Narrow"/>
                <w:b/>
              </w:rPr>
              <w:t>DENTAL SERVICES (LIMITED)/ CMJ/TMJ</w:t>
            </w:r>
            <w:r>
              <w:rPr>
                <w:rFonts w:ascii="Arial Narrow" w:hAnsi="Arial Narrow"/>
                <w:b/>
              </w:rPr>
              <w:t xml:space="preserve"> </w:t>
            </w:r>
            <w:r w:rsidRPr="005E7DD6">
              <w:rPr>
                <w:rFonts w:ascii="Arial Narrow" w:hAnsi="Arial Narrow"/>
                <w:b/>
                <w:vertAlign w:val="superscript"/>
              </w:rPr>
              <w:t>(6)</w:t>
            </w:r>
          </w:p>
        </w:tc>
        <w:tc>
          <w:tcPr>
            <w:tcW w:w="2177" w:type="dxa"/>
            <w:gridSpan w:val="3"/>
          </w:tcPr>
          <w:p w14:paraId="5B5A1CA2" w14:textId="77777777" w:rsidR="0097531F" w:rsidRPr="002F41F6" w:rsidRDefault="0097531F" w:rsidP="0097531F">
            <w:pPr>
              <w:widowControl w:val="0"/>
              <w:ind w:left="270" w:hanging="270"/>
              <w:rPr>
                <w:rFonts w:ascii="Arial Narrow" w:hAnsi="Arial Narrow"/>
              </w:rPr>
            </w:pPr>
            <w:r w:rsidRPr="002F41F6">
              <w:rPr>
                <w:rFonts w:ascii="Arial Narrow" w:hAnsi="Arial Narrow"/>
              </w:rPr>
              <w:t>10%</w:t>
            </w:r>
            <w:r w:rsidRPr="002F41F6">
              <w:rPr>
                <w:rFonts w:ascii="Arial Narrow" w:hAnsi="Arial Narrow"/>
                <w:vertAlign w:val="superscript"/>
              </w:rPr>
              <w:t>(3,4,6)</w:t>
            </w:r>
            <w:r w:rsidRPr="002F41F6">
              <w:rPr>
                <w:rFonts w:ascii="Arial Narrow" w:hAnsi="Arial Narrow"/>
              </w:rPr>
              <w:t xml:space="preserve"> Coinsurance</w:t>
            </w:r>
          </w:p>
        </w:tc>
        <w:tc>
          <w:tcPr>
            <w:tcW w:w="2339" w:type="dxa"/>
            <w:gridSpan w:val="2"/>
          </w:tcPr>
          <w:p w14:paraId="2B095D67" w14:textId="77777777" w:rsidR="0097531F" w:rsidRPr="002F41F6" w:rsidRDefault="0097531F" w:rsidP="0097531F">
            <w:pPr>
              <w:widowControl w:val="0"/>
              <w:rPr>
                <w:rFonts w:ascii="Arial Narrow" w:hAnsi="Arial Narrow"/>
              </w:rPr>
            </w:pPr>
            <w:r w:rsidRPr="002F41F6">
              <w:rPr>
                <w:rFonts w:ascii="Arial Narrow" w:hAnsi="Arial Narrow"/>
              </w:rPr>
              <w:t>30%</w:t>
            </w:r>
            <w:r w:rsidRPr="002F41F6">
              <w:rPr>
                <w:rFonts w:ascii="Arial Narrow" w:hAnsi="Arial Narrow"/>
                <w:vertAlign w:val="superscript"/>
              </w:rPr>
              <w:t>(1,3,4,6)</w:t>
            </w:r>
            <w:r w:rsidRPr="002F41F6">
              <w:rPr>
                <w:rFonts w:ascii="Arial Narrow" w:hAnsi="Arial Narrow"/>
              </w:rPr>
              <w:t xml:space="preserve"> Coinsurance</w:t>
            </w:r>
          </w:p>
        </w:tc>
        <w:tc>
          <w:tcPr>
            <w:tcW w:w="1981" w:type="dxa"/>
            <w:gridSpan w:val="2"/>
          </w:tcPr>
          <w:p w14:paraId="2150F723" w14:textId="77777777" w:rsidR="0097531F" w:rsidRPr="002F41F6" w:rsidRDefault="0097531F" w:rsidP="0097531F">
            <w:pPr>
              <w:widowControl w:val="0"/>
              <w:rPr>
                <w:rFonts w:ascii="Arial Narrow" w:hAnsi="Arial Narrow"/>
              </w:rPr>
            </w:pPr>
            <w:r w:rsidRPr="002F41F6">
              <w:rPr>
                <w:rFonts w:ascii="Arial Narrow" w:hAnsi="Arial Narrow"/>
              </w:rPr>
              <w:t>40%</w:t>
            </w:r>
            <w:r w:rsidRPr="002F41F6">
              <w:rPr>
                <w:rFonts w:ascii="Arial Narrow" w:hAnsi="Arial Narrow" w:cs="Arial"/>
                <w:vertAlign w:val="superscript"/>
              </w:rPr>
              <w:t>(5)</w:t>
            </w:r>
            <w:r w:rsidRPr="002F41F6">
              <w:rPr>
                <w:rFonts w:ascii="Arial Narrow" w:hAnsi="Arial Narrow" w:cs="Arial"/>
              </w:rPr>
              <w:t xml:space="preserve"> </w:t>
            </w:r>
            <w:r w:rsidRPr="002F41F6">
              <w:rPr>
                <w:rFonts w:ascii="Arial Narrow" w:hAnsi="Arial Narrow"/>
              </w:rPr>
              <w:t>Coinsurance</w:t>
            </w:r>
          </w:p>
        </w:tc>
      </w:tr>
      <w:tr w:rsidR="0097531F" w:rsidRPr="00EC0E8E" w14:paraId="0D124ACF"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783" w:type="dxa"/>
            <w:gridSpan w:val="2"/>
            <w:vMerge w:val="restart"/>
            <w:tcBorders>
              <w:right w:val="nil"/>
            </w:tcBorders>
          </w:tcPr>
          <w:p w14:paraId="52A2E046" w14:textId="77777777" w:rsidR="0097531F" w:rsidRPr="00EC0E8E" w:rsidRDefault="0097531F" w:rsidP="0097531F">
            <w:pPr>
              <w:rPr>
                <w:rFonts w:ascii="Arial Narrow" w:hAnsi="Arial Narrow"/>
                <w:b/>
              </w:rPr>
            </w:pPr>
            <w:r w:rsidRPr="00EC0E8E">
              <w:rPr>
                <w:rFonts w:ascii="Arial Narrow" w:hAnsi="Arial Narrow"/>
                <w:b/>
              </w:rPr>
              <w:t>FAMILY, INFANT AND TODDLER PROGRAM</w:t>
            </w:r>
          </w:p>
          <w:p w14:paraId="2BAC3901" w14:textId="1D1A9CD3" w:rsidR="0097531F" w:rsidRPr="00EC0E8E" w:rsidRDefault="0097531F" w:rsidP="0097531F">
            <w:pPr>
              <w:widowControl w:val="0"/>
              <w:rPr>
                <w:rFonts w:ascii="Arial Narrow" w:hAnsi="Arial Narrow"/>
              </w:rPr>
            </w:pPr>
            <w:r w:rsidRPr="00A7770B">
              <w:rPr>
                <w:rFonts w:ascii="Arial Narrow" w:hAnsi="Arial Narrow"/>
              </w:rPr>
              <w:t xml:space="preserve">Family, Infant and Toddler Program (FIT): Medically Necessary early intervention services provided as part of an individualized family service plan and delivered by certified and licensed personnel as defined in NMAC Title 7, Chapter 30, </w:t>
            </w:r>
            <w:proofErr w:type="gramStart"/>
            <w:r w:rsidRPr="00A7770B">
              <w:rPr>
                <w:rFonts w:ascii="Arial Narrow" w:hAnsi="Arial Narrow"/>
              </w:rPr>
              <w:t>Part</w:t>
            </w:r>
            <w:proofErr w:type="gramEnd"/>
            <w:r w:rsidRPr="00A7770B">
              <w:rPr>
                <w:rFonts w:ascii="Arial Narrow" w:hAnsi="Arial Narrow"/>
              </w:rPr>
              <w:t xml:space="preserve"> 8 Health Family &amp;</w:t>
            </w:r>
            <w:r w:rsidR="00792096">
              <w:rPr>
                <w:rFonts w:ascii="Arial Narrow" w:hAnsi="Arial Narrow"/>
              </w:rPr>
              <w:t xml:space="preserve"> Children Health Care Services.</w:t>
            </w:r>
          </w:p>
        </w:tc>
        <w:tc>
          <w:tcPr>
            <w:tcW w:w="2177" w:type="dxa"/>
            <w:gridSpan w:val="3"/>
          </w:tcPr>
          <w:p w14:paraId="0913B7FA" w14:textId="77777777" w:rsidR="0097531F" w:rsidRPr="002F41F6" w:rsidRDefault="0097531F" w:rsidP="0097531F">
            <w:pPr>
              <w:widowControl w:val="0"/>
              <w:rPr>
                <w:rFonts w:ascii="Arial Narrow" w:hAnsi="Arial Narrow"/>
              </w:rPr>
            </w:pPr>
            <w:r w:rsidRPr="002F41F6">
              <w:rPr>
                <w:rFonts w:ascii="Arial Narrow" w:hAnsi="Arial Narrow"/>
              </w:rPr>
              <w:t>No Co-pay</w:t>
            </w:r>
            <w:r w:rsidRPr="002F41F6">
              <w:rPr>
                <w:rFonts w:ascii="Arial Narrow" w:hAnsi="Arial Narrow" w:cs="Arial"/>
                <w:vertAlign w:val="superscript"/>
              </w:rPr>
              <w:t>(2,6)</w:t>
            </w:r>
          </w:p>
        </w:tc>
        <w:tc>
          <w:tcPr>
            <w:tcW w:w="2339" w:type="dxa"/>
            <w:gridSpan w:val="2"/>
          </w:tcPr>
          <w:p w14:paraId="5485B8C7" w14:textId="77777777" w:rsidR="0097531F" w:rsidRPr="002F41F6" w:rsidRDefault="0097531F" w:rsidP="0097531F">
            <w:pPr>
              <w:widowControl w:val="0"/>
              <w:rPr>
                <w:rFonts w:ascii="Arial Narrow" w:hAnsi="Arial Narrow"/>
              </w:rPr>
            </w:pPr>
            <w:r w:rsidRPr="002F41F6">
              <w:rPr>
                <w:rFonts w:ascii="Arial Narrow" w:hAnsi="Arial Narrow"/>
              </w:rPr>
              <w:t>No Co-pay</w:t>
            </w:r>
            <w:r w:rsidRPr="002F41F6">
              <w:rPr>
                <w:rFonts w:ascii="Arial Narrow" w:hAnsi="Arial Narrow" w:cs="Arial"/>
                <w:vertAlign w:val="superscript"/>
              </w:rPr>
              <w:t>(1,2,6)</w:t>
            </w:r>
          </w:p>
          <w:p w14:paraId="290E84A9" w14:textId="77777777" w:rsidR="0097531F" w:rsidRPr="002F41F6" w:rsidRDefault="0097531F" w:rsidP="0097531F">
            <w:pPr>
              <w:widowControl w:val="0"/>
              <w:rPr>
                <w:rFonts w:ascii="Arial Narrow" w:hAnsi="Arial Narrow"/>
              </w:rPr>
            </w:pPr>
          </w:p>
        </w:tc>
        <w:tc>
          <w:tcPr>
            <w:tcW w:w="1981" w:type="dxa"/>
            <w:gridSpan w:val="2"/>
            <w:vMerge w:val="restart"/>
          </w:tcPr>
          <w:p w14:paraId="2D03FD1F" w14:textId="77777777" w:rsidR="0097531F" w:rsidRPr="002F41F6" w:rsidRDefault="0097531F" w:rsidP="0097531F">
            <w:pPr>
              <w:widowControl w:val="0"/>
              <w:rPr>
                <w:rFonts w:ascii="Arial Narrow" w:hAnsi="Arial Narrow"/>
              </w:rPr>
            </w:pPr>
            <w:r w:rsidRPr="002F41F6">
              <w:rPr>
                <w:rFonts w:ascii="Arial Narrow" w:hAnsi="Arial Narrow"/>
              </w:rPr>
              <w:t>Not Covered</w:t>
            </w:r>
          </w:p>
        </w:tc>
      </w:tr>
      <w:tr w:rsidR="0097531F" w:rsidRPr="00EC0E8E" w14:paraId="264E2028"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783" w:type="dxa"/>
            <w:gridSpan w:val="2"/>
            <w:vMerge/>
            <w:tcBorders>
              <w:right w:val="nil"/>
            </w:tcBorders>
          </w:tcPr>
          <w:p w14:paraId="11CC91B0" w14:textId="77777777" w:rsidR="0097531F" w:rsidRPr="00EC0E8E" w:rsidRDefault="0097531F" w:rsidP="0097531F">
            <w:pPr>
              <w:widowControl w:val="0"/>
              <w:rPr>
                <w:rFonts w:ascii="Arial Narrow" w:hAnsi="Arial Narrow"/>
                <w:b/>
              </w:rPr>
            </w:pPr>
          </w:p>
        </w:tc>
        <w:tc>
          <w:tcPr>
            <w:tcW w:w="4516" w:type="dxa"/>
            <w:gridSpan w:val="5"/>
          </w:tcPr>
          <w:p w14:paraId="6FFDC009" w14:textId="77777777" w:rsidR="0097531F" w:rsidRPr="00EC0E8E" w:rsidRDefault="0097531F" w:rsidP="0097531F">
            <w:pPr>
              <w:widowControl w:val="0"/>
              <w:ind w:left="253" w:hanging="270"/>
              <w:rPr>
                <w:rFonts w:ascii="Arial Narrow" w:hAnsi="Arial Narrow"/>
              </w:rPr>
            </w:pPr>
            <w:r w:rsidRPr="00EC0E8E">
              <w:rPr>
                <w:rFonts w:ascii="Arial Narrow" w:hAnsi="Arial Narrow"/>
              </w:rPr>
              <w:t>$3,500 per Participant per Plan Year Maximum annual benefit</w:t>
            </w:r>
          </w:p>
          <w:p w14:paraId="14D4D0BA" w14:textId="62DCB786" w:rsidR="0097531F" w:rsidRPr="00EC0E8E" w:rsidRDefault="0097531F" w:rsidP="00BB0EEF">
            <w:pPr>
              <w:widowControl w:val="0"/>
              <w:ind w:left="253" w:hanging="270"/>
              <w:rPr>
                <w:rFonts w:ascii="Arial Narrow" w:hAnsi="Arial Narrow"/>
              </w:rPr>
            </w:pPr>
            <w:r w:rsidRPr="00EC0E8E">
              <w:rPr>
                <w:rFonts w:ascii="Arial Narrow" w:hAnsi="Arial Narrow"/>
              </w:rPr>
              <w:t>Not applicable to any lif</w:t>
            </w:r>
            <w:r w:rsidR="00BB0EEF">
              <w:rPr>
                <w:rFonts w:ascii="Arial Narrow" w:hAnsi="Arial Narrow"/>
              </w:rPr>
              <w:t>etime maximums or annual limits</w:t>
            </w:r>
          </w:p>
        </w:tc>
        <w:tc>
          <w:tcPr>
            <w:tcW w:w="1981" w:type="dxa"/>
            <w:gridSpan w:val="2"/>
            <w:vMerge/>
          </w:tcPr>
          <w:p w14:paraId="43581C9A" w14:textId="77777777" w:rsidR="0097531F" w:rsidRPr="00EC0E8E" w:rsidRDefault="0097531F" w:rsidP="0097531F">
            <w:pPr>
              <w:widowControl w:val="0"/>
              <w:rPr>
                <w:rFonts w:ascii="Arial Narrow" w:hAnsi="Arial Narrow"/>
              </w:rPr>
            </w:pPr>
          </w:p>
        </w:tc>
      </w:tr>
      <w:tr w:rsidR="0097531F" w:rsidRPr="00EC0E8E" w14:paraId="3E2B0E2B" w14:textId="77777777" w:rsidTr="00C2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80" w:type="dxa"/>
            <w:gridSpan w:val="9"/>
            <w:tcBorders>
              <w:left w:val="nil"/>
              <w:bottom w:val="nil"/>
              <w:right w:val="nil"/>
            </w:tcBorders>
            <w:noWrap/>
          </w:tcPr>
          <w:p w14:paraId="1E345AB3"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(1)</w:t>
            </w:r>
            <w:r w:rsidRPr="00420755">
              <w:rPr>
                <w:rFonts w:ascii="Arial Narrow" w:hAnsi="Arial Narrow"/>
                <w:b/>
                <w:i/>
              </w:rPr>
              <w:t xml:space="preserve">Benefit Determination is required </w:t>
            </w:r>
            <w:r w:rsidRPr="00420755">
              <w:rPr>
                <w:rFonts w:ascii="Arial Narrow" w:hAnsi="Arial Narrow"/>
                <w:b/>
                <w:bCs/>
                <w:i/>
              </w:rPr>
              <w:t>prior to receiving services from an Extended Network Provider. Please work with your Primary Care Provider to obtain a Benefit Determination. Claims submitted without a Benefit Determination are subject to the Out-of-Network benefit level.</w:t>
            </w:r>
          </w:p>
          <w:p w14:paraId="59885965"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(2)</w:t>
            </w:r>
            <w:r w:rsidRPr="00420755">
              <w:rPr>
                <w:rFonts w:ascii="Arial Narrow" w:hAnsi="Arial Narrow"/>
                <w:b/>
                <w:i/>
              </w:rPr>
              <w:t>Not Subject to the Deductible.</w:t>
            </w:r>
          </w:p>
          <w:p w14:paraId="5EDA65C2"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(3)</w:t>
            </w:r>
            <w:r w:rsidRPr="00420755">
              <w:rPr>
                <w:rFonts w:ascii="Arial Narrow" w:hAnsi="Arial Narrow"/>
                <w:b/>
                <w:i/>
              </w:rPr>
              <w:t>Included in the In-Network Out-of-Pocket Maximum.</w:t>
            </w:r>
          </w:p>
          <w:p w14:paraId="7B7EBD28"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vertAlign w:val="superscript"/>
              </w:rPr>
              <w:t xml:space="preserve"> (4)</w:t>
            </w:r>
            <w:r w:rsidRPr="00420755">
              <w:rPr>
                <w:rFonts w:ascii="Arial Narrow" w:hAnsi="Arial Narrow"/>
                <w:b/>
                <w:i/>
              </w:rPr>
              <w:t>Subject to the In-Network Deductible.</w:t>
            </w:r>
          </w:p>
          <w:p w14:paraId="482BA722"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(5)</w:t>
            </w:r>
            <w:r w:rsidRPr="00420755">
              <w:rPr>
                <w:rFonts w:ascii="Arial Narrow" w:hAnsi="Arial Narrow"/>
                <w:b/>
                <w:i/>
              </w:rPr>
              <w:t>Subject to the Out-of-Network Deductible and Out-of-Network Out-of-Pocket Maximum.</w:t>
            </w:r>
          </w:p>
          <w:p w14:paraId="4DB7AA14" w14:textId="36237A56" w:rsidR="0097531F" w:rsidRPr="00420755" w:rsidRDefault="0097531F" w:rsidP="0097531F">
            <w:pPr>
              <w:tabs>
                <w:tab w:val="center" w:pos="4680"/>
                <w:tab w:val="right" w:pos="9360"/>
              </w:tabs>
              <w:jc w:val="both"/>
              <w:rPr>
                <w:rFonts w:ascii="Arial Narrow" w:hAnsi="Arial Narrow"/>
                <w:b/>
                <w:bCs/>
                <w:i/>
              </w:rPr>
            </w:pPr>
            <w:r w:rsidRPr="00420755">
              <w:rPr>
                <w:rFonts w:ascii="Arial Narrow" w:hAnsi="Arial Narrow"/>
                <w:b/>
                <w:i/>
              </w:rPr>
              <w:t xml:space="preserve"> </w:t>
            </w:r>
            <w:r>
              <w:rPr>
                <w:rFonts w:ascii="Arial Narrow" w:hAnsi="Arial Narrow"/>
                <w:b/>
                <w:i/>
                <w:vertAlign w:val="superscript"/>
              </w:rPr>
              <w:t>(6)</w:t>
            </w:r>
            <w:r>
              <w:rPr>
                <w:rFonts w:ascii="Arial Narrow" w:hAnsi="Arial Narrow"/>
                <w:b/>
                <w:i/>
              </w:rPr>
              <w:t xml:space="preserve">May require </w:t>
            </w:r>
            <w:r w:rsidR="0027699A">
              <w:rPr>
                <w:rFonts w:ascii="Arial Narrow" w:hAnsi="Arial Narrow"/>
                <w:b/>
                <w:i/>
              </w:rPr>
              <w:t>Prior Authorization</w:t>
            </w:r>
            <w:r>
              <w:rPr>
                <w:rFonts w:ascii="Arial Narrow" w:hAnsi="Arial Narrow"/>
                <w:b/>
                <w:bCs/>
                <w:i/>
              </w:rPr>
              <w:t xml:space="preserve"> for medical necessity before receiving services.  </w:t>
            </w:r>
            <w:r w:rsidRPr="00111CE9">
              <w:rPr>
                <w:rFonts w:ascii="Arial Narrow" w:hAnsi="Arial Narrow"/>
                <w:b/>
                <w:bCs/>
                <w:i/>
              </w:rPr>
              <w:t>If services requiring Prior Authorization are received and Prior Authorization is not obtained, you will be responsible for the resulting charges.  Services rendered beyond the scope of Prior Authorization are not covered.</w:t>
            </w:r>
          </w:p>
          <w:p w14:paraId="1A049C3B"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(7)</w:t>
            </w:r>
            <w:r>
              <w:rPr>
                <w:rFonts w:ascii="Arial Narrow" w:hAnsi="Arial Narrow"/>
                <w:b/>
                <w:i/>
              </w:rPr>
              <w:t xml:space="preserve">Each Inpatient and </w:t>
            </w:r>
            <w:r w:rsidRPr="00420755">
              <w:rPr>
                <w:rFonts w:ascii="Arial Narrow" w:hAnsi="Arial Narrow"/>
                <w:b/>
                <w:i/>
              </w:rPr>
              <w:t>Outpatient facility visit will generate at least two claims; a facility claim and a professional claim, both will apply deductible and coinsurance.</w:t>
            </w:r>
          </w:p>
          <w:p w14:paraId="3DEA4A8A" w14:textId="77777777" w:rsidR="0097531F" w:rsidRPr="00420755" w:rsidRDefault="0097531F" w:rsidP="0097531F">
            <w:pPr>
              <w:tabs>
                <w:tab w:val="center" w:pos="4680"/>
                <w:tab w:val="right" w:pos="9360"/>
              </w:tabs>
              <w:jc w:val="both"/>
              <w:rPr>
                <w:rFonts w:ascii="Arial Narrow" w:hAnsi="Arial Narrow"/>
                <w:b/>
                <w:i/>
              </w:rPr>
            </w:pPr>
            <w:r w:rsidRPr="00420755">
              <w:rPr>
                <w:rFonts w:ascii="Arial Narrow" w:hAnsi="Arial Narrow"/>
                <w:b/>
                <w:i/>
                <w:vertAlign w:val="superscript"/>
              </w:rPr>
              <w:t xml:space="preserve"> (8)</w:t>
            </w:r>
            <w:r w:rsidRPr="00420755">
              <w:rPr>
                <w:rFonts w:ascii="Arial Narrow" w:hAnsi="Arial Narrow"/>
                <w:b/>
                <w:i/>
              </w:rPr>
              <w:t>The Patient Protection and Affordable Care Act requires the UNM Medical to cover specific Preventive Care Services, including Women’s Preventive Care Services, at no cost to participants when the services are provided by a UNM Health Network or In-Network Participating Provider. Though these specific services are covered at no charge, the provider may charge a co-payment or other applicable fees for other services provided during the office visit. Additionally, some covered Family Planning services, for example male vasectomies, continue to require some participant cost sharing. If you have questions regarding the Preventive Care Services that are covered under your plan, including Family Planning services, or your cost for these services, please refer to your PBB or contact the Customer Care Center.</w:t>
            </w:r>
          </w:p>
          <w:p w14:paraId="603A786E" w14:textId="77777777" w:rsidR="0097531F" w:rsidRPr="005F5285" w:rsidRDefault="0097531F" w:rsidP="0097531F">
            <w:pPr>
              <w:tabs>
                <w:tab w:val="center" w:pos="4680"/>
                <w:tab w:val="right" w:pos="9360"/>
              </w:tabs>
              <w:jc w:val="both"/>
              <w:rPr>
                <w:rFonts w:ascii="Arial Narrow" w:hAnsi="Arial Narrow"/>
                <w:b/>
                <w:i/>
              </w:rPr>
            </w:pPr>
            <w:r w:rsidRPr="00420755">
              <w:rPr>
                <w:rFonts w:ascii="Arial Narrow" w:hAnsi="Arial Narrow"/>
                <w:b/>
                <w:i/>
              </w:rPr>
              <w:t xml:space="preserve"> </w:t>
            </w:r>
            <w:r w:rsidRPr="00420755">
              <w:rPr>
                <w:rFonts w:ascii="Arial Narrow" w:hAnsi="Arial Narrow"/>
                <w:b/>
                <w:i/>
                <w:vertAlign w:val="superscript"/>
              </w:rPr>
              <w:t>(9)</w:t>
            </w:r>
            <w:r w:rsidRPr="00420755">
              <w:rPr>
                <w:rFonts w:ascii="Arial Narrow" w:hAnsi="Arial Narrow"/>
                <w:b/>
                <w:i/>
              </w:rPr>
              <w:t>Patients are responsible for co-payme</w:t>
            </w:r>
            <w:r>
              <w:rPr>
                <w:rFonts w:ascii="Arial Narrow" w:hAnsi="Arial Narrow"/>
                <w:b/>
                <w:i/>
              </w:rPr>
              <w:t>nts related to place of service</w:t>
            </w:r>
            <w:r w:rsidRPr="00420755">
              <w:rPr>
                <w:rFonts w:ascii="Arial Narrow" w:hAnsi="Arial Narrow"/>
                <w:b/>
                <w:i/>
              </w:rPr>
              <w:t xml:space="preserve">, ancillary services, and additional procedures performed at the same time.  </w:t>
            </w:r>
            <w:r w:rsidRPr="00420755">
              <w:rPr>
                <w:rFonts w:ascii="Arial Narrow" w:hAnsi="Arial Narrow"/>
                <w:b/>
                <w:bCs/>
                <w:i/>
              </w:rPr>
              <w:t>Prior authorization</w:t>
            </w:r>
            <w:r w:rsidRPr="00420755">
              <w:rPr>
                <w:rFonts w:ascii="Arial Narrow" w:hAnsi="Arial Narrow"/>
                <w:b/>
                <w:i/>
              </w:rPr>
              <w:t xml:space="preserve"> rules still apply.</w:t>
            </w:r>
          </w:p>
        </w:tc>
      </w:tr>
    </w:tbl>
    <w:p w14:paraId="495D7404" w14:textId="77777777" w:rsidR="0097531F" w:rsidRDefault="0097531F" w:rsidP="000F3689"/>
    <w:p w14:paraId="3B46A464" w14:textId="77777777" w:rsidR="002409CE" w:rsidRPr="002A45B6" w:rsidRDefault="002409CE" w:rsidP="00FC3BC8">
      <w:pPr>
        <w:pStyle w:val="Heading1"/>
      </w:pPr>
      <w:bookmarkStart w:id="4" w:name="How"/>
      <w:r w:rsidRPr="002A45B6">
        <w:t>HOW</w:t>
      </w:r>
      <w:bookmarkEnd w:id="4"/>
      <w:r w:rsidRPr="002A45B6">
        <w:t xml:space="preserve"> THE PLAN WORKS</w:t>
      </w:r>
    </w:p>
    <w:p w14:paraId="201D6752" w14:textId="77777777" w:rsidR="003838ED" w:rsidRPr="002A45B6" w:rsidRDefault="003838ED" w:rsidP="002A45B6">
      <w:pPr>
        <w:pStyle w:val="Header"/>
        <w:jc w:val="both"/>
        <w:rPr>
          <w:rFonts w:ascii="Californian FB" w:hAnsi="Californian FB" w:cs="Arial"/>
          <w:b/>
          <w:sz w:val="40"/>
          <w:szCs w:val="40"/>
          <w:u w:val="single"/>
        </w:rPr>
      </w:pPr>
    </w:p>
    <w:p w14:paraId="23118A36" w14:textId="77777777" w:rsidR="002409CE" w:rsidRPr="002A45B6" w:rsidRDefault="002409CE" w:rsidP="002A45B6">
      <w:pPr>
        <w:jc w:val="both"/>
        <w:rPr>
          <w:rFonts w:ascii="Californian FB" w:hAnsi="Californian FB" w:cs="Arial"/>
        </w:rPr>
      </w:pPr>
      <w:r w:rsidRPr="002A45B6">
        <w:rPr>
          <w:rFonts w:ascii="Californian FB" w:hAnsi="Californian FB" w:cs="Arial"/>
          <w:b/>
          <w:sz w:val="28"/>
          <w:szCs w:val="28"/>
          <w:u w:val="single"/>
        </w:rPr>
        <w:t>GENERAL INFORMATION</w:t>
      </w:r>
    </w:p>
    <w:p w14:paraId="72EFEFCA" w14:textId="77777777" w:rsidR="002409CE" w:rsidRPr="002A45B6" w:rsidRDefault="002409CE" w:rsidP="002A45B6">
      <w:pPr>
        <w:jc w:val="both"/>
        <w:rPr>
          <w:rFonts w:ascii="Californian FB" w:hAnsi="Californian FB" w:cs="Arial"/>
          <w:b/>
          <w:caps/>
        </w:rPr>
      </w:pPr>
      <w:r w:rsidRPr="002A45B6">
        <w:rPr>
          <w:rFonts w:ascii="Californian FB" w:hAnsi="Californian FB" w:cs="Arial"/>
          <w:b/>
        </w:rPr>
        <w:t>MEDICAL NECESSITY</w:t>
      </w:r>
    </w:p>
    <w:p w14:paraId="79CEFEBB" w14:textId="5A47D30B" w:rsidR="002409CE" w:rsidRPr="002A45B6" w:rsidRDefault="002409CE" w:rsidP="002A45B6">
      <w:pPr>
        <w:jc w:val="both"/>
        <w:rPr>
          <w:rFonts w:ascii="Californian FB" w:hAnsi="Californian FB" w:cs="Arial"/>
          <w:spacing w:val="-3"/>
        </w:rPr>
      </w:pPr>
      <w:r w:rsidRPr="002A45B6">
        <w:rPr>
          <w:rFonts w:ascii="Californian FB" w:hAnsi="Californian FB" w:cs="Arial"/>
          <w:spacing w:val="-3"/>
        </w:rPr>
        <w:t>This benefit Plan helps pay for healthcare expenses that are</w:t>
      </w:r>
      <w:r w:rsidRPr="002A45B6">
        <w:rPr>
          <w:rFonts w:ascii="Californian FB" w:hAnsi="Californian FB" w:cs="Arial"/>
          <w:b/>
          <w:spacing w:val="-3"/>
        </w:rPr>
        <w:t xml:space="preserve"> </w:t>
      </w:r>
      <w:r w:rsidRPr="002A45B6">
        <w:rPr>
          <w:rFonts w:ascii="Californian FB" w:hAnsi="Californian FB" w:cs="Arial"/>
          <w:spacing w:val="-3"/>
        </w:rPr>
        <w:t xml:space="preserve">Medically Necessary and specifically listed in the Covered Services section of </w:t>
      </w:r>
      <w:r w:rsidR="000712A1">
        <w:rPr>
          <w:rFonts w:ascii="Californian FB" w:hAnsi="Californian FB" w:cs="Arial"/>
          <w:spacing w:val="-3"/>
        </w:rPr>
        <w:t>the UNM Health Participant Benefit Booklet.</w:t>
      </w:r>
    </w:p>
    <w:p w14:paraId="150F50EF" w14:textId="2D099583" w:rsidR="002409CE" w:rsidRPr="002A45B6" w:rsidRDefault="00E95810" w:rsidP="002A45B6">
      <w:pPr>
        <w:numPr>
          <w:ilvl w:val="0"/>
          <w:numId w:val="3"/>
        </w:numPr>
        <w:spacing w:after="0" w:line="240" w:lineRule="auto"/>
        <w:jc w:val="both"/>
        <w:rPr>
          <w:rFonts w:ascii="Californian FB" w:hAnsi="Californian FB" w:cs="Arial"/>
          <w:b/>
          <w:spacing w:val="-3"/>
        </w:rPr>
      </w:pPr>
      <w:r>
        <w:rPr>
          <w:rFonts w:ascii="Californian FB" w:hAnsi="Californian FB" w:cs="Arial"/>
          <w:spacing w:val="-3"/>
        </w:rPr>
        <w:t>“</w:t>
      </w:r>
      <w:r w:rsidR="002409CE" w:rsidRPr="002A45B6">
        <w:rPr>
          <w:rFonts w:ascii="Californian FB" w:hAnsi="Californian FB" w:cs="Arial"/>
          <w:spacing w:val="-3"/>
        </w:rPr>
        <w:t>Medical Necessity</w:t>
      </w:r>
      <w:r>
        <w:rPr>
          <w:rFonts w:ascii="Californian FB" w:hAnsi="Californian FB" w:cs="Arial"/>
          <w:spacing w:val="-3"/>
        </w:rPr>
        <w:t>”</w:t>
      </w:r>
      <w:r w:rsidR="008338F5">
        <w:rPr>
          <w:rFonts w:ascii="Californian FB" w:hAnsi="Californian FB" w:cs="Arial"/>
          <w:spacing w:val="-3"/>
        </w:rPr>
        <w:t xml:space="preserve"> </w:t>
      </w:r>
      <w:r w:rsidR="002409CE" w:rsidRPr="002A45B6">
        <w:rPr>
          <w:rFonts w:ascii="Californian FB" w:hAnsi="Californian FB" w:cs="Arial"/>
          <w:spacing w:val="-3"/>
        </w:rPr>
        <w:t xml:space="preserve">or </w:t>
      </w:r>
      <w:r>
        <w:rPr>
          <w:rFonts w:ascii="Californian FB" w:hAnsi="Californian FB" w:cs="Arial"/>
          <w:spacing w:val="-3"/>
        </w:rPr>
        <w:t>“</w:t>
      </w:r>
      <w:r w:rsidR="002409CE" w:rsidRPr="002A45B6">
        <w:rPr>
          <w:rFonts w:ascii="Californian FB" w:hAnsi="Californian FB" w:cs="Arial"/>
          <w:spacing w:val="-3"/>
        </w:rPr>
        <w:t>Medically Necessary</w:t>
      </w:r>
      <w:r>
        <w:rPr>
          <w:rFonts w:ascii="Californian FB" w:hAnsi="Californian FB" w:cs="Arial"/>
          <w:spacing w:val="-3"/>
        </w:rPr>
        <w:t>,”</w:t>
      </w:r>
      <w:r w:rsidR="002409CE" w:rsidRPr="002A45B6">
        <w:rPr>
          <w:rFonts w:ascii="Californian FB" w:hAnsi="Californian FB" w:cs="Arial"/>
          <w:b/>
          <w:spacing w:val="-3"/>
        </w:rPr>
        <w:t xml:space="preserve"> </w:t>
      </w:r>
      <w:r w:rsidR="002409CE" w:rsidRPr="002A45B6">
        <w:rPr>
          <w:rFonts w:ascii="Californian FB" w:hAnsi="Californian FB" w:cs="Arial"/>
          <w:spacing w:val="-3"/>
        </w:rPr>
        <w:t xml:space="preserve">means appropriate or necessary services as determined by a Provider/Practitioner, in consultation with </w:t>
      </w:r>
      <w:r w:rsidR="00AA3A61" w:rsidRPr="002A45B6">
        <w:rPr>
          <w:rFonts w:ascii="Californian FB" w:hAnsi="Californian FB" w:cs="Arial"/>
          <w:spacing w:val="-3"/>
        </w:rPr>
        <w:t>the</w:t>
      </w:r>
      <w:r w:rsidR="002409CE" w:rsidRPr="002A45B6">
        <w:rPr>
          <w:rFonts w:ascii="Californian FB" w:hAnsi="Californian FB" w:cs="Arial"/>
          <w:spacing w:val="-3"/>
        </w:rPr>
        <w:t xml:space="preserve"> </w:t>
      </w:r>
      <w:r w:rsidR="000712A1">
        <w:rPr>
          <w:rFonts w:ascii="Californian FB" w:hAnsi="Californian FB" w:cs="Arial"/>
          <w:spacing w:val="-3"/>
        </w:rPr>
        <w:t>TPA</w:t>
      </w:r>
      <w:r w:rsidR="002409CE" w:rsidRPr="002A45B6">
        <w:rPr>
          <w:rFonts w:ascii="Californian FB" w:hAnsi="Californian FB" w:cs="Arial"/>
          <w:spacing w:val="-3"/>
        </w:rPr>
        <w:t>.  These necessary services are provided to a Participant for any covered</w:t>
      </w:r>
      <w:r w:rsidR="002409CE" w:rsidRPr="002A45B6">
        <w:rPr>
          <w:rFonts w:ascii="Californian FB" w:hAnsi="Californian FB" w:cs="Arial"/>
          <w:b/>
          <w:spacing w:val="-3"/>
        </w:rPr>
        <w:t xml:space="preserve"> </w:t>
      </w:r>
      <w:r w:rsidR="002409CE" w:rsidRPr="002A45B6">
        <w:rPr>
          <w:rFonts w:ascii="Californian FB" w:hAnsi="Californian FB" w:cs="Arial"/>
          <w:spacing w:val="-3"/>
        </w:rPr>
        <w:t xml:space="preserve">condition requiring medical care, according to generally accepted principles of good medical practice guidelines developed by the federal government, national or professional medical societies, boards, and associations, or any applicable clinical protocols.  These services are also determined according to guidelines developed by </w:t>
      </w:r>
      <w:r w:rsidR="00AA3A61" w:rsidRPr="002A45B6">
        <w:rPr>
          <w:rFonts w:ascii="Californian FB" w:hAnsi="Californian FB" w:cs="Arial"/>
          <w:spacing w:val="-3"/>
        </w:rPr>
        <w:t>the</w:t>
      </w:r>
      <w:r w:rsidR="002409CE" w:rsidRPr="002A45B6">
        <w:rPr>
          <w:rFonts w:ascii="Californian FB" w:hAnsi="Californian FB" w:cs="Arial"/>
          <w:spacing w:val="-3"/>
        </w:rPr>
        <w:t xml:space="preserve"> TPA consistent with such federal, national and professional practice guidelines for the diagnosis or direct care and treatment of an illness, injury, or medical condition.  These necessary services are </w:t>
      </w:r>
      <w:r w:rsidR="002409CE" w:rsidRPr="008338F5">
        <w:rPr>
          <w:rFonts w:ascii="Californian FB" w:hAnsi="Californian FB" w:cs="Arial"/>
          <w:b/>
          <w:spacing w:val="-3"/>
        </w:rPr>
        <w:t>not</w:t>
      </w:r>
      <w:r w:rsidR="008338F5">
        <w:rPr>
          <w:rFonts w:ascii="Californian FB" w:hAnsi="Californian FB" w:cs="Arial"/>
          <w:b/>
          <w:spacing w:val="-3"/>
        </w:rPr>
        <w:t xml:space="preserve"> </w:t>
      </w:r>
      <w:r w:rsidR="002409CE" w:rsidRPr="002A45B6">
        <w:rPr>
          <w:rFonts w:ascii="Californian FB" w:hAnsi="Californian FB" w:cs="Arial"/>
          <w:spacing w:val="-3"/>
        </w:rPr>
        <w:t>services provided only as a convenience.</w:t>
      </w:r>
    </w:p>
    <w:p w14:paraId="07A0A430" w14:textId="77777777" w:rsidR="00AC3155" w:rsidRDefault="00AC3155" w:rsidP="00AC3155">
      <w:pPr>
        <w:spacing w:after="0"/>
        <w:ind w:left="720"/>
        <w:jc w:val="both"/>
        <w:rPr>
          <w:rFonts w:ascii="Californian FB" w:hAnsi="Californian FB" w:cs="Arial"/>
          <w:spacing w:val="-3"/>
        </w:rPr>
      </w:pPr>
    </w:p>
    <w:p w14:paraId="38C7843A" w14:textId="49EFD880" w:rsidR="002409CE" w:rsidRDefault="002409CE" w:rsidP="00AC3155">
      <w:pPr>
        <w:spacing w:after="0"/>
        <w:ind w:left="720"/>
        <w:jc w:val="both"/>
        <w:rPr>
          <w:rFonts w:ascii="Californian FB" w:hAnsi="Californian FB" w:cs="Arial"/>
          <w:spacing w:val="-3"/>
        </w:rPr>
      </w:pPr>
      <w:r w:rsidRPr="002A45B6">
        <w:rPr>
          <w:rFonts w:ascii="Californian FB" w:hAnsi="Californian FB" w:cs="Arial"/>
          <w:spacing w:val="-3"/>
        </w:rPr>
        <w:t>The fact that a Provider/Practitioner has prescribed, ordered, recommended or approved a healthcare service or supply does not make it Medically Necessary</w:t>
      </w:r>
      <w:r w:rsidR="00E95810">
        <w:rPr>
          <w:rFonts w:ascii="Californian FB" w:hAnsi="Californian FB" w:cs="Arial"/>
          <w:spacing w:val="-3"/>
        </w:rPr>
        <w:t>,</w:t>
      </w:r>
      <w:r w:rsidRPr="002A45B6">
        <w:rPr>
          <w:rFonts w:ascii="Californian FB" w:hAnsi="Californian FB" w:cs="Arial"/>
          <w:spacing w:val="-3"/>
        </w:rPr>
        <w:t xml:space="preserve"> even if it is not specifically listed as an exclusion.</w:t>
      </w:r>
    </w:p>
    <w:p w14:paraId="59288726" w14:textId="77777777" w:rsidR="00AC3155" w:rsidRPr="002A45B6" w:rsidRDefault="00AC3155" w:rsidP="00AC3155">
      <w:pPr>
        <w:spacing w:after="0"/>
        <w:ind w:left="720"/>
        <w:jc w:val="both"/>
        <w:rPr>
          <w:rFonts w:ascii="Californian FB" w:hAnsi="Californian FB" w:cs="Arial"/>
          <w:b/>
        </w:rPr>
      </w:pPr>
    </w:p>
    <w:p w14:paraId="02D5B418" w14:textId="69E4742E" w:rsidR="002409CE" w:rsidRPr="002A45B6" w:rsidRDefault="00396210" w:rsidP="002A45B6">
      <w:pPr>
        <w:numPr>
          <w:ilvl w:val="0"/>
          <w:numId w:val="3"/>
        </w:numPr>
        <w:spacing w:after="0" w:line="240" w:lineRule="auto"/>
        <w:jc w:val="both"/>
        <w:rPr>
          <w:rFonts w:ascii="Californian FB" w:hAnsi="Californian FB" w:cs="Arial"/>
          <w:i/>
        </w:rPr>
      </w:pPr>
      <w:r>
        <w:rPr>
          <w:rFonts w:ascii="Californian FB" w:hAnsi="Californian FB" w:cs="Arial"/>
        </w:rPr>
        <w:t>“</w:t>
      </w:r>
      <w:r w:rsidR="002409CE" w:rsidRPr="002A45B6">
        <w:rPr>
          <w:rFonts w:ascii="Californian FB" w:hAnsi="Californian FB" w:cs="Arial"/>
        </w:rPr>
        <w:t>Covered Services</w:t>
      </w:r>
      <w:r>
        <w:rPr>
          <w:rFonts w:ascii="Californian FB" w:hAnsi="Californian FB" w:cs="Arial"/>
        </w:rPr>
        <w:t>”</w:t>
      </w:r>
      <w:r w:rsidR="008338F5">
        <w:rPr>
          <w:rFonts w:ascii="Californian FB" w:hAnsi="Californian FB" w:cs="Arial"/>
          <w:b/>
        </w:rPr>
        <w:t xml:space="preserve"> </w:t>
      </w:r>
      <w:r w:rsidR="002409CE" w:rsidRPr="002A45B6">
        <w:rPr>
          <w:rFonts w:ascii="Californian FB" w:hAnsi="Californian FB" w:cs="Arial"/>
        </w:rPr>
        <w:t>means only those healthcare expenses that are expressly listed and described by this Plan.</w:t>
      </w:r>
    </w:p>
    <w:p w14:paraId="5B6AB6C9" w14:textId="77777777" w:rsidR="002409CE" w:rsidRPr="002A45B6" w:rsidRDefault="002409CE" w:rsidP="00AC3155">
      <w:pPr>
        <w:tabs>
          <w:tab w:val="left" w:pos="-1440"/>
          <w:tab w:val="left" w:pos="-720"/>
        </w:tabs>
        <w:suppressAutoHyphens/>
        <w:spacing w:after="0"/>
        <w:ind w:left="1440"/>
        <w:jc w:val="both"/>
        <w:rPr>
          <w:rFonts w:ascii="Californian FB" w:hAnsi="Californian FB" w:cs="Arial"/>
          <w:b/>
          <w:spacing w:val="-3"/>
        </w:rPr>
      </w:pPr>
    </w:p>
    <w:p w14:paraId="27F33476" w14:textId="1B3F07A5" w:rsidR="002409CE" w:rsidRPr="00AC3155" w:rsidRDefault="00AA3A61" w:rsidP="00AC3155">
      <w:pPr>
        <w:tabs>
          <w:tab w:val="left" w:pos="-1440"/>
          <w:tab w:val="left" w:pos="-720"/>
        </w:tabs>
        <w:suppressAutoHyphens/>
        <w:ind w:left="720"/>
        <w:jc w:val="both"/>
        <w:rPr>
          <w:rFonts w:ascii="Californian FB" w:hAnsi="Californian FB" w:cs="Arial"/>
          <w:spacing w:val="-3"/>
        </w:rPr>
      </w:pPr>
      <w:r w:rsidRPr="002A45B6">
        <w:rPr>
          <w:rFonts w:ascii="Californian FB" w:hAnsi="Californian FB" w:cs="Arial"/>
          <w:spacing w:val="-3"/>
        </w:rPr>
        <w:t>The</w:t>
      </w:r>
      <w:r w:rsidR="002409CE" w:rsidRPr="002A45B6">
        <w:rPr>
          <w:rFonts w:ascii="Californian FB" w:hAnsi="Californian FB" w:cs="Arial"/>
          <w:spacing w:val="-3"/>
        </w:rPr>
        <w:t xml:space="preserve"> TPA, acting on UNM’s behalf, determines whether a healthcare service or supply is a Covered</w:t>
      </w:r>
      <w:r w:rsidR="008338F5">
        <w:rPr>
          <w:rFonts w:ascii="Californian FB" w:hAnsi="Californian FB" w:cs="Arial"/>
          <w:spacing w:val="-3"/>
        </w:rPr>
        <w:t xml:space="preserve"> </w:t>
      </w:r>
      <w:r w:rsidR="002409CE" w:rsidRPr="002A45B6">
        <w:rPr>
          <w:rFonts w:ascii="Californian FB" w:hAnsi="Californian FB" w:cs="Arial"/>
          <w:spacing w:val="-3"/>
        </w:rPr>
        <w:t>Service. The fact that a Provider/Practitioner has prescribed, ordered, recommended, or approved a healthcare service or supply does not guarantee that it is a specifically Covered Service</w:t>
      </w:r>
      <w:r w:rsidR="00396210">
        <w:rPr>
          <w:rFonts w:ascii="Californian FB" w:hAnsi="Californian FB" w:cs="Arial"/>
          <w:spacing w:val="-3"/>
        </w:rPr>
        <w:t>,</w:t>
      </w:r>
      <w:r w:rsidR="002409CE" w:rsidRPr="002A45B6">
        <w:rPr>
          <w:rFonts w:ascii="Californian FB" w:hAnsi="Californian FB" w:cs="Arial"/>
          <w:spacing w:val="-3"/>
        </w:rPr>
        <w:t xml:space="preserve"> even if it is not listed as an exclusion.</w:t>
      </w:r>
    </w:p>
    <w:p w14:paraId="38304B84" w14:textId="12F43BF3" w:rsidR="002409CE" w:rsidRPr="002A45B6" w:rsidRDefault="002409CE" w:rsidP="002A45B6">
      <w:pPr>
        <w:tabs>
          <w:tab w:val="left" w:pos="-1440"/>
          <w:tab w:val="left" w:pos="-720"/>
          <w:tab w:val="left" w:pos="810"/>
        </w:tabs>
        <w:suppressAutoHyphens/>
        <w:ind w:left="720"/>
        <w:jc w:val="both"/>
        <w:rPr>
          <w:rFonts w:ascii="Californian FB" w:hAnsi="Californian FB" w:cs="Arial"/>
          <w:spacing w:val="-3"/>
        </w:rPr>
      </w:pPr>
      <w:r w:rsidRPr="008338F5">
        <w:rPr>
          <w:rFonts w:ascii="Californian FB" w:hAnsi="Californian FB" w:cs="Arial"/>
          <w:b/>
          <w:spacing w:val="-3"/>
        </w:rPr>
        <w:t>Covered Services</w:t>
      </w:r>
      <w:r w:rsidRPr="002A45B6">
        <w:rPr>
          <w:rFonts w:ascii="Californian FB" w:hAnsi="Californian FB" w:cs="Arial"/>
          <w:spacing w:val="-3"/>
        </w:rPr>
        <w:t xml:space="preserve"> are subject to the following:</w:t>
      </w:r>
    </w:p>
    <w:p w14:paraId="2FCDC6B8" w14:textId="268736E8" w:rsidR="002409CE" w:rsidRPr="00396210" w:rsidRDefault="002409CE" w:rsidP="002A45B6">
      <w:pPr>
        <w:numPr>
          <w:ilvl w:val="0"/>
          <w:numId w:val="1"/>
        </w:numPr>
        <w:tabs>
          <w:tab w:val="clear" w:pos="720"/>
          <w:tab w:val="left" w:pos="-1440"/>
          <w:tab w:val="left" w:pos="-720"/>
          <w:tab w:val="left" w:pos="0"/>
          <w:tab w:val="left" w:pos="810"/>
          <w:tab w:val="num" w:pos="1080"/>
        </w:tabs>
        <w:suppressAutoHyphens/>
        <w:spacing w:after="0" w:line="240" w:lineRule="auto"/>
        <w:ind w:left="1080"/>
        <w:jc w:val="both"/>
        <w:rPr>
          <w:rFonts w:ascii="Californian FB" w:hAnsi="Californian FB" w:cs="Arial"/>
          <w:spacing w:val="-3"/>
        </w:rPr>
      </w:pPr>
      <w:r w:rsidRPr="00396210">
        <w:rPr>
          <w:rFonts w:ascii="Californian FB" w:hAnsi="Californian FB" w:cs="Arial"/>
          <w:spacing w:val="-3"/>
        </w:rPr>
        <w:t xml:space="preserve">The </w:t>
      </w:r>
      <w:r w:rsidRPr="008338F5">
        <w:rPr>
          <w:rFonts w:ascii="Californian FB" w:hAnsi="Californian FB" w:cs="Arial"/>
          <w:b/>
          <w:spacing w:val="-3"/>
        </w:rPr>
        <w:t>Limitations, Exclusions,</w:t>
      </w:r>
      <w:r w:rsidRPr="00396210">
        <w:rPr>
          <w:rFonts w:ascii="Californian FB" w:hAnsi="Californian FB" w:cs="Arial"/>
          <w:spacing w:val="-3"/>
        </w:rPr>
        <w:t xml:space="preserve"> and other provisions of th</w:t>
      </w:r>
      <w:r w:rsidR="00AC3155" w:rsidRPr="00396210">
        <w:rPr>
          <w:rFonts w:ascii="Californian FB" w:hAnsi="Californian FB" w:cs="Arial"/>
          <w:spacing w:val="-3"/>
        </w:rPr>
        <w:t>e</w:t>
      </w:r>
      <w:r w:rsidRPr="00396210">
        <w:rPr>
          <w:rFonts w:ascii="Californian FB" w:hAnsi="Californian FB" w:cs="Arial"/>
          <w:spacing w:val="-3"/>
        </w:rPr>
        <w:t xml:space="preserve"> </w:t>
      </w:r>
      <w:r w:rsidR="00AC3155" w:rsidRPr="00396210">
        <w:rPr>
          <w:rFonts w:ascii="Californian FB" w:hAnsi="Californian FB" w:cs="Arial"/>
          <w:spacing w:val="-3"/>
        </w:rPr>
        <w:t>Participant Benefit Booklet</w:t>
      </w:r>
      <w:r w:rsidR="00396210">
        <w:rPr>
          <w:rFonts w:ascii="Californian FB" w:hAnsi="Californian FB" w:cs="Arial"/>
          <w:spacing w:val="-3"/>
        </w:rPr>
        <w:t>.</w:t>
      </w:r>
    </w:p>
    <w:p w14:paraId="044D4A6D" w14:textId="3A4D491C" w:rsidR="002409CE" w:rsidRPr="00396210" w:rsidRDefault="002409CE" w:rsidP="002A45B6">
      <w:pPr>
        <w:numPr>
          <w:ilvl w:val="0"/>
          <w:numId w:val="1"/>
        </w:numPr>
        <w:tabs>
          <w:tab w:val="clear" w:pos="720"/>
          <w:tab w:val="left" w:pos="-1440"/>
          <w:tab w:val="left" w:pos="-720"/>
          <w:tab w:val="left" w:pos="0"/>
          <w:tab w:val="left" w:pos="810"/>
          <w:tab w:val="num" w:pos="1080"/>
        </w:tabs>
        <w:suppressAutoHyphens/>
        <w:spacing w:after="0" w:line="240" w:lineRule="auto"/>
        <w:ind w:left="1080"/>
        <w:jc w:val="both"/>
        <w:rPr>
          <w:rFonts w:ascii="Californian FB" w:hAnsi="Californian FB" w:cs="Arial"/>
          <w:spacing w:val="-3"/>
        </w:rPr>
      </w:pPr>
      <w:r w:rsidRPr="008338F5">
        <w:rPr>
          <w:rFonts w:ascii="Californian FB" w:hAnsi="Californian FB" w:cs="Arial"/>
          <w:b/>
          <w:spacing w:val="-3"/>
        </w:rPr>
        <w:t>Payment by the Participant</w:t>
      </w:r>
      <w:r w:rsidRPr="00396210">
        <w:rPr>
          <w:rFonts w:ascii="Californian FB" w:hAnsi="Californian FB" w:cs="Arial"/>
          <w:spacing w:val="-3"/>
        </w:rPr>
        <w:t xml:space="preserve"> of the Co-pay</w:t>
      </w:r>
      <w:r w:rsidR="00396210">
        <w:rPr>
          <w:rFonts w:ascii="Californian FB" w:hAnsi="Californian FB" w:cs="Arial"/>
          <w:spacing w:val="-3"/>
        </w:rPr>
        <w:t>ment</w:t>
      </w:r>
      <w:r w:rsidRPr="00396210">
        <w:rPr>
          <w:rFonts w:ascii="Californian FB" w:hAnsi="Californian FB" w:cs="Arial"/>
          <w:spacing w:val="-3"/>
        </w:rPr>
        <w:t>, Deductible, or Coinsurance amount, if any, directly to the Provider/Practitioner of healthcare services at the time services are rendered.</w:t>
      </w:r>
    </w:p>
    <w:p w14:paraId="242CF950" w14:textId="77777777" w:rsidR="00DA6316" w:rsidRPr="008338F5" w:rsidRDefault="00DA6316" w:rsidP="002A45B6">
      <w:pPr>
        <w:jc w:val="both"/>
        <w:rPr>
          <w:rFonts w:ascii="Californian FB" w:hAnsi="Californian FB" w:cs="Arial"/>
          <w:b/>
          <w:sz w:val="28"/>
          <w:szCs w:val="28"/>
          <w:u w:val="single"/>
        </w:rPr>
      </w:pPr>
    </w:p>
    <w:p w14:paraId="6C653100" w14:textId="77777777" w:rsidR="002409CE" w:rsidRPr="002A45B6" w:rsidRDefault="002409CE" w:rsidP="00B707E9">
      <w:pPr>
        <w:pStyle w:val="Heading3"/>
      </w:pPr>
      <w:r w:rsidRPr="002A45B6">
        <w:t>PROVIDER NETWORKS</w:t>
      </w:r>
    </w:p>
    <w:p w14:paraId="0115BD06" w14:textId="7F97FC76" w:rsidR="002409CE" w:rsidRPr="002A45B6" w:rsidRDefault="00AA3A61" w:rsidP="002A45B6">
      <w:pPr>
        <w:jc w:val="both"/>
        <w:rPr>
          <w:rFonts w:ascii="Californian FB" w:hAnsi="Californian FB" w:cs="Arial"/>
          <w:color w:val="000000"/>
        </w:rPr>
      </w:pPr>
      <w:r w:rsidRPr="002A45B6">
        <w:rPr>
          <w:rFonts w:ascii="Californian FB" w:hAnsi="Californian FB" w:cs="Arial"/>
          <w:color w:val="000000"/>
        </w:rPr>
        <w:t>UNM Health</w:t>
      </w:r>
      <w:r w:rsidR="002409CE" w:rsidRPr="002A45B6">
        <w:rPr>
          <w:rFonts w:ascii="Californian FB" w:hAnsi="Californian FB" w:cs="Arial"/>
          <w:color w:val="000000"/>
        </w:rPr>
        <w:t xml:space="preserve"> </w:t>
      </w:r>
      <w:r w:rsidR="00503E13">
        <w:rPr>
          <w:rFonts w:ascii="Californian FB" w:hAnsi="Californian FB" w:cs="Arial"/>
          <w:color w:val="000000"/>
        </w:rPr>
        <w:t>is a medical benefit p</w:t>
      </w:r>
      <w:r w:rsidR="002409CE" w:rsidRPr="002A45B6">
        <w:rPr>
          <w:rFonts w:ascii="Californian FB" w:hAnsi="Californian FB" w:cs="Arial"/>
          <w:color w:val="000000"/>
        </w:rPr>
        <w:t>lan</w:t>
      </w:r>
      <w:r w:rsidR="00396210">
        <w:rPr>
          <w:rFonts w:ascii="Californian FB" w:hAnsi="Californian FB" w:cs="Arial"/>
          <w:color w:val="000000"/>
        </w:rPr>
        <w:t xml:space="preserve"> and</w:t>
      </w:r>
      <w:r w:rsidR="00503E13">
        <w:rPr>
          <w:rFonts w:ascii="Californian FB" w:hAnsi="Californian FB" w:cs="Arial"/>
          <w:color w:val="000000"/>
        </w:rPr>
        <w:t xml:space="preserve"> </w:t>
      </w:r>
      <w:r w:rsidR="002409CE" w:rsidRPr="002A45B6">
        <w:rPr>
          <w:rFonts w:ascii="Californian FB" w:hAnsi="Californian FB" w:cs="Arial"/>
          <w:color w:val="000000"/>
        </w:rPr>
        <w:t>Coordinated Care Model in which a Primary Care Team coordinates care and facilitates referral processes within the UNM Health Network for specialty care</w:t>
      </w:r>
      <w:r w:rsidR="00C51C7F">
        <w:rPr>
          <w:rFonts w:ascii="Californian FB" w:hAnsi="Californian FB" w:cs="Arial"/>
          <w:color w:val="000000"/>
        </w:rPr>
        <w:t>,</w:t>
      </w:r>
      <w:r w:rsidR="002409CE" w:rsidRPr="002A45B6">
        <w:rPr>
          <w:rFonts w:ascii="Californian FB" w:hAnsi="Californian FB" w:cs="Arial"/>
          <w:color w:val="000000"/>
        </w:rPr>
        <w:t xml:space="preserve"> and facilitates any required </w:t>
      </w:r>
      <w:r w:rsidR="00503E13">
        <w:rPr>
          <w:rFonts w:ascii="Californian FB" w:hAnsi="Californian FB" w:cs="Arial"/>
          <w:color w:val="000000"/>
        </w:rPr>
        <w:t xml:space="preserve">Benefit Determinations and </w:t>
      </w:r>
      <w:r w:rsidR="0027699A">
        <w:rPr>
          <w:rFonts w:ascii="Californian FB" w:hAnsi="Californian FB" w:cs="Arial"/>
          <w:color w:val="000000"/>
        </w:rPr>
        <w:t>Prior Authorization</w:t>
      </w:r>
      <w:r w:rsidR="00503E13">
        <w:rPr>
          <w:rFonts w:ascii="Californian FB" w:hAnsi="Californian FB" w:cs="Arial"/>
          <w:color w:val="000000"/>
        </w:rPr>
        <w:t>s</w:t>
      </w:r>
      <w:r w:rsidR="002409CE" w:rsidRPr="002A45B6">
        <w:rPr>
          <w:rFonts w:ascii="Californian FB" w:hAnsi="Californian FB" w:cs="Arial"/>
          <w:color w:val="000000"/>
        </w:rPr>
        <w:t xml:space="preserve"> for services external to UNM Health System.  Refer to </w:t>
      </w:r>
      <w:r w:rsidRPr="002A45B6">
        <w:rPr>
          <w:rFonts w:ascii="Californian FB" w:hAnsi="Californian FB" w:cs="Arial"/>
          <w:color w:val="000000"/>
        </w:rPr>
        <w:t>the</w:t>
      </w:r>
      <w:r w:rsidR="002409CE" w:rsidRPr="002A45B6">
        <w:rPr>
          <w:rFonts w:ascii="Californian FB" w:hAnsi="Californian FB" w:cs="Arial"/>
          <w:color w:val="000000"/>
        </w:rPr>
        <w:t xml:space="preserve"> TPA’s Provider Directory for a list of UNM Health Network and In-Network providers.</w:t>
      </w:r>
      <w:r w:rsidR="008338F5">
        <w:rPr>
          <w:rFonts w:ascii="Californian FB" w:hAnsi="Californian FB" w:cs="Arial"/>
          <w:color w:val="000000"/>
        </w:rPr>
        <w:t xml:space="preserve"> </w:t>
      </w:r>
      <w:r w:rsidR="002409CE" w:rsidRPr="002A45B6">
        <w:rPr>
          <w:rFonts w:ascii="Californian FB" w:hAnsi="Californian FB" w:cs="Arial"/>
        </w:rPr>
        <w:t>The UNM Health Ne</w:t>
      </w:r>
      <w:r w:rsidR="00F14270">
        <w:rPr>
          <w:rFonts w:ascii="Californian FB" w:hAnsi="Californian FB" w:cs="Arial"/>
        </w:rPr>
        <w:t xml:space="preserve">twork Directory is available at </w:t>
      </w:r>
      <w:r w:rsidR="00F14270">
        <w:t>UNMHealth.org</w:t>
      </w:r>
      <w:r w:rsidR="008338F5">
        <w:t xml:space="preserve"> </w:t>
      </w:r>
      <w:r w:rsidR="00F14270">
        <w:t>- using the “find a doc’ tab</w:t>
      </w:r>
      <w:r w:rsidR="002409CE" w:rsidRPr="002A45B6">
        <w:rPr>
          <w:rFonts w:ascii="Californian FB" w:hAnsi="Californian FB" w:cs="Arial"/>
        </w:rPr>
        <w:t xml:space="preserve">. </w:t>
      </w:r>
      <w:r w:rsidRPr="002A45B6">
        <w:rPr>
          <w:rFonts w:ascii="Californian FB" w:hAnsi="Californian FB" w:cs="Arial"/>
        </w:rPr>
        <w:t>Providers</w:t>
      </w:r>
      <w:r w:rsidR="002409CE" w:rsidRPr="002A45B6">
        <w:rPr>
          <w:rFonts w:ascii="Californian FB" w:hAnsi="Californian FB" w:cs="Arial"/>
        </w:rPr>
        <w:t xml:space="preserve"> can also contact </w:t>
      </w:r>
      <w:r w:rsidRPr="002A45B6">
        <w:rPr>
          <w:rFonts w:ascii="Californian FB" w:hAnsi="Californian FB" w:cs="Arial"/>
        </w:rPr>
        <w:t>the</w:t>
      </w:r>
      <w:r w:rsidR="002409CE" w:rsidRPr="002A45B6">
        <w:rPr>
          <w:rFonts w:ascii="Californian FB" w:hAnsi="Californian FB" w:cs="Arial"/>
        </w:rPr>
        <w:t xml:space="preserve"> </w:t>
      </w:r>
      <w:r w:rsidR="00C51C7F">
        <w:rPr>
          <w:rFonts w:ascii="Californian FB" w:hAnsi="Californian FB" w:cs="Arial"/>
        </w:rPr>
        <w:t>UNM Health</w:t>
      </w:r>
      <w:r w:rsidR="002409CE" w:rsidRPr="002A45B6">
        <w:rPr>
          <w:rFonts w:ascii="Californian FB" w:hAnsi="Californian FB" w:cs="Arial"/>
        </w:rPr>
        <w:t xml:space="preserve"> Customer </w:t>
      </w:r>
      <w:r w:rsidR="00452BF9">
        <w:rPr>
          <w:rFonts w:ascii="Californian FB" w:hAnsi="Californian FB" w:cs="Arial"/>
        </w:rPr>
        <w:t>Care</w:t>
      </w:r>
      <w:r w:rsidR="002409CE" w:rsidRPr="002A45B6">
        <w:rPr>
          <w:rFonts w:ascii="Californian FB" w:hAnsi="Californian FB" w:cs="Arial"/>
        </w:rPr>
        <w:t xml:space="preserve"> Center.      </w:t>
      </w:r>
    </w:p>
    <w:p w14:paraId="3A013193" w14:textId="75A64E6F" w:rsidR="002409CE" w:rsidRPr="002A45B6" w:rsidRDefault="002409CE" w:rsidP="002A45B6">
      <w:pPr>
        <w:jc w:val="both"/>
        <w:rPr>
          <w:rFonts w:ascii="Californian FB" w:hAnsi="Californian FB" w:cs="Arial"/>
        </w:rPr>
      </w:pPr>
      <w:r w:rsidRPr="002A45B6">
        <w:rPr>
          <w:rFonts w:ascii="Californian FB" w:hAnsi="Californian FB" w:cs="Arial"/>
        </w:rPr>
        <w:t xml:space="preserve">As a </w:t>
      </w:r>
      <w:r w:rsidR="00AA3A61" w:rsidRPr="002A45B6">
        <w:rPr>
          <w:rFonts w:ascii="Californian FB" w:hAnsi="Californian FB" w:cs="Arial"/>
        </w:rPr>
        <w:t>Provider</w:t>
      </w:r>
      <w:r w:rsidRPr="002A45B6">
        <w:rPr>
          <w:rFonts w:ascii="Californian FB" w:hAnsi="Californian FB" w:cs="Arial"/>
        </w:rPr>
        <w:t xml:space="preserve"> of the UNM Medical Plan, </w:t>
      </w:r>
      <w:r w:rsidR="00AA3A61" w:rsidRPr="002A45B6">
        <w:rPr>
          <w:rFonts w:ascii="Californian FB" w:hAnsi="Californian FB" w:cs="Arial"/>
        </w:rPr>
        <w:t>we ask that you</w:t>
      </w:r>
      <w:r w:rsidRPr="002A45B6">
        <w:rPr>
          <w:rFonts w:ascii="Californian FB" w:hAnsi="Californian FB" w:cs="Arial"/>
        </w:rPr>
        <w:t xml:space="preserve"> carefully follow all procedures and conditions for obtaining </w:t>
      </w:r>
      <w:r w:rsidR="0067617E" w:rsidRPr="002A45B6">
        <w:rPr>
          <w:rFonts w:ascii="Californian FB" w:hAnsi="Californian FB" w:cs="Arial"/>
        </w:rPr>
        <w:t xml:space="preserve">in-network </w:t>
      </w:r>
      <w:r w:rsidRPr="002A45B6">
        <w:rPr>
          <w:rFonts w:ascii="Californian FB" w:hAnsi="Californian FB" w:cs="Arial"/>
        </w:rPr>
        <w:t xml:space="preserve">care </w:t>
      </w:r>
      <w:r w:rsidR="0067617E" w:rsidRPr="002A45B6">
        <w:rPr>
          <w:rFonts w:ascii="Californian FB" w:hAnsi="Californian FB" w:cs="Arial"/>
        </w:rPr>
        <w:t>for participants, as is medically appropriate</w:t>
      </w:r>
      <w:r w:rsidRPr="002A45B6">
        <w:rPr>
          <w:rFonts w:ascii="Californian FB" w:hAnsi="Californian FB" w:cs="Arial"/>
        </w:rPr>
        <w:t xml:space="preserve">.  Certain procedures, described in this </w:t>
      </w:r>
      <w:r w:rsidR="0067617E" w:rsidRPr="002A45B6">
        <w:rPr>
          <w:rFonts w:ascii="Californian FB" w:hAnsi="Californian FB" w:cs="Arial"/>
        </w:rPr>
        <w:t>Provider Resource</w:t>
      </w:r>
      <w:r w:rsidR="00510148">
        <w:rPr>
          <w:rFonts w:ascii="Californian FB" w:hAnsi="Californian FB" w:cs="Arial"/>
        </w:rPr>
        <w:t>,</w:t>
      </w:r>
      <w:r w:rsidRPr="002A45B6">
        <w:rPr>
          <w:rFonts w:ascii="Californian FB" w:hAnsi="Californian FB" w:cs="Arial"/>
        </w:rPr>
        <w:t xml:space="preserve"> require </w:t>
      </w:r>
      <w:r w:rsidR="0027699A">
        <w:rPr>
          <w:rFonts w:ascii="Californian FB" w:hAnsi="Californian FB" w:cs="Arial"/>
        </w:rPr>
        <w:t>Prior Authorization</w:t>
      </w:r>
      <w:r w:rsidRPr="002A45B6">
        <w:rPr>
          <w:rFonts w:ascii="Californian FB" w:hAnsi="Californian FB" w:cs="Arial"/>
        </w:rPr>
        <w:t xml:space="preserve">. </w:t>
      </w:r>
      <w:r w:rsidRPr="00EA3673">
        <w:rPr>
          <w:rFonts w:ascii="Californian FB" w:hAnsi="Californian FB" w:cs="Arial"/>
          <w:b/>
        </w:rPr>
        <w:t>In-Network Providers (UNM Health Networ</w:t>
      </w:r>
      <w:r w:rsidR="00510148">
        <w:rPr>
          <w:rFonts w:ascii="Californian FB" w:hAnsi="Californian FB" w:cs="Arial"/>
        </w:rPr>
        <w:t>k</w:t>
      </w:r>
      <w:r w:rsidRPr="00EA3673">
        <w:rPr>
          <w:rFonts w:ascii="Californian FB" w:hAnsi="Californian FB" w:cs="Arial"/>
          <w:b/>
        </w:rPr>
        <w:t>) must obtain this</w:t>
      </w:r>
      <w:r w:rsidR="00EA3673">
        <w:rPr>
          <w:rFonts w:ascii="Californian FB" w:hAnsi="Californian FB" w:cs="Arial"/>
        </w:rPr>
        <w:t xml:space="preserve"> </w:t>
      </w:r>
      <w:r w:rsidR="0027699A">
        <w:rPr>
          <w:rFonts w:ascii="Californian FB" w:hAnsi="Californian FB" w:cs="Arial"/>
          <w:b/>
        </w:rPr>
        <w:t>Prior Authorization</w:t>
      </w:r>
      <w:r w:rsidRPr="00EA3673">
        <w:rPr>
          <w:rFonts w:ascii="Californian FB" w:hAnsi="Californian FB" w:cs="Arial"/>
          <w:b/>
        </w:rPr>
        <w:t xml:space="preserve"> before providing these services to </w:t>
      </w:r>
      <w:r w:rsidR="0067617E" w:rsidRPr="00EA3673">
        <w:rPr>
          <w:rFonts w:ascii="Californian FB" w:hAnsi="Californian FB" w:cs="Arial"/>
          <w:b/>
        </w:rPr>
        <w:t>participants</w:t>
      </w:r>
      <w:r w:rsidRPr="00EA3673">
        <w:rPr>
          <w:rFonts w:ascii="Californian FB" w:hAnsi="Californian FB" w:cs="Arial"/>
          <w:b/>
        </w:rPr>
        <w:t>.</w:t>
      </w:r>
      <w:r w:rsidRPr="00510148">
        <w:rPr>
          <w:rFonts w:ascii="Californian FB" w:hAnsi="Californian FB" w:cs="Arial"/>
        </w:rPr>
        <w:t xml:space="preserve">  </w:t>
      </w:r>
      <w:r w:rsidR="0067617E" w:rsidRPr="00EA3673">
        <w:rPr>
          <w:rFonts w:ascii="Californian FB" w:hAnsi="Californian FB" w:cs="Arial"/>
          <w:b/>
        </w:rPr>
        <w:t>Participants</w:t>
      </w:r>
      <w:r w:rsidRPr="00EA3673">
        <w:rPr>
          <w:rFonts w:ascii="Californian FB" w:hAnsi="Californian FB" w:cs="Arial"/>
          <w:b/>
        </w:rPr>
        <w:t xml:space="preserve"> are responsible</w:t>
      </w:r>
      <w:r w:rsidRPr="002A45B6">
        <w:rPr>
          <w:rFonts w:ascii="Californian FB" w:hAnsi="Californian FB" w:cs="Arial"/>
        </w:rPr>
        <w:t xml:space="preserve"> for ensuring that</w:t>
      </w:r>
      <w:r w:rsidR="00EA3673">
        <w:rPr>
          <w:rFonts w:ascii="Californian FB" w:hAnsi="Californian FB" w:cs="Arial"/>
        </w:rPr>
        <w:t xml:space="preserve"> </w:t>
      </w:r>
      <w:r w:rsidR="00C06CC6">
        <w:rPr>
          <w:rFonts w:ascii="Californian FB" w:hAnsi="Californian FB" w:cs="Arial"/>
        </w:rPr>
        <w:t>Extended-network</w:t>
      </w:r>
      <w:r w:rsidR="00EA3673">
        <w:rPr>
          <w:rFonts w:ascii="Californian FB" w:hAnsi="Californian FB" w:cs="Arial"/>
        </w:rPr>
        <w:t xml:space="preserve"> </w:t>
      </w:r>
      <w:r w:rsidRPr="002A45B6">
        <w:rPr>
          <w:rFonts w:ascii="Californian FB" w:hAnsi="Californian FB" w:cs="Arial"/>
        </w:rPr>
        <w:t>or Out-of-Netwo</w:t>
      </w:r>
      <w:r w:rsidR="00503E13">
        <w:rPr>
          <w:rFonts w:ascii="Californian FB" w:hAnsi="Californian FB" w:cs="Arial"/>
        </w:rPr>
        <w:t xml:space="preserve">rk Providers have obtained a </w:t>
      </w:r>
      <w:r w:rsidRPr="002A45B6">
        <w:rPr>
          <w:rFonts w:ascii="Californian FB" w:hAnsi="Californian FB" w:cs="Arial"/>
        </w:rPr>
        <w:t xml:space="preserve">Benefit </w:t>
      </w:r>
      <w:r w:rsidR="00503E13">
        <w:rPr>
          <w:rFonts w:ascii="Californian FB" w:hAnsi="Californian FB" w:cs="Arial"/>
        </w:rPr>
        <w:t>Determination</w:t>
      </w:r>
      <w:r w:rsidRPr="002A45B6">
        <w:rPr>
          <w:rFonts w:ascii="Californian FB" w:hAnsi="Californian FB" w:cs="Arial"/>
        </w:rPr>
        <w:t xml:space="preserve"> </w:t>
      </w:r>
      <w:r w:rsidR="00503E13">
        <w:rPr>
          <w:rFonts w:ascii="Californian FB" w:hAnsi="Californian FB" w:cs="Arial"/>
        </w:rPr>
        <w:t xml:space="preserve">AND Precertification </w:t>
      </w:r>
      <w:r w:rsidRPr="002A45B6">
        <w:rPr>
          <w:rFonts w:ascii="Californian FB" w:hAnsi="Californian FB" w:cs="Arial"/>
        </w:rPr>
        <w:t xml:space="preserve">when required.   </w:t>
      </w: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9270"/>
      </w:tblGrid>
      <w:tr w:rsidR="002409CE" w:rsidRPr="002A45B6" w14:paraId="1BA9A72D" w14:textId="77777777" w:rsidTr="0067617E">
        <w:trPr>
          <w:trHeight w:val="705"/>
          <w:tblHeader/>
        </w:trPr>
        <w:tc>
          <w:tcPr>
            <w:tcW w:w="9270" w:type="dxa"/>
            <w:shd w:val="clear" w:color="auto" w:fill="D9D9D9"/>
            <w:vAlign w:val="center"/>
          </w:tcPr>
          <w:p w14:paraId="5AD79630" w14:textId="77777777" w:rsidR="002409CE" w:rsidRPr="002A45B6" w:rsidRDefault="002409CE" w:rsidP="002A45B6">
            <w:pPr>
              <w:jc w:val="both"/>
              <w:rPr>
                <w:rFonts w:ascii="Californian FB" w:hAnsi="Californian FB" w:cs="Arial"/>
                <w:b/>
                <w:sz w:val="28"/>
                <w:szCs w:val="28"/>
              </w:rPr>
            </w:pPr>
            <w:r w:rsidRPr="002A45B6">
              <w:rPr>
                <w:rFonts w:ascii="Californian FB" w:hAnsi="Californian FB" w:cs="Arial"/>
                <w:b/>
                <w:sz w:val="28"/>
                <w:szCs w:val="28"/>
              </w:rPr>
              <w:t>3-Network Point</w:t>
            </w:r>
            <w:r w:rsidR="00510148">
              <w:rPr>
                <w:rFonts w:ascii="Californian FB" w:hAnsi="Californian FB" w:cs="Arial"/>
                <w:b/>
                <w:sz w:val="28"/>
                <w:szCs w:val="28"/>
              </w:rPr>
              <w:t>s</w:t>
            </w:r>
            <w:r w:rsidRPr="002A45B6">
              <w:rPr>
                <w:rFonts w:ascii="Californian FB" w:hAnsi="Californian FB" w:cs="Arial"/>
                <w:b/>
                <w:sz w:val="28"/>
                <w:szCs w:val="28"/>
              </w:rPr>
              <w:t xml:space="preserve"> of Service (POS): Three Networks of Benefits</w:t>
            </w:r>
          </w:p>
        </w:tc>
      </w:tr>
      <w:tr w:rsidR="002409CE" w:rsidRPr="002A45B6" w14:paraId="713262E3" w14:textId="77777777" w:rsidTr="0067617E">
        <w:trPr>
          <w:trHeight w:val="2053"/>
        </w:trPr>
        <w:tc>
          <w:tcPr>
            <w:tcW w:w="9270" w:type="dxa"/>
            <w:shd w:val="clear" w:color="auto" w:fill="auto"/>
          </w:tcPr>
          <w:p w14:paraId="567F26DD" w14:textId="77777777" w:rsidR="002409CE" w:rsidRPr="00DA6316" w:rsidRDefault="002409CE" w:rsidP="002A45B6">
            <w:pPr>
              <w:jc w:val="both"/>
              <w:rPr>
                <w:rFonts w:ascii="Californian FB" w:hAnsi="Californian FB" w:cs="Arial"/>
                <w:b/>
                <w:sz w:val="24"/>
              </w:rPr>
            </w:pPr>
            <w:r w:rsidRPr="00DA6316">
              <w:rPr>
                <w:rFonts w:ascii="Californian FB" w:hAnsi="Californian FB" w:cs="Arial"/>
                <w:b/>
                <w:sz w:val="24"/>
              </w:rPr>
              <w:t xml:space="preserve">UNM Health Network </w:t>
            </w:r>
          </w:p>
          <w:p w14:paraId="6702CAFE" w14:textId="5356DD8D" w:rsidR="002409CE" w:rsidRPr="002A45B6" w:rsidRDefault="002409CE" w:rsidP="0027699A">
            <w:pPr>
              <w:numPr>
                <w:ilvl w:val="0"/>
                <w:numId w:val="6"/>
              </w:numPr>
              <w:spacing w:after="0" w:line="240" w:lineRule="auto"/>
              <w:jc w:val="both"/>
              <w:rPr>
                <w:rFonts w:ascii="Californian FB" w:hAnsi="Californian FB" w:cs="Arial"/>
              </w:rPr>
            </w:pPr>
            <w:r w:rsidRPr="002A45B6">
              <w:rPr>
                <w:rFonts w:ascii="Californian FB" w:hAnsi="Californian FB" w:cs="Arial"/>
              </w:rPr>
              <w:t>UNM Health System providers and facilities includ</w:t>
            </w:r>
            <w:r w:rsidR="00510148">
              <w:rPr>
                <w:rFonts w:ascii="Californian FB" w:hAnsi="Californian FB" w:cs="Arial"/>
              </w:rPr>
              <w:t>e</w:t>
            </w:r>
            <w:r w:rsidRPr="002A45B6">
              <w:rPr>
                <w:rFonts w:ascii="Californian FB" w:hAnsi="Californian FB" w:cs="Arial"/>
              </w:rPr>
              <w:t xml:space="preserve"> UNM Hospitals and associated clinics, ABQ Health Partners, Sandoval Regional Medical Center, UNM Medical Group clinics, </w:t>
            </w:r>
            <w:r w:rsidR="00B919E9">
              <w:rPr>
                <w:rFonts w:ascii="Californian FB" w:hAnsi="Californian FB" w:cs="Arial"/>
              </w:rPr>
              <w:t xml:space="preserve">and </w:t>
            </w:r>
            <w:r w:rsidRPr="002A45B6">
              <w:rPr>
                <w:rFonts w:ascii="Californian FB" w:hAnsi="Californian FB" w:cs="Arial"/>
              </w:rPr>
              <w:t>First Choice Community Health clinics</w:t>
            </w:r>
            <w:r w:rsidR="00B919E9">
              <w:rPr>
                <w:rFonts w:ascii="Californian FB" w:hAnsi="Californian FB" w:cs="Arial"/>
              </w:rPr>
              <w:t xml:space="preserve">. </w:t>
            </w:r>
            <w:r w:rsidR="00510148">
              <w:rPr>
                <w:rFonts w:ascii="Californian FB" w:hAnsi="Californian FB" w:cs="Arial"/>
              </w:rPr>
              <w:t xml:space="preserve"> </w:t>
            </w:r>
            <w:r w:rsidR="00B919E9">
              <w:rPr>
                <w:rFonts w:ascii="Californian FB" w:hAnsi="Californian FB" w:cs="Arial"/>
              </w:rPr>
              <w:t xml:space="preserve">There are additional healthcare </w:t>
            </w:r>
            <w:proofErr w:type="gramStart"/>
            <w:r w:rsidR="00B919E9">
              <w:rPr>
                <w:rFonts w:ascii="Californian FB" w:hAnsi="Californian FB" w:cs="Arial"/>
              </w:rPr>
              <w:t>providers</w:t>
            </w:r>
            <w:proofErr w:type="gramEnd"/>
            <w:r w:rsidR="00B919E9">
              <w:rPr>
                <w:rFonts w:ascii="Californian FB" w:hAnsi="Californian FB" w:cs="Arial"/>
              </w:rPr>
              <w:t xml:space="preserve"> in-network</w:t>
            </w:r>
            <w:r w:rsidR="008249D4">
              <w:rPr>
                <w:rFonts w:ascii="Californian FB" w:hAnsi="Californian FB" w:cs="Arial"/>
              </w:rPr>
              <w:t>,</w:t>
            </w:r>
            <w:r w:rsidR="00B919E9">
              <w:rPr>
                <w:rFonts w:ascii="Californian FB" w:hAnsi="Californian FB" w:cs="Arial"/>
              </w:rPr>
              <w:t xml:space="preserve"> as well as home care, laboratories, and DME providers. </w:t>
            </w:r>
            <w:r w:rsidR="00F14270" w:rsidRPr="00EA3673">
              <w:rPr>
                <w:rFonts w:ascii="Californian FB" w:hAnsi="Californian FB" w:cs="Arial"/>
                <w:b/>
              </w:rPr>
              <w:t xml:space="preserve">Please refer to </w:t>
            </w:r>
            <w:hyperlink r:id="rId14" w:history="1">
              <w:r w:rsidR="0027699A" w:rsidRPr="008D47FA">
                <w:rPr>
                  <w:rStyle w:val="Hyperlink"/>
                  <w:rFonts w:ascii="Californian FB" w:hAnsi="Californian FB" w:cs="Arial"/>
                  <w:b/>
                </w:rPr>
                <w:t>http://unmmg.org/unmhealth</w:t>
              </w:r>
            </w:hyperlink>
            <w:r w:rsidR="0027699A">
              <w:rPr>
                <w:rFonts w:ascii="Californian FB" w:hAnsi="Californian FB" w:cs="Arial"/>
                <w:b/>
              </w:rPr>
              <w:t xml:space="preserve"> </w:t>
            </w:r>
            <w:r w:rsidR="00B919E9" w:rsidRPr="00EA3673">
              <w:rPr>
                <w:rFonts w:ascii="Californian FB" w:hAnsi="Californian FB" w:cs="Arial"/>
                <w:b/>
              </w:rPr>
              <w:t>for a full list of Network providers</w:t>
            </w:r>
            <w:r w:rsidR="00B919E9" w:rsidRPr="00EA3673">
              <w:rPr>
                <w:rFonts w:ascii="Californian FB" w:hAnsi="Californian FB" w:cs="Arial"/>
              </w:rPr>
              <w:t>.</w:t>
            </w:r>
            <w:r w:rsidR="008249D4">
              <w:rPr>
                <w:rFonts w:ascii="Californian FB" w:hAnsi="Californian FB" w:cs="Arial"/>
              </w:rPr>
              <w:t xml:space="preserve"> </w:t>
            </w:r>
            <w:r w:rsidR="0067617E" w:rsidRPr="002A45B6">
              <w:rPr>
                <w:rFonts w:ascii="Californian FB" w:hAnsi="Californian FB" w:cs="Arial"/>
              </w:rPr>
              <w:t>Participants</w:t>
            </w:r>
            <w:r w:rsidRPr="002A45B6">
              <w:rPr>
                <w:rFonts w:ascii="Californian FB" w:hAnsi="Californian FB" w:cs="Arial"/>
              </w:rPr>
              <w:t xml:space="preserve"> pay lower co-pay</w:t>
            </w:r>
            <w:r w:rsidR="00EA3673">
              <w:rPr>
                <w:rFonts w:ascii="Californian FB" w:hAnsi="Californian FB" w:cs="Arial"/>
              </w:rPr>
              <w:t>ments</w:t>
            </w:r>
            <w:r w:rsidRPr="002A45B6">
              <w:rPr>
                <w:rFonts w:ascii="Californian FB" w:hAnsi="Californian FB" w:cs="Arial"/>
              </w:rPr>
              <w:t xml:space="preserve"> and coinsurance amounts when </w:t>
            </w:r>
            <w:r w:rsidR="0067617E" w:rsidRPr="002A45B6">
              <w:rPr>
                <w:rFonts w:ascii="Californian FB" w:hAnsi="Californian FB" w:cs="Arial"/>
              </w:rPr>
              <w:t>they</w:t>
            </w:r>
            <w:r w:rsidRPr="002A45B6">
              <w:rPr>
                <w:rFonts w:ascii="Californian FB" w:hAnsi="Californian FB" w:cs="Arial"/>
              </w:rPr>
              <w:t xml:space="preserve"> access the UNM Health Network.</w:t>
            </w:r>
          </w:p>
        </w:tc>
      </w:tr>
      <w:tr w:rsidR="002409CE" w:rsidRPr="002A45B6" w14:paraId="30053FE8" w14:textId="77777777" w:rsidTr="00DA6316">
        <w:trPr>
          <w:trHeight w:val="1135"/>
        </w:trPr>
        <w:tc>
          <w:tcPr>
            <w:tcW w:w="9270" w:type="dxa"/>
            <w:shd w:val="clear" w:color="auto" w:fill="auto"/>
          </w:tcPr>
          <w:p w14:paraId="35089EE5" w14:textId="77777777" w:rsidR="002409CE" w:rsidRPr="00DA6316" w:rsidRDefault="00211FEE" w:rsidP="002A45B6">
            <w:pPr>
              <w:jc w:val="both"/>
              <w:rPr>
                <w:rFonts w:ascii="Californian FB" w:hAnsi="Californian FB" w:cs="Arial"/>
                <w:b/>
                <w:sz w:val="24"/>
              </w:rPr>
            </w:pPr>
            <w:r>
              <w:rPr>
                <w:rFonts w:ascii="Californian FB" w:hAnsi="Californian FB" w:cs="Arial"/>
                <w:b/>
                <w:sz w:val="24"/>
              </w:rPr>
              <w:t>Extended</w:t>
            </w:r>
            <w:r w:rsidR="002409CE" w:rsidRPr="00DA6316">
              <w:rPr>
                <w:rFonts w:ascii="Californian FB" w:hAnsi="Californian FB" w:cs="Arial"/>
                <w:b/>
                <w:sz w:val="24"/>
              </w:rPr>
              <w:t>-Network</w:t>
            </w:r>
          </w:p>
          <w:p w14:paraId="26C4778F" w14:textId="5F30114D" w:rsidR="002409CE" w:rsidRPr="002A45B6" w:rsidRDefault="00211FEE" w:rsidP="002A45B6">
            <w:pPr>
              <w:numPr>
                <w:ilvl w:val="0"/>
                <w:numId w:val="5"/>
              </w:numPr>
              <w:spacing w:after="0" w:line="240" w:lineRule="auto"/>
              <w:jc w:val="both"/>
              <w:rPr>
                <w:rFonts w:ascii="Californian FB" w:hAnsi="Californian FB" w:cs="Arial"/>
              </w:rPr>
            </w:pPr>
            <w:r>
              <w:rPr>
                <w:rFonts w:ascii="Californian FB" w:hAnsi="Californian FB" w:cs="Arial"/>
              </w:rPr>
              <w:t>Extended</w:t>
            </w:r>
            <w:r w:rsidR="002409CE" w:rsidRPr="002A45B6">
              <w:rPr>
                <w:rFonts w:ascii="Californian FB" w:hAnsi="Californian FB" w:cs="Arial"/>
              </w:rPr>
              <w:t xml:space="preserve">-Network providers include, facilities, and pharmacies that are contracted with </w:t>
            </w:r>
            <w:r w:rsidR="00C51C7F">
              <w:rPr>
                <w:rFonts w:ascii="Californian FB" w:hAnsi="Californian FB" w:cs="Arial"/>
              </w:rPr>
              <w:t>Blue Cross Blue Shield of New Mexico</w:t>
            </w:r>
            <w:r w:rsidR="002409CE" w:rsidRPr="002A45B6">
              <w:rPr>
                <w:rFonts w:ascii="Californian FB" w:hAnsi="Californian FB" w:cs="Arial"/>
              </w:rPr>
              <w:t xml:space="preserve">.  </w:t>
            </w:r>
          </w:p>
          <w:p w14:paraId="5A2B5D8C" w14:textId="19BCFACE" w:rsidR="002409CE" w:rsidRPr="002A45B6" w:rsidRDefault="00211FEE" w:rsidP="002A45B6">
            <w:pPr>
              <w:numPr>
                <w:ilvl w:val="0"/>
                <w:numId w:val="5"/>
              </w:numPr>
              <w:spacing w:after="0" w:line="240" w:lineRule="auto"/>
              <w:jc w:val="both"/>
              <w:rPr>
                <w:rFonts w:ascii="Californian FB" w:hAnsi="Californian FB" w:cs="Arial"/>
              </w:rPr>
            </w:pPr>
            <w:r>
              <w:rPr>
                <w:rFonts w:ascii="Californian FB" w:hAnsi="Californian FB" w:cs="Arial"/>
              </w:rPr>
              <w:t>Access to Extended-Network</w:t>
            </w:r>
            <w:r w:rsidR="002409CE" w:rsidRPr="002A45B6">
              <w:rPr>
                <w:rFonts w:ascii="Californian FB" w:hAnsi="Californian FB" w:cs="Arial"/>
              </w:rPr>
              <w:t xml:space="preserve"> providers and facilities within New Mexico requires </w:t>
            </w:r>
            <w:r w:rsidR="00452BF9">
              <w:rPr>
                <w:rFonts w:ascii="Californian FB" w:hAnsi="Californian FB" w:cs="Arial"/>
              </w:rPr>
              <w:t>Benefit Determination</w:t>
            </w:r>
            <w:r w:rsidR="002409CE" w:rsidRPr="002A45B6">
              <w:rPr>
                <w:rFonts w:ascii="Californian FB" w:hAnsi="Californian FB" w:cs="Arial"/>
              </w:rPr>
              <w:t xml:space="preserve"> from UNM Health</w:t>
            </w:r>
            <w:r w:rsidR="00510148">
              <w:rPr>
                <w:rFonts w:ascii="Californian FB" w:hAnsi="Californian FB" w:cs="Arial"/>
              </w:rPr>
              <w:t>.</w:t>
            </w:r>
          </w:p>
          <w:p w14:paraId="4CB0B154" w14:textId="77777777" w:rsidR="00A95285" w:rsidRPr="00EA3673" w:rsidRDefault="00A95285" w:rsidP="002A45B6">
            <w:pPr>
              <w:pStyle w:val="ListParagraph"/>
              <w:numPr>
                <w:ilvl w:val="1"/>
                <w:numId w:val="5"/>
              </w:numPr>
              <w:spacing w:line="240" w:lineRule="auto"/>
              <w:jc w:val="both"/>
              <w:rPr>
                <w:rFonts w:ascii="Californian FB" w:hAnsi="Californian FB"/>
                <w:b/>
                <w:i/>
                <w:szCs w:val="24"/>
              </w:rPr>
            </w:pPr>
            <w:r w:rsidRPr="00EA3673">
              <w:rPr>
                <w:rFonts w:ascii="Californian FB" w:hAnsi="Californian FB"/>
                <w:b/>
                <w:i/>
                <w:szCs w:val="24"/>
              </w:rPr>
              <w:t xml:space="preserve">If care or services are available within the Tier 1 network, a referral to Tier 2 providers will not be approved for in-network benefit.  </w:t>
            </w:r>
          </w:p>
          <w:p w14:paraId="318FCBD1" w14:textId="605EE071" w:rsidR="002409CE" w:rsidRPr="002A45B6" w:rsidRDefault="002409CE" w:rsidP="002A45B6">
            <w:pPr>
              <w:numPr>
                <w:ilvl w:val="0"/>
                <w:numId w:val="5"/>
              </w:numPr>
              <w:spacing w:after="0" w:line="240" w:lineRule="auto"/>
              <w:jc w:val="both"/>
              <w:rPr>
                <w:rFonts w:ascii="Californian FB" w:hAnsi="Californian FB" w:cs="Arial"/>
              </w:rPr>
            </w:pPr>
            <w:r w:rsidRPr="002A45B6">
              <w:rPr>
                <w:rFonts w:ascii="Californian FB" w:hAnsi="Californian FB" w:cs="Arial"/>
              </w:rPr>
              <w:t xml:space="preserve">Failure to obtain </w:t>
            </w:r>
            <w:r w:rsidR="00452BF9">
              <w:rPr>
                <w:rFonts w:ascii="Californian FB" w:hAnsi="Californian FB" w:cs="Arial"/>
              </w:rPr>
              <w:t>Benefit Determination</w:t>
            </w:r>
            <w:r w:rsidRPr="002A45B6">
              <w:rPr>
                <w:rFonts w:ascii="Californian FB" w:hAnsi="Californian FB" w:cs="Arial"/>
              </w:rPr>
              <w:t xml:space="preserve"> befor</w:t>
            </w:r>
            <w:r w:rsidR="00211FEE">
              <w:rPr>
                <w:rFonts w:ascii="Californian FB" w:hAnsi="Californian FB" w:cs="Arial"/>
              </w:rPr>
              <w:t xml:space="preserve">e accessing the Extended Network </w:t>
            </w:r>
            <w:r w:rsidRPr="002A45B6">
              <w:rPr>
                <w:rFonts w:ascii="Californian FB" w:hAnsi="Californian FB" w:cs="Arial"/>
              </w:rPr>
              <w:t>providers and facilities will result in services being covered at the Out-of-Network level of benefit</w:t>
            </w:r>
            <w:r w:rsidR="00510148">
              <w:rPr>
                <w:rFonts w:ascii="Californian FB" w:hAnsi="Californian FB" w:cs="Arial"/>
              </w:rPr>
              <w:t>.</w:t>
            </w:r>
          </w:p>
          <w:p w14:paraId="748AE4C5" w14:textId="77777777" w:rsidR="002409CE" w:rsidRPr="002A45B6" w:rsidRDefault="002409CE" w:rsidP="002A45B6">
            <w:pPr>
              <w:jc w:val="both"/>
              <w:rPr>
                <w:rFonts w:ascii="Californian FB" w:hAnsi="Californian FB" w:cs="Arial"/>
                <w:b/>
              </w:rPr>
            </w:pPr>
          </w:p>
          <w:p w14:paraId="0F773D39" w14:textId="77777777" w:rsidR="002409CE" w:rsidRPr="00DA6316" w:rsidRDefault="002409CE" w:rsidP="002A45B6">
            <w:pPr>
              <w:jc w:val="both"/>
              <w:rPr>
                <w:rFonts w:ascii="Californian FB" w:hAnsi="Californian FB" w:cs="Arial"/>
                <w:sz w:val="24"/>
              </w:rPr>
            </w:pPr>
            <w:r w:rsidRPr="00DA6316">
              <w:rPr>
                <w:rFonts w:ascii="Californian FB" w:hAnsi="Californian FB" w:cs="Arial"/>
                <w:b/>
                <w:sz w:val="24"/>
              </w:rPr>
              <w:t>Providers Outside New Mexico</w:t>
            </w:r>
          </w:p>
          <w:p w14:paraId="6C747DA9" w14:textId="7A878C09" w:rsidR="002409CE" w:rsidRPr="002A45B6" w:rsidRDefault="002409CE" w:rsidP="00C51C7F">
            <w:pPr>
              <w:numPr>
                <w:ilvl w:val="0"/>
                <w:numId w:val="7"/>
              </w:numPr>
              <w:spacing w:after="0" w:line="240" w:lineRule="auto"/>
              <w:jc w:val="both"/>
              <w:rPr>
                <w:rFonts w:ascii="Californian FB" w:hAnsi="Californian FB" w:cs="Arial"/>
              </w:rPr>
            </w:pPr>
            <w:r w:rsidRPr="002A45B6">
              <w:rPr>
                <w:rFonts w:ascii="Californian FB" w:hAnsi="Californian FB" w:cs="Arial"/>
              </w:rPr>
              <w:t xml:space="preserve">Services </w:t>
            </w:r>
            <w:r w:rsidR="00211FEE">
              <w:rPr>
                <w:rFonts w:ascii="Californian FB" w:hAnsi="Californian FB" w:cs="Arial"/>
              </w:rPr>
              <w:t xml:space="preserve">provided by Extended-Network </w:t>
            </w:r>
            <w:r w:rsidRPr="002A45B6">
              <w:rPr>
                <w:rFonts w:ascii="Californian FB" w:hAnsi="Californian FB" w:cs="Arial"/>
              </w:rPr>
              <w:t>Providers outside of New Mexico</w:t>
            </w:r>
            <w:r w:rsidR="00211FEE">
              <w:rPr>
                <w:rFonts w:ascii="Californian FB" w:hAnsi="Californian FB" w:cs="Arial"/>
              </w:rPr>
              <w:t xml:space="preserve"> will be administered at the Extended</w:t>
            </w:r>
            <w:r w:rsidRPr="002A45B6">
              <w:rPr>
                <w:rFonts w:ascii="Californian FB" w:hAnsi="Californian FB" w:cs="Arial"/>
              </w:rPr>
              <w:t>-Network benefit level and subject to Deductibles, Coinsurance, and Co-pay</w:t>
            </w:r>
            <w:r w:rsidR="00EA3673">
              <w:rPr>
                <w:rFonts w:ascii="Californian FB" w:hAnsi="Californian FB" w:cs="Arial"/>
              </w:rPr>
              <w:t>ments</w:t>
            </w:r>
            <w:r w:rsidRPr="002A45B6">
              <w:rPr>
                <w:rFonts w:ascii="Californian FB" w:hAnsi="Californian FB" w:cs="Arial"/>
              </w:rPr>
              <w:t xml:space="preserve"> listed in the </w:t>
            </w:r>
            <w:r w:rsidRPr="00EA3673">
              <w:rPr>
                <w:rFonts w:ascii="Californian FB" w:hAnsi="Californian FB" w:cs="Arial"/>
                <w:i/>
              </w:rPr>
              <w:t>Schedule of Benefits</w:t>
            </w:r>
            <w:r w:rsidR="00D57DBA" w:rsidRPr="00EA3673">
              <w:rPr>
                <w:rFonts w:ascii="Californian FB" w:hAnsi="Californian FB" w:cs="Arial"/>
                <w:i/>
              </w:rPr>
              <w:t>,</w:t>
            </w:r>
            <w:r w:rsidRPr="002A45B6">
              <w:rPr>
                <w:rFonts w:ascii="Californian FB" w:hAnsi="Californian FB" w:cs="Arial"/>
              </w:rPr>
              <w:t xml:space="preserve"> provided the following conditions are met:</w:t>
            </w:r>
          </w:p>
          <w:p w14:paraId="4C05A0F3" w14:textId="196E8CC7" w:rsidR="002409CE" w:rsidRPr="002A45B6" w:rsidRDefault="0067617E" w:rsidP="00C51C7F">
            <w:pPr>
              <w:numPr>
                <w:ilvl w:val="1"/>
                <w:numId w:val="7"/>
              </w:numPr>
              <w:spacing w:after="0" w:line="240" w:lineRule="auto"/>
              <w:ind w:left="1080"/>
              <w:jc w:val="both"/>
              <w:rPr>
                <w:rFonts w:ascii="Californian FB" w:hAnsi="Californian FB" w:cs="Arial"/>
              </w:rPr>
            </w:pPr>
            <w:r w:rsidRPr="002A45B6">
              <w:rPr>
                <w:rFonts w:ascii="Californian FB" w:hAnsi="Californian FB" w:cs="Arial"/>
              </w:rPr>
              <w:t>Participan</w:t>
            </w:r>
            <w:r w:rsidR="0018063A" w:rsidRPr="002A45B6">
              <w:rPr>
                <w:rFonts w:ascii="Californian FB" w:hAnsi="Californian FB" w:cs="Arial"/>
              </w:rPr>
              <w:t>t</w:t>
            </w:r>
            <w:r w:rsidRPr="002A45B6">
              <w:rPr>
                <w:rFonts w:ascii="Californian FB" w:hAnsi="Californian FB" w:cs="Arial"/>
              </w:rPr>
              <w:t>s</w:t>
            </w:r>
            <w:r w:rsidR="002409CE" w:rsidRPr="002A45B6">
              <w:rPr>
                <w:rFonts w:ascii="Californian FB" w:hAnsi="Californian FB" w:cs="Arial"/>
              </w:rPr>
              <w:t xml:space="preserve"> receive </w:t>
            </w:r>
            <w:r w:rsidR="00602DEE">
              <w:rPr>
                <w:rFonts w:ascii="Californian FB" w:hAnsi="Californian FB" w:cs="Arial"/>
              </w:rPr>
              <w:t>Benefit Determinations</w:t>
            </w:r>
            <w:r w:rsidR="002409CE" w:rsidRPr="002A45B6">
              <w:rPr>
                <w:rFonts w:ascii="Californian FB" w:hAnsi="Californian FB" w:cs="Arial"/>
              </w:rPr>
              <w:t xml:space="preserve"> from </w:t>
            </w:r>
            <w:r w:rsidRPr="002A45B6">
              <w:rPr>
                <w:rFonts w:ascii="Californian FB" w:hAnsi="Californian FB" w:cs="Arial"/>
              </w:rPr>
              <w:t>the</w:t>
            </w:r>
            <w:r w:rsidR="002409CE" w:rsidRPr="002A45B6">
              <w:rPr>
                <w:rFonts w:ascii="Californian FB" w:hAnsi="Californian FB" w:cs="Arial"/>
              </w:rPr>
              <w:t xml:space="preserve"> TPA.</w:t>
            </w:r>
            <w:r w:rsidR="00EA3673">
              <w:rPr>
                <w:rFonts w:ascii="Californian FB" w:hAnsi="Californian FB" w:cs="Arial"/>
              </w:rPr>
              <w:t xml:space="preserve"> </w:t>
            </w:r>
            <w:r w:rsidR="002409CE" w:rsidRPr="002A45B6">
              <w:rPr>
                <w:rFonts w:ascii="Californian FB" w:hAnsi="Californian FB" w:cs="Arial"/>
              </w:rPr>
              <w:t xml:space="preserve">If </w:t>
            </w:r>
            <w:r w:rsidR="00602DEE">
              <w:rPr>
                <w:rFonts w:ascii="Californian FB" w:hAnsi="Californian FB" w:cs="Arial"/>
              </w:rPr>
              <w:t>a Benefit Determinations</w:t>
            </w:r>
            <w:r w:rsidR="002409CE" w:rsidRPr="002A45B6">
              <w:rPr>
                <w:rFonts w:ascii="Californian FB" w:hAnsi="Californian FB" w:cs="Arial"/>
              </w:rPr>
              <w:t xml:space="preserve"> is not obtained, services will be subject to the Out-of-Network level of benefit listed on the </w:t>
            </w:r>
            <w:r w:rsidR="002409CE" w:rsidRPr="00EA3673">
              <w:rPr>
                <w:rFonts w:ascii="Californian FB" w:hAnsi="Californian FB" w:cs="Arial"/>
                <w:i/>
              </w:rPr>
              <w:t>Schedule of Benefits</w:t>
            </w:r>
            <w:r w:rsidR="00D57DBA">
              <w:rPr>
                <w:rFonts w:ascii="Californian FB" w:hAnsi="Californian FB" w:cs="Arial"/>
              </w:rPr>
              <w:t>.</w:t>
            </w:r>
          </w:p>
          <w:p w14:paraId="0EFC5B21" w14:textId="34674DDC" w:rsidR="002409CE" w:rsidRPr="002A45B6" w:rsidRDefault="0067617E" w:rsidP="002A45B6">
            <w:pPr>
              <w:numPr>
                <w:ilvl w:val="1"/>
                <w:numId w:val="7"/>
              </w:numPr>
              <w:spacing w:before="240" w:after="0" w:line="240" w:lineRule="auto"/>
              <w:ind w:left="1080"/>
              <w:jc w:val="both"/>
              <w:rPr>
                <w:rFonts w:ascii="Californian FB" w:hAnsi="Californian FB" w:cs="Arial"/>
              </w:rPr>
            </w:pPr>
            <w:r w:rsidRPr="002A45B6">
              <w:rPr>
                <w:rFonts w:ascii="Californian FB" w:hAnsi="Californian FB" w:cs="Arial"/>
              </w:rPr>
              <w:t>Participants</w:t>
            </w:r>
            <w:r w:rsidR="002409CE" w:rsidRPr="002A45B6">
              <w:rPr>
                <w:rFonts w:ascii="Californian FB" w:hAnsi="Californian FB" w:cs="Arial"/>
              </w:rPr>
              <w:t xml:space="preserve"> work with the provider to ensure Benefit Certification requirements are met.  If Benefit Certification is not obtained, services will not be covered and </w:t>
            </w:r>
            <w:r w:rsidRPr="002A45B6">
              <w:rPr>
                <w:rFonts w:ascii="Californian FB" w:hAnsi="Californian FB" w:cs="Arial"/>
              </w:rPr>
              <w:t>participants</w:t>
            </w:r>
            <w:r w:rsidR="002409CE" w:rsidRPr="002A45B6">
              <w:rPr>
                <w:rFonts w:ascii="Californian FB" w:hAnsi="Californian FB" w:cs="Arial"/>
              </w:rPr>
              <w:t xml:space="preserve"> will be responsible for the entire cost of the services receive</w:t>
            </w:r>
            <w:r w:rsidRPr="002A45B6">
              <w:rPr>
                <w:rFonts w:ascii="Californian FB" w:hAnsi="Californian FB" w:cs="Arial"/>
              </w:rPr>
              <w:t>d</w:t>
            </w:r>
            <w:r w:rsidR="002409CE" w:rsidRPr="002A45B6">
              <w:rPr>
                <w:rFonts w:ascii="Californian FB" w:hAnsi="Californian FB" w:cs="Arial"/>
              </w:rPr>
              <w:t>.</w:t>
            </w:r>
          </w:p>
          <w:p w14:paraId="0240B418" w14:textId="3ABC7E19" w:rsidR="002409CE" w:rsidRPr="00D15AE0" w:rsidRDefault="002409CE" w:rsidP="002A45B6">
            <w:pPr>
              <w:numPr>
                <w:ilvl w:val="1"/>
                <w:numId w:val="7"/>
              </w:numPr>
              <w:spacing w:before="240" w:after="0" w:line="240" w:lineRule="auto"/>
              <w:ind w:left="1080"/>
              <w:jc w:val="both"/>
              <w:rPr>
                <w:rFonts w:ascii="Californian FB" w:hAnsi="Californian FB" w:cs="Arial"/>
                <w:b/>
              </w:rPr>
            </w:pPr>
            <w:r w:rsidRPr="00D15AE0">
              <w:rPr>
                <w:rFonts w:ascii="Californian FB" w:hAnsi="Californian FB" w:cs="Arial"/>
                <w:b/>
              </w:rPr>
              <w:t xml:space="preserve">If </w:t>
            </w:r>
            <w:r w:rsidR="0067617E" w:rsidRPr="00D15AE0">
              <w:rPr>
                <w:rFonts w:ascii="Californian FB" w:hAnsi="Californian FB" w:cs="Arial"/>
                <w:b/>
              </w:rPr>
              <w:t>participants</w:t>
            </w:r>
            <w:r w:rsidRPr="00D15AE0">
              <w:rPr>
                <w:rFonts w:ascii="Californian FB" w:hAnsi="Californian FB" w:cs="Arial"/>
                <w:b/>
              </w:rPr>
              <w:t xml:space="preserve"> </w:t>
            </w:r>
            <w:r w:rsidR="0067617E" w:rsidRPr="00D15AE0">
              <w:rPr>
                <w:rFonts w:ascii="Californian FB" w:hAnsi="Californian FB" w:cs="Arial"/>
                <w:b/>
              </w:rPr>
              <w:t>travel</w:t>
            </w:r>
            <w:r w:rsidRPr="00D15AE0">
              <w:rPr>
                <w:rFonts w:ascii="Californian FB" w:hAnsi="Californian FB" w:cs="Arial"/>
                <w:b/>
              </w:rPr>
              <w:t xml:space="preserve"> outside of New Mexico and require urgent or emergency care, </w:t>
            </w:r>
            <w:r w:rsidR="00D85A14" w:rsidRPr="00D15AE0">
              <w:rPr>
                <w:rFonts w:ascii="Californian FB" w:hAnsi="Californian FB" w:cs="Arial"/>
                <w:b/>
              </w:rPr>
              <w:t>they</w:t>
            </w:r>
            <w:r w:rsidR="00211FEE" w:rsidRPr="00D15AE0">
              <w:rPr>
                <w:rFonts w:ascii="Californian FB" w:hAnsi="Californian FB" w:cs="Arial"/>
                <w:b/>
              </w:rPr>
              <w:t xml:space="preserve"> may </w:t>
            </w:r>
            <w:r w:rsidR="00F365A2" w:rsidRPr="00D15AE0">
              <w:rPr>
                <w:rFonts w:ascii="Californian FB" w:hAnsi="Californian FB" w:cs="Arial"/>
                <w:b/>
              </w:rPr>
              <w:t>utilize</w:t>
            </w:r>
            <w:r w:rsidR="00F365A2" w:rsidRPr="00D15AE0">
              <w:rPr>
                <w:rFonts w:ascii="Californian FB" w:hAnsi="Californian FB" w:cs="Arial"/>
                <w:i/>
              </w:rPr>
              <w:t xml:space="preserve"> </w:t>
            </w:r>
            <w:r w:rsidR="00F365A2" w:rsidRPr="00D15AE0">
              <w:rPr>
                <w:rFonts w:ascii="Californian FB" w:hAnsi="Californian FB" w:cs="Arial"/>
                <w:b/>
              </w:rPr>
              <w:t>Extended</w:t>
            </w:r>
            <w:r w:rsidR="00211FEE" w:rsidRPr="00D15AE0">
              <w:rPr>
                <w:rFonts w:ascii="Californian FB" w:hAnsi="Californian FB" w:cs="Arial"/>
                <w:b/>
              </w:rPr>
              <w:t xml:space="preserve">-Network </w:t>
            </w:r>
            <w:r w:rsidR="00C51C7F" w:rsidRPr="00D15AE0">
              <w:rPr>
                <w:rFonts w:ascii="Californian FB" w:hAnsi="Californian FB" w:cs="Arial"/>
                <w:b/>
              </w:rPr>
              <w:t>providers WITHOUT</w:t>
            </w:r>
            <w:r w:rsidRPr="00D15AE0">
              <w:rPr>
                <w:rFonts w:ascii="Californian FB" w:hAnsi="Californian FB" w:cs="Arial"/>
                <w:b/>
              </w:rPr>
              <w:t xml:space="preserve"> the requirement of </w:t>
            </w:r>
            <w:r w:rsidR="00602DEE" w:rsidRPr="00D15AE0">
              <w:rPr>
                <w:rFonts w:ascii="Californian FB" w:hAnsi="Californian FB" w:cs="Arial"/>
                <w:b/>
              </w:rPr>
              <w:t xml:space="preserve">a Benefit Determination. </w:t>
            </w:r>
          </w:p>
          <w:p w14:paraId="0749AB8D" w14:textId="77777777" w:rsidR="00602DEE" w:rsidRDefault="00602DEE" w:rsidP="00DA6316">
            <w:pPr>
              <w:spacing w:after="0"/>
              <w:jc w:val="both"/>
              <w:rPr>
                <w:rFonts w:ascii="Californian FB" w:hAnsi="Californian FB" w:cs="Arial"/>
                <w:b/>
              </w:rPr>
            </w:pPr>
          </w:p>
          <w:p w14:paraId="304707DC" w14:textId="1F62A3E9" w:rsidR="002409CE" w:rsidRPr="00D15AE0" w:rsidRDefault="002409CE" w:rsidP="0027699A">
            <w:pPr>
              <w:spacing w:after="0"/>
              <w:jc w:val="both"/>
              <w:rPr>
                <w:rFonts w:ascii="Californian FB" w:hAnsi="Californian FB" w:cs="Arial"/>
              </w:rPr>
            </w:pPr>
            <w:r w:rsidRPr="00D15AE0">
              <w:rPr>
                <w:rFonts w:ascii="Californian FB" w:hAnsi="Californian FB" w:cs="Arial"/>
                <w:b/>
              </w:rPr>
              <w:t>Dependent</w:t>
            </w:r>
            <w:r w:rsidR="0027699A">
              <w:rPr>
                <w:rFonts w:ascii="Californian FB" w:hAnsi="Californian FB" w:cs="Arial"/>
                <w:b/>
              </w:rPr>
              <w:t xml:space="preserve">s </w:t>
            </w:r>
            <w:r w:rsidRPr="00D15AE0">
              <w:rPr>
                <w:rFonts w:ascii="Californian FB" w:hAnsi="Californian FB" w:cs="Arial"/>
                <w:b/>
              </w:rPr>
              <w:t>who reside outside of New Mexico (either temporaril</w:t>
            </w:r>
            <w:r w:rsidR="00211FEE" w:rsidRPr="00D15AE0">
              <w:rPr>
                <w:rFonts w:ascii="Californian FB" w:hAnsi="Californian FB" w:cs="Arial"/>
                <w:b/>
              </w:rPr>
              <w:t xml:space="preserve">y or permanently) may utilize Extended-Network </w:t>
            </w:r>
            <w:r w:rsidRPr="00D15AE0">
              <w:rPr>
                <w:rFonts w:ascii="Californian FB" w:hAnsi="Californian FB" w:cs="Arial"/>
                <w:b/>
              </w:rPr>
              <w:t xml:space="preserve">providers </w:t>
            </w:r>
            <w:r w:rsidR="0027699A">
              <w:rPr>
                <w:rFonts w:ascii="Californian FB" w:hAnsi="Californian FB" w:cs="Arial"/>
                <w:b/>
              </w:rPr>
              <w:t>with notification to UNM Health</w:t>
            </w:r>
            <w:r w:rsidRPr="00D15AE0">
              <w:rPr>
                <w:rFonts w:ascii="Californian FB" w:hAnsi="Californian FB" w:cs="Arial"/>
                <w:b/>
              </w:rPr>
              <w:t>.</w:t>
            </w:r>
          </w:p>
        </w:tc>
      </w:tr>
      <w:tr w:rsidR="002409CE" w:rsidRPr="002A45B6" w14:paraId="5F8F7959" w14:textId="77777777" w:rsidTr="0067617E">
        <w:tc>
          <w:tcPr>
            <w:tcW w:w="9270" w:type="dxa"/>
            <w:shd w:val="clear" w:color="auto" w:fill="auto"/>
          </w:tcPr>
          <w:p w14:paraId="54716C54" w14:textId="77777777" w:rsidR="002409CE" w:rsidRPr="00DA6316" w:rsidRDefault="002409CE" w:rsidP="002A45B6">
            <w:pPr>
              <w:jc w:val="both"/>
              <w:rPr>
                <w:rFonts w:ascii="Californian FB" w:hAnsi="Californian FB" w:cs="Arial"/>
                <w:b/>
                <w:sz w:val="24"/>
              </w:rPr>
            </w:pPr>
            <w:r w:rsidRPr="00DA6316">
              <w:rPr>
                <w:rFonts w:ascii="Californian FB" w:hAnsi="Californian FB" w:cs="Arial"/>
                <w:b/>
                <w:sz w:val="24"/>
              </w:rPr>
              <w:t>Out-of-Network</w:t>
            </w:r>
          </w:p>
          <w:p w14:paraId="1E55A7D3" w14:textId="2D2A043B" w:rsidR="002409CE" w:rsidRPr="002A45B6" w:rsidRDefault="002409CE" w:rsidP="002A45B6">
            <w:pPr>
              <w:jc w:val="both"/>
              <w:rPr>
                <w:rFonts w:ascii="Californian FB" w:hAnsi="Californian FB" w:cs="Arial"/>
                <w:color w:val="000000"/>
              </w:rPr>
            </w:pPr>
            <w:r w:rsidRPr="002A45B6">
              <w:rPr>
                <w:rFonts w:ascii="Californian FB" w:hAnsi="Californian FB" w:cs="Arial"/>
                <w:color w:val="000000"/>
              </w:rPr>
              <w:t xml:space="preserve">Note: </w:t>
            </w:r>
            <w:r w:rsidR="00D85A14" w:rsidRPr="002A45B6">
              <w:rPr>
                <w:rFonts w:ascii="Californian FB" w:hAnsi="Californian FB" w:cs="Arial"/>
                <w:color w:val="000000"/>
              </w:rPr>
              <w:t>Participants</w:t>
            </w:r>
            <w:r w:rsidRPr="002A45B6">
              <w:rPr>
                <w:rFonts w:ascii="Californian FB" w:hAnsi="Californian FB" w:cs="Arial"/>
                <w:color w:val="000000"/>
              </w:rPr>
              <w:t xml:space="preserve"> are responsible for obtaining any required Benefit Certification prior to receiving services from Out-of-Network Providers, Practitioners, and/or facilities. </w:t>
            </w:r>
          </w:p>
          <w:p w14:paraId="57140897" w14:textId="77777777" w:rsidR="002409CE" w:rsidRPr="002A45B6" w:rsidRDefault="002409CE" w:rsidP="002A45B6">
            <w:pPr>
              <w:numPr>
                <w:ilvl w:val="0"/>
                <w:numId w:val="4"/>
              </w:numPr>
              <w:spacing w:line="276" w:lineRule="auto"/>
              <w:jc w:val="both"/>
              <w:rPr>
                <w:rFonts w:ascii="Californian FB" w:hAnsi="Californian FB" w:cs="Arial"/>
              </w:rPr>
            </w:pPr>
            <w:r w:rsidRPr="002A45B6">
              <w:rPr>
                <w:rFonts w:ascii="Californian FB" w:hAnsi="Californian FB" w:cs="Arial"/>
              </w:rPr>
              <w:t xml:space="preserve">Services received from providers and or facilities that are not in the UNM Health Network or not contracted with </w:t>
            </w:r>
            <w:r w:rsidR="00602DEE">
              <w:rPr>
                <w:rFonts w:ascii="Californian FB" w:hAnsi="Californian FB" w:cs="Arial"/>
              </w:rPr>
              <w:t>UNM Health</w:t>
            </w:r>
            <w:r w:rsidRPr="002A45B6">
              <w:rPr>
                <w:rFonts w:ascii="Californian FB" w:hAnsi="Californian FB" w:cs="Arial"/>
              </w:rPr>
              <w:t>.</w:t>
            </w:r>
          </w:p>
          <w:p w14:paraId="369A78E0" w14:textId="0CBE49A3" w:rsidR="002409CE" w:rsidRPr="002A45B6" w:rsidRDefault="002409CE" w:rsidP="002A45B6">
            <w:pPr>
              <w:numPr>
                <w:ilvl w:val="0"/>
                <w:numId w:val="4"/>
              </w:numPr>
              <w:spacing w:line="276" w:lineRule="auto"/>
              <w:jc w:val="both"/>
              <w:rPr>
                <w:rFonts w:ascii="Californian FB" w:hAnsi="Californian FB" w:cs="Arial"/>
                <w:b/>
              </w:rPr>
            </w:pPr>
            <w:r w:rsidRPr="002A45B6">
              <w:rPr>
                <w:rFonts w:ascii="Californian FB" w:hAnsi="Californian FB" w:cs="Arial"/>
              </w:rPr>
              <w:t xml:space="preserve">Payments by the Plan for Covered Services will be limited to Reasonable and Customary Charges.  </w:t>
            </w:r>
          </w:p>
          <w:p w14:paraId="5F1BF20E" w14:textId="03AE2877" w:rsidR="002409CE" w:rsidRPr="002A45B6" w:rsidRDefault="00D85A14" w:rsidP="002A45B6">
            <w:pPr>
              <w:numPr>
                <w:ilvl w:val="0"/>
                <w:numId w:val="4"/>
              </w:numPr>
              <w:spacing w:line="276" w:lineRule="auto"/>
              <w:jc w:val="both"/>
              <w:rPr>
                <w:rFonts w:ascii="Californian FB" w:hAnsi="Californian FB" w:cs="Arial"/>
                <w:b/>
              </w:rPr>
            </w:pPr>
            <w:r w:rsidRPr="002A45B6">
              <w:rPr>
                <w:rFonts w:ascii="Californian FB" w:hAnsi="Californian FB" w:cs="Arial"/>
              </w:rPr>
              <w:t>Participants</w:t>
            </w:r>
            <w:r w:rsidR="002409CE" w:rsidRPr="002A45B6">
              <w:rPr>
                <w:rFonts w:ascii="Californian FB" w:hAnsi="Californian FB" w:cs="Arial"/>
              </w:rPr>
              <w:t xml:space="preserve"> will be responsible for any balance due above the Reasonable and Customary Charges, in addition to any applicable Deductibles or Coinsurance. Reasonable and Customary Charges are defined in the </w:t>
            </w:r>
            <w:r w:rsidR="002409CE" w:rsidRPr="002A45B6">
              <w:rPr>
                <w:rFonts w:ascii="Californian FB" w:hAnsi="Californian FB" w:cs="Arial"/>
                <w:i/>
              </w:rPr>
              <w:t>Glossary of Terms</w:t>
            </w:r>
            <w:r w:rsidR="002409CE" w:rsidRPr="002A45B6">
              <w:rPr>
                <w:rFonts w:ascii="Californian FB" w:hAnsi="Californian FB" w:cs="Arial"/>
              </w:rPr>
              <w:t xml:space="preserve"> section of this PBB.  </w:t>
            </w:r>
          </w:p>
          <w:p w14:paraId="4E21E444" w14:textId="512A9DF7" w:rsidR="002409CE" w:rsidRPr="002A45B6" w:rsidRDefault="00211FEE" w:rsidP="002A45B6">
            <w:pPr>
              <w:numPr>
                <w:ilvl w:val="0"/>
                <w:numId w:val="4"/>
              </w:numPr>
              <w:spacing w:line="276" w:lineRule="auto"/>
              <w:jc w:val="both"/>
              <w:rPr>
                <w:rFonts w:ascii="Californian FB" w:hAnsi="Californian FB" w:cs="Arial"/>
                <w:b/>
              </w:rPr>
            </w:pPr>
            <w:r>
              <w:rPr>
                <w:rFonts w:ascii="Californian FB" w:hAnsi="Californian FB" w:cs="Arial"/>
              </w:rPr>
              <w:t>If an Extended</w:t>
            </w:r>
            <w:r w:rsidR="002409CE" w:rsidRPr="002A45B6">
              <w:rPr>
                <w:rFonts w:ascii="Californian FB" w:hAnsi="Californian FB" w:cs="Arial"/>
              </w:rPr>
              <w:t>-Network Provider/P</w:t>
            </w:r>
            <w:r w:rsidR="00D15AE0">
              <w:rPr>
                <w:rFonts w:ascii="Californian FB" w:hAnsi="Californian FB" w:cs="Arial"/>
              </w:rPr>
              <w:t>r</w:t>
            </w:r>
            <w:r w:rsidR="002409CE" w:rsidRPr="002A45B6">
              <w:rPr>
                <w:rFonts w:ascii="Californian FB" w:hAnsi="Californian FB" w:cs="Arial"/>
              </w:rPr>
              <w:t xml:space="preserve">actitioner recommends or refers </w:t>
            </w:r>
            <w:r w:rsidR="00D85A14" w:rsidRPr="002A45B6">
              <w:rPr>
                <w:rFonts w:ascii="Californian FB" w:hAnsi="Californian FB" w:cs="Arial"/>
              </w:rPr>
              <w:t>a participant</w:t>
            </w:r>
            <w:r w:rsidR="002409CE" w:rsidRPr="002A45B6">
              <w:rPr>
                <w:rFonts w:ascii="Californian FB" w:hAnsi="Californian FB" w:cs="Arial"/>
              </w:rPr>
              <w:t xml:space="preserve"> to an</w:t>
            </w:r>
            <w:r w:rsidR="00D15AE0">
              <w:rPr>
                <w:rFonts w:ascii="Californian FB" w:hAnsi="Californian FB" w:cs="Arial"/>
              </w:rPr>
              <w:t xml:space="preserve"> </w:t>
            </w:r>
            <w:r w:rsidR="002409CE" w:rsidRPr="002A45B6">
              <w:rPr>
                <w:rFonts w:ascii="Californian FB" w:hAnsi="Californian FB" w:cs="Arial"/>
              </w:rPr>
              <w:t xml:space="preserve">Out-of-Network Provider/Practitioner, services from that Out-of-Network Provider/Practitioner are subject to the Out-of-Network benefits as shown in the </w:t>
            </w:r>
            <w:r w:rsidR="002409CE" w:rsidRPr="002A45B6">
              <w:rPr>
                <w:rFonts w:ascii="Californian FB" w:hAnsi="Californian FB" w:cs="Arial"/>
                <w:i/>
              </w:rPr>
              <w:t>Schedule of Benefits</w:t>
            </w:r>
            <w:r w:rsidR="002409CE" w:rsidRPr="002A45B6">
              <w:rPr>
                <w:rFonts w:ascii="Californian FB" w:hAnsi="Californian FB" w:cs="Arial"/>
                <w:b/>
              </w:rPr>
              <w:t>.</w:t>
            </w:r>
          </w:p>
          <w:p w14:paraId="053EF519" w14:textId="272AE14F" w:rsidR="002409CE" w:rsidRPr="002A45B6" w:rsidRDefault="002409CE" w:rsidP="002A45B6">
            <w:pPr>
              <w:numPr>
                <w:ilvl w:val="0"/>
                <w:numId w:val="4"/>
              </w:numPr>
              <w:spacing w:line="276" w:lineRule="auto"/>
              <w:jc w:val="both"/>
              <w:rPr>
                <w:rFonts w:ascii="Californian FB" w:hAnsi="Californian FB" w:cs="Arial"/>
              </w:rPr>
            </w:pPr>
            <w:r w:rsidRPr="002A45B6">
              <w:rPr>
                <w:rFonts w:ascii="Californian FB" w:hAnsi="Californian FB" w:cs="Arial"/>
              </w:rPr>
              <w:t xml:space="preserve">Out-of-Network Providers/Practitioners may require </w:t>
            </w:r>
            <w:r w:rsidR="00D85A14" w:rsidRPr="002A45B6">
              <w:rPr>
                <w:rFonts w:ascii="Californian FB" w:hAnsi="Californian FB" w:cs="Arial"/>
              </w:rPr>
              <w:t>participants</w:t>
            </w:r>
            <w:r w:rsidRPr="002A45B6">
              <w:rPr>
                <w:rFonts w:ascii="Californian FB" w:hAnsi="Californian FB" w:cs="Arial"/>
              </w:rPr>
              <w:t xml:space="preserve"> to pay them directly at the time of service.  </w:t>
            </w:r>
            <w:r w:rsidR="00D85A14" w:rsidRPr="002A45B6">
              <w:rPr>
                <w:rFonts w:ascii="Californian FB" w:hAnsi="Californian FB" w:cs="Arial"/>
              </w:rPr>
              <w:t>Participants</w:t>
            </w:r>
            <w:r w:rsidRPr="002A45B6">
              <w:rPr>
                <w:rFonts w:ascii="Californian FB" w:hAnsi="Californian FB" w:cs="Arial"/>
              </w:rPr>
              <w:t xml:space="preserve"> will then have to file </w:t>
            </w:r>
            <w:r w:rsidR="00D85A14" w:rsidRPr="002A45B6">
              <w:rPr>
                <w:rFonts w:ascii="Californian FB" w:hAnsi="Californian FB" w:cs="Arial"/>
              </w:rPr>
              <w:t>their</w:t>
            </w:r>
            <w:r w:rsidRPr="002A45B6">
              <w:rPr>
                <w:rFonts w:ascii="Californian FB" w:hAnsi="Californian FB" w:cs="Arial"/>
              </w:rPr>
              <w:t xml:space="preserve"> claim for reimbursement with </w:t>
            </w:r>
            <w:r w:rsidR="00602DEE">
              <w:rPr>
                <w:rFonts w:ascii="Californian FB" w:hAnsi="Californian FB" w:cs="Arial"/>
              </w:rPr>
              <w:t>the Blue Cross Blue Shield of New Mexico</w:t>
            </w:r>
            <w:r w:rsidRPr="002A45B6">
              <w:rPr>
                <w:rFonts w:ascii="Californian FB" w:hAnsi="Californian FB" w:cs="Arial"/>
              </w:rPr>
              <w:t xml:space="preserve"> Claims Office.</w:t>
            </w:r>
          </w:p>
          <w:p w14:paraId="5B4D853D" w14:textId="25BDB1A4" w:rsidR="002409CE" w:rsidRPr="002A45B6" w:rsidRDefault="002409CE" w:rsidP="002A45B6">
            <w:pPr>
              <w:numPr>
                <w:ilvl w:val="0"/>
                <w:numId w:val="4"/>
              </w:numPr>
              <w:spacing w:line="276" w:lineRule="auto"/>
              <w:jc w:val="both"/>
              <w:rPr>
                <w:rFonts w:ascii="Californian FB" w:hAnsi="Californian FB" w:cs="Arial"/>
              </w:rPr>
            </w:pPr>
            <w:r w:rsidRPr="002A45B6">
              <w:rPr>
                <w:rFonts w:ascii="Californian FB" w:hAnsi="Californian FB" w:cs="Arial"/>
              </w:rPr>
              <w:t>Some services are not covered when received from Out-of-Network Providers/Practitioners.</w:t>
            </w:r>
            <w:r w:rsidRPr="002A45B6">
              <w:rPr>
                <w:rFonts w:ascii="Californian FB" w:hAnsi="Californian FB" w:cs="Arial"/>
                <w:b/>
              </w:rPr>
              <w:t xml:space="preserve">  </w:t>
            </w:r>
            <w:r w:rsidRPr="002A45B6">
              <w:rPr>
                <w:rFonts w:ascii="Californian FB" w:hAnsi="Californian FB" w:cs="Arial"/>
              </w:rPr>
              <w:t>Please refer to</w:t>
            </w:r>
            <w:r w:rsidRPr="002A45B6">
              <w:rPr>
                <w:rFonts w:ascii="Californian FB" w:hAnsi="Californian FB" w:cs="Arial"/>
                <w:b/>
              </w:rPr>
              <w:t xml:space="preserve"> </w:t>
            </w:r>
            <w:r w:rsidR="00D85A14" w:rsidRPr="00B422CE">
              <w:rPr>
                <w:rFonts w:ascii="Californian FB" w:hAnsi="Californian FB" w:cs="Arial"/>
              </w:rPr>
              <w:t>the</w:t>
            </w:r>
            <w:r w:rsidRPr="00B422CE">
              <w:rPr>
                <w:rFonts w:ascii="Californian FB" w:hAnsi="Californian FB" w:cs="Arial"/>
              </w:rPr>
              <w:t xml:space="preserve"> </w:t>
            </w:r>
            <w:r w:rsidRPr="00D15AE0">
              <w:rPr>
                <w:rFonts w:ascii="Californian FB" w:hAnsi="Californian FB" w:cs="Arial"/>
                <w:i/>
              </w:rPr>
              <w:t>Schedule of Benefits</w:t>
            </w:r>
            <w:r w:rsidR="00B422CE" w:rsidRPr="00D15AE0">
              <w:rPr>
                <w:rFonts w:ascii="Californian FB" w:hAnsi="Californian FB" w:cs="Arial"/>
                <w:i/>
              </w:rPr>
              <w:t xml:space="preserve"> (above)</w:t>
            </w:r>
            <w:r w:rsidR="00B422CE" w:rsidRPr="00B422CE">
              <w:rPr>
                <w:rFonts w:ascii="Californian FB" w:hAnsi="Californian FB" w:cs="Arial"/>
              </w:rPr>
              <w:t>,</w:t>
            </w:r>
            <w:r w:rsidRPr="00B422CE">
              <w:rPr>
                <w:rFonts w:ascii="Californian FB" w:hAnsi="Californian FB" w:cs="Arial"/>
                <w:b/>
              </w:rPr>
              <w:t xml:space="preserve"> </w:t>
            </w:r>
            <w:r w:rsidRPr="00B422CE">
              <w:rPr>
                <w:rFonts w:ascii="Californian FB" w:hAnsi="Californian FB" w:cs="Arial"/>
              </w:rPr>
              <w:t>and</w:t>
            </w:r>
            <w:r w:rsidRPr="002A45B6">
              <w:rPr>
                <w:rFonts w:ascii="Californian FB" w:hAnsi="Californian FB" w:cs="Arial"/>
              </w:rPr>
              <w:t xml:space="preserve"> </w:t>
            </w:r>
            <w:r w:rsidR="00B422CE">
              <w:rPr>
                <w:rFonts w:ascii="Californian FB" w:hAnsi="Californian FB" w:cs="Arial"/>
              </w:rPr>
              <w:t xml:space="preserve">elsewhere in these pages, </w:t>
            </w:r>
            <w:r w:rsidRPr="002A45B6">
              <w:rPr>
                <w:rFonts w:ascii="Californian FB" w:hAnsi="Californian FB" w:cs="Arial"/>
              </w:rPr>
              <w:t xml:space="preserve">throughout this </w:t>
            </w:r>
            <w:r w:rsidR="00D85A14" w:rsidRPr="002A45B6">
              <w:rPr>
                <w:rFonts w:ascii="Californian FB" w:hAnsi="Californian FB" w:cs="Arial"/>
              </w:rPr>
              <w:t>Provider Resource</w:t>
            </w:r>
            <w:r w:rsidRPr="002A45B6">
              <w:rPr>
                <w:rFonts w:ascii="Californian FB" w:hAnsi="Californian FB" w:cs="Arial"/>
              </w:rPr>
              <w:t xml:space="preserve"> for a complete listing of Covered Services.  </w:t>
            </w:r>
          </w:p>
          <w:p w14:paraId="47FD681A" w14:textId="5E106113" w:rsidR="002409CE" w:rsidRPr="002A45B6" w:rsidRDefault="002409CE" w:rsidP="00B422CE">
            <w:pPr>
              <w:numPr>
                <w:ilvl w:val="0"/>
                <w:numId w:val="4"/>
              </w:numPr>
              <w:spacing w:line="276" w:lineRule="auto"/>
              <w:jc w:val="both"/>
              <w:rPr>
                <w:rFonts w:ascii="Californian FB" w:hAnsi="Californian FB" w:cs="Arial"/>
              </w:rPr>
            </w:pPr>
            <w:r w:rsidRPr="002A45B6">
              <w:rPr>
                <w:rFonts w:ascii="Californian FB" w:hAnsi="Californian FB" w:cs="Arial"/>
              </w:rPr>
              <w:t xml:space="preserve">Covered services will not be eligible at the In-Network level of benefits if </w:t>
            </w:r>
            <w:r w:rsidR="00D85A14" w:rsidRPr="002A45B6">
              <w:rPr>
                <w:rFonts w:ascii="Californian FB" w:hAnsi="Californian FB" w:cs="Arial"/>
              </w:rPr>
              <w:t>the participant</w:t>
            </w:r>
            <w:r w:rsidRPr="002A45B6">
              <w:rPr>
                <w:rFonts w:ascii="Californian FB" w:hAnsi="Californian FB" w:cs="Arial"/>
              </w:rPr>
              <w:t xml:space="preserve"> </w:t>
            </w:r>
            <w:r w:rsidR="00D85A14" w:rsidRPr="002A45B6">
              <w:rPr>
                <w:rFonts w:ascii="Californian FB" w:hAnsi="Californian FB" w:cs="Arial"/>
              </w:rPr>
              <w:t>chooses</w:t>
            </w:r>
            <w:r w:rsidRPr="002A45B6">
              <w:rPr>
                <w:rFonts w:ascii="Californian FB" w:hAnsi="Californian FB" w:cs="Arial"/>
              </w:rPr>
              <w:t xml:space="preserve"> to use a Provider/Practitioner outside of New Mexico for the express purpose of receiving medical treatment, without </w:t>
            </w:r>
            <w:r w:rsidR="00602DEE">
              <w:rPr>
                <w:rFonts w:ascii="Californian FB" w:hAnsi="Californian FB" w:cs="Arial"/>
              </w:rPr>
              <w:t>a Benefit Determination</w:t>
            </w:r>
            <w:r w:rsidRPr="002A45B6">
              <w:rPr>
                <w:rFonts w:ascii="Californian FB" w:hAnsi="Californian FB" w:cs="Arial"/>
              </w:rPr>
              <w:t>.</w:t>
            </w:r>
          </w:p>
        </w:tc>
      </w:tr>
    </w:tbl>
    <w:p w14:paraId="3F003227" w14:textId="77777777" w:rsidR="00F243E0" w:rsidRDefault="00F243E0" w:rsidP="00602DEE">
      <w:pPr>
        <w:jc w:val="both"/>
        <w:rPr>
          <w:rFonts w:ascii="Californian FB" w:hAnsi="Californian FB" w:cs="Arial"/>
          <w:color w:val="808080"/>
        </w:rPr>
      </w:pPr>
    </w:p>
    <w:p w14:paraId="230440A7" w14:textId="77777777" w:rsidR="00766F6B" w:rsidRDefault="00766F6B" w:rsidP="00602DEE">
      <w:pPr>
        <w:jc w:val="both"/>
        <w:rPr>
          <w:rFonts w:ascii="Californian FB" w:hAnsi="Californian FB" w:cs="Arial"/>
          <w:caps/>
          <w:color w:val="000000"/>
          <w:sz w:val="28"/>
          <w:szCs w:val="28"/>
          <w:u w:val="single"/>
        </w:rPr>
      </w:pPr>
    </w:p>
    <w:p w14:paraId="13ADE6E9" w14:textId="77777777" w:rsidR="00ED767C" w:rsidRDefault="00ED767C" w:rsidP="00602DEE">
      <w:pPr>
        <w:jc w:val="both"/>
        <w:rPr>
          <w:rFonts w:ascii="Californian FB" w:hAnsi="Californian FB" w:cs="Arial"/>
          <w:caps/>
          <w:color w:val="000000"/>
          <w:sz w:val="28"/>
          <w:szCs w:val="28"/>
          <w:u w:val="single"/>
        </w:rPr>
      </w:pPr>
    </w:p>
    <w:p w14:paraId="1E2F2540" w14:textId="30B32BE7" w:rsidR="002409CE" w:rsidRPr="002A45B6" w:rsidRDefault="008758F8" w:rsidP="00B707E9">
      <w:pPr>
        <w:pStyle w:val="Heading3"/>
      </w:pPr>
      <w:r>
        <w:t xml:space="preserve">BENEFIT DETERMINATION AND </w:t>
      </w:r>
      <w:r w:rsidR="0027699A">
        <w:t>Prior Authorization</w:t>
      </w:r>
    </w:p>
    <w:p w14:paraId="11B4BA88" w14:textId="6547EF22" w:rsidR="008758F8" w:rsidRPr="008758F8" w:rsidRDefault="008758F8" w:rsidP="008758F8">
      <w:pPr>
        <w:rPr>
          <w:rFonts w:cs="Arial"/>
          <w:color w:val="000000"/>
        </w:rPr>
      </w:pPr>
      <w:r w:rsidRPr="00D15AE0">
        <w:rPr>
          <w:rFonts w:cs="Arial"/>
          <w:b/>
          <w:bCs/>
          <w:color w:val="000000"/>
        </w:rPr>
        <w:t>Benefit Determination</w:t>
      </w:r>
      <w:r w:rsidRPr="008758F8">
        <w:rPr>
          <w:rFonts w:cs="Arial"/>
          <w:color w:val="000000"/>
        </w:rPr>
        <w:t xml:space="preserve"> means the process whereby the TPA reviews and approves, in advance, the provision of certain Covered Services to Participants before those services are rendered.  If a required Benefit </w:t>
      </w:r>
      <w:r w:rsidR="00ED767C">
        <w:rPr>
          <w:rFonts w:cs="Arial"/>
          <w:color w:val="000000"/>
        </w:rPr>
        <w:t xml:space="preserve">Determination </w:t>
      </w:r>
      <w:r w:rsidRPr="008758F8">
        <w:rPr>
          <w:rFonts w:cs="Arial"/>
          <w:color w:val="000000"/>
        </w:rPr>
        <w:t xml:space="preserve">is not obtained for services/providers in the Tier 2 Extended Network, the benefit will pay at the Out-of-Network (Tier 3) benefit level. If a required Benefit Certification is not obtained for Out-of-Network (Tier 3) services/providers, the Participant may be responsible for the resulting charges. Services rendered beyond the scope of </w:t>
      </w:r>
      <w:r w:rsidRPr="00B422CE">
        <w:rPr>
          <w:rFonts w:cs="Arial"/>
          <w:color w:val="000000"/>
        </w:rPr>
        <w:t xml:space="preserve">the </w:t>
      </w:r>
      <w:r w:rsidR="00ED767C">
        <w:rPr>
          <w:rFonts w:cs="Arial"/>
          <w:b/>
          <w:bCs/>
          <w:color w:val="000000"/>
        </w:rPr>
        <w:t>Benefit Determinatio</w:t>
      </w:r>
      <w:r w:rsidRPr="00D15AE0">
        <w:rPr>
          <w:rFonts w:cs="Arial"/>
          <w:b/>
          <w:bCs/>
          <w:color w:val="000000"/>
        </w:rPr>
        <w:t>n</w:t>
      </w:r>
      <w:r w:rsidRPr="00B422CE">
        <w:rPr>
          <w:rFonts w:cs="Arial"/>
          <w:color w:val="000000"/>
        </w:rPr>
        <w:t xml:space="preserve"> may</w:t>
      </w:r>
      <w:r w:rsidRPr="008758F8">
        <w:rPr>
          <w:rFonts w:cs="Arial"/>
          <w:color w:val="000000"/>
        </w:rPr>
        <w:t xml:space="preserve"> not be covered.</w:t>
      </w:r>
    </w:p>
    <w:p w14:paraId="5D64A24F" w14:textId="1CD4A0CD" w:rsidR="008758F8" w:rsidRPr="007402DC" w:rsidRDefault="0027699A" w:rsidP="008758F8">
      <w:pPr>
        <w:jc w:val="both"/>
        <w:rPr>
          <w:rFonts w:cs="Arial"/>
          <w:color w:val="000000"/>
          <w:sz w:val="24"/>
          <w:szCs w:val="24"/>
        </w:rPr>
      </w:pPr>
      <w:r>
        <w:rPr>
          <w:rFonts w:cs="Arial"/>
          <w:b/>
          <w:bCs/>
        </w:rPr>
        <w:t>Prior Authorization</w:t>
      </w:r>
      <w:r w:rsidR="008758F8" w:rsidRPr="00D15AE0">
        <w:rPr>
          <w:rFonts w:cs="Arial"/>
          <w:b/>
          <w:bCs/>
        </w:rPr>
        <w:t xml:space="preserve"> </w:t>
      </w:r>
      <w:r w:rsidR="008758F8" w:rsidRPr="007402DC">
        <w:rPr>
          <w:rFonts w:cs="Arial"/>
        </w:rPr>
        <w:t xml:space="preserve">means that the TPA approves the services as </w:t>
      </w:r>
      <w:r w:rsidR="008758F8" w:rsidRPr="00D15AE0">
        <w:rPr>
          <w:rFonts w:cs="Arial"/>
          <w:b/>
        </w:rPr>
        <w:t>medically necessary</w:t>
      </w:r>
      <w:r w:rsidR="008758F8" w:rsidRPr="007402DC">
        <w:rPr>
          <w:rFonts w:cs="Arial"/>
        </w:rPr>
        <w:t>, per standard criteria, BEFORE the services are performed.</w:t>
      </w:r>
    </w:p>
    <w:p w14:paraId="78B3A5A9" w14:textId="77777777" w:rsidR="008758F8" w:rsidRDefault="008758F8" w:rsidP="002A45B6">
      <w:pPr>
        <w:tabs>
          <w:tab w:val="left" w:pos="-1440"/>
          <w:tab w:val="left" w:pos="-720"/>
          <w:tab w:val="left" w:pos="0"/>
          <w:tab w:val="left" w:pos="720"/>
        </w:tabs>
        <w:suppressAutoHyphens/>
        <w:ind w:left="720" w:hanging="720"/>
        <w:jc w:val="both"/>
        <w:rPr>
          <w:rFonts w:ascii="Californian FB" w:hAnsi="Californian FB" w:cs="Arial"/>
          <w:b/>
        </w:rPr>
      </w:pPr>
    </w:p>
    <w:p w14:paraId="1EE732FE" w14:textId="77777777" w:rsidR="002409CE" w:rsidRPr="002A45B6" w:rsidRDefault="002409CE" w:rsidP="002A45B6">
      <w:pPr>
        <w:tabs>
          <w:tab w:val="left" w:pos="-1440"/>
          <w:tab w:val="left" w:pos="-720"/>
          <w:tab w:val="left" w:pos="0"/>
          <w:tab w:val="left" w:pos="720"/>
        </w:tabs>
        <w:suppressAutoHyphens/>
        <w:ind w:left="720" w:hanging="720"/>
        <w:jc w:val="both"/>
        <w:rPr>
          <w:rFonts w:ascii="Californian FB" w:hAnsi="Californian FB" w:cs="Arial"/>
          <w:b/>
        </w:rPr>
      </w:pPr>
      <w:r w:rsidRPr="002A45B6">
        <w:rPr>
          <w:rFonts w:ascii="Californian FB" w:hAnsi="Californian FB" w:cs="Arial"/>
          <w:b/>
        </w:rPr>
        <w:t>WHAT IS REQUIRED?</w:t>
      </w:r>
    </w:p>
    <w:p w14:paraId="269BF1A6" w14:textId="1FFB3B61" w:rsidR="002409CE" w:rsidRPr="00D15AE0" w:rsidRDefault="002409CE" w:rsidP="002A45B6">
      <w:pPr>
        <w:jc w:val="both"/>
        <w:rPr>
          <w:rFonts w:ascii="Californian FB" w:hAnsi="Californian FB" w:cs="Arial"/>
          <w:spacing w:val="-3"/>
        </w:rPr>
      </w:pPr>
      <w:r w:rsidRPr="002A45B6">
        <w:rPr>
          <w:rFonts w:ascii="Californian FB" w:hAnsi="Californian FB" w:cs="Arial"/>
        </w:rPr>
        <w:t xml:space="preserve">Certain services and supplies are covered only with </w:t>
      </w:r>
      <w:r w:rsidR="0027699A">
        <w:rPr>
          <w:rFonts w:ascii="Californian FB" w:hAnsi="Californian FB" w:cs="Arial"/>
        </w:rPr>
        <w:t>Prior Authorization</w:t>
      </w:r>
      <w:r w:rsidRPr="002A45B6">
        <w:rPr>
          <w:rFonts w:ascii="Californian FB" w:hAnsi="Californian FB" w:cs="Arial"/>
        </w:rPr>
        <w:t xml:space="preserve">.  </w:t>
      </w:r>
      <w:r w:rsidR="0027699A">
        <w:rPr>
          <w:rFonts w:ascii="Californian FB" w:hAnsi="Californian FB" w:cs="Arial"/>
        </w:rPr>
        <w:t>Prior Authorization</w:t>
      </w:r>
      <w:r w:rsidRPr="002A45B6">
        <w:rPr>
          <w:rFonts w:ascii="Californian FB" w:hAnsi="Californian FB" w:cs="Arial"/>
        </w:rPr>
        <w:t xml:space="preserve"> </w:t>
      </w:r>
      <w:r w:rsidRPr="002A45B6">
        <w:rPr>
          <w:rFonts w:ascii="Californian FB" w:hAnsi="Californian FB" w:cs="Arial"/>
          <w:spacing w:val="-3"/>
        </w:rPr>
        <w:t xml:space="preserve">means </w:t>
      </w:r>
      <w:r w:rsidR="00F26558" w:rsidRPr="002A45B6">
        <w:rPr>
          <w:rFonts w:ascii="Californian FB" w:hAnsi="Californian FB" w:cs="Arial"/>
          <w:spacing w:val="-3"/>
        </w:rPr>
        <w:t>the</w:t>
      </w:r>
      <w:r w:rsidRPr="002A45B6">
        <w:rPr>
          <w:rFonts w:ascii="Californian FB" w:hAnsi="Californian FB" w:cs="Arial"/>
          <w:spacing w:val="-3"/>
        </w:rPr>
        <w:t xml:space="preserve"> TPA or </w:t>
      </w:r>
      <w:r w:rsidR="00F26558" w:rsidRPr="002A45B6">
        <w:rPr>
          <w:rFonts w:ascii="Californian FB" w:hAnsi="Californian FB" w:cs="Arial"/>
          <w:spacing w:val="-3"/>
        </w:rPr>
        <w:t>the</w:t>
      </w:r>
      <w:r w:rsidRPr="002A45B6">
        <w:rPr>
          <w:rFonts w:ascii="Californian FB" w:hAnsi="Californian FB" w:cs="Arial"/>
          <w:spacing w:val="-3"/>
        </w:rPr>
        <w:t xml:space="preserve"> TPA’s delegated </w:t>
      </w:r>
      <w:r w:rsidR="00F14270">
        <w:rPr>
          <w:rFonts w:ascii="Californian FB" w:hAnsi="Californian FB" w:cs="Arial"/>
          <w:spacing w:val="-3"/>
        </w:rPr>
        <w:t xml:space="preserve">vendor </w:t>
      </w:r>
      <w:r w:rsidRPr="002A45B6">
        <w:rPr>
          <w:rFonts w:ascii="Californian FB" w:hAnsi="Californian FB" w:cs="Arial"/>
          <w:spacing w:val="-3"/>
        </w:rPr>
        <w:t xml:space="preserve">approves </w:t>
      </w:r>
      <w:r w:rsidRPr="00D15AE0">
        <w:rPr>
          <w:rFonts w:ascii="Californian FB" w:hAnsi="Californian FB" w:cs="Arial"/>
          <w:b/>
          <w:spacing w:val="-3"/>
        </w:rPr>
        <w:t>in advance</w:t>
      </w:r>
      <w:r w:rsidRPr="002A45B6">
        <w:rPr>
          <w:rFonts w:ascii="Californian FB" w:hAnsi="Californian FB" w:cs="Arial"/>
          <w:spacing w:val="-3"/>
        </w:rPr>
        <w:t xml:space="preserve"> the provision of certain Covered Services to Participants before those services are rendered.  </w:t>
      </w:r>
      <w:r w:rsidRPr="00D15AE0">
        <w:rPr>
          <w:rFonts w:ascii="Californian FB" w:hAnsi="Californian FB" w:cs="Arial"/>
          <w:b/>
          <w:color w:val="000000"/>
        </w:rPr>
        <w:t xml:space="preserve">If services requiring </w:t>
      </w:r>
      <w:r w:rsidR="0027699A">
        <w:rPr>
          <w:rFonts w:ascii="Californian FB" w:hAnsi="Californian FB" w:cs="Arial"/>
          <w:b/>
          <w:color w:val="000000"/>
        </w:rPr>
        <w:t>Prior Authorization</w:t>
      </w:r>
      <w:r w:rsidRPr="00D15AE0">
        <w:rPr>
          <w:rFonts w:ascii="Californian FB" w:hAnsi="Californian FB" w:cs="Arial"/>
          <w:b/>
          <w:color w:val="000000"/>
        </w:rPr>
        <w:t xml:space="preserve"> are received from Out-of-Network Providers/Practitioners and </w:t>
      </w:r>
      <w:r w:rsidR="0027699A">
        <w:rPr>
          <w:rFonts w:ascii="Californian FB" w:hAnsi="Californian FB" w:cs="Arial"/>
          <w:b/>
          <w:color w:val="000000"/>
        </w:rPr>
        <w:t>Prior Authorization</w:t>
      </w:r>
      <w:r w:rsidRPr="00D15AE0">
        <w:rPr>
          <w:rFonts w:ascii="Californian FB" w:hAnsi="Californian FB" w:cs="Arial"/>
          <w:b/>
          <w:color w:val="000000"/>
        </w:rPr>
        <w:t xml:space="preserve"> was not obtained, </w:t>
      </w:r>
      <w:r w:rsidR="00F26558" w:rsidRPr="00D15AE0">
        <w:rPr>
          <w:rFonts w:ascii="Californian FB" w:hAnsi="Californian FB" w:cs="Arial"/>
          <w:b/>
          <w:color w:val="000000"/>
        </w:rPr>
        <w:t>the participant</w:t>
      </w:r>
      <w:r w:rsidRPr="00D15AE0">
        <w:rPr>
          <w:rFonts w:ascii="Californian FB" w:hAnsi="Californian FB" w:cs="Arial"/>
          <w:b/>
          <w:color w:val="000000"/>
        </w:rPr>
        <w:t xml:space="preserve"> will be responsible for the resulting charges</w:t>
      </w:r>
      <w:r w:rsidRPr="00D15AE0">
        <w:rPr>
          <w:rFonts w:ascii="Californian FB" w:hAnsi="Californian FB" w:cs="Arial"/>
          <w:color w:val="000000"/>
        </w:rPr>
        <w:t xml:space="preserve">.  </w:t>
      </w:r>
      <w:r w:rsidRPr="00D15AE0">
        <w:rPr>
          <w:rFonts w:ascii="Californian FB" w:hAnsi="Californian FB" w:cs="Arial"/>
          <w:spacing w:val="-3"/>
        </w:rPr>
        <w:t xml:space="preserve">Services rendered beyond the scope of </w:t>
      </w:r>
      <w:r w:rsidR="0027699A">
        <w:rPr>
          <w:rFonts w:ascii="Californian FB" w:hAnsi="Californian FB" w:cs="Arial"/>
          <w:b/>
          <w:spacing w:val="-3"/>
        </w:rPr>
        <w:t>Prior Authorization</w:t>
      </w:r>
      <w:r w:rsidRPr="00D15AE0">
        <w:rPr>
          <w:rFonts w:ascii="Californian FB" w:hAnsi="Californian FB" w:cs="Arial"/>
          <w:spacing w:val="-3"/>
        </w:rPr>
        <w:t xml:space="preserve"> are </w:t>
      </w:r>
      <w:r w:rsidRPr="00D15AE0">
        <w:rPr>
          <w:rFonts w:ascii="Californian FB" w:hAnsi="Californian FB" w:cs="Arial"/>
          <w:b/>
          <w:spacing w:val="-3"/>
        </w:rPr>
        <w:t>not covered.</w:t>
      </w:r>
    </w:p>
    <w:p w14:paraId="479229B2" w14:textId="77777777" w:rsidR="00B919E9" w:rsidRDefault="00B919E9" w:rsidP="002A45B6">
      <w:pPr>
        <w:tabs>
          <w:tab w:val="left" w:pos="-1440"/>
          <w:tab w:val="left" w:pos="-720"/>
          <w:tab w:val="left" w:pos="0"/>
          <w:tab w:val="left" w:pos="720"/>
        </w:tabs>
        <w:suppressAutoHyphens/>
        <w:ind w:left="720" w:hanging="720"/>
        <w:jc w:val="both"/>
        <w:rPr>
          <w:rFonts w:ascii="Californian FB" w:hAnsi="Californian FB" w:cs="Arial"/>
          <w:b/>
        </w:rPr>
      </w:pPr>
    </w:p>
    <w:p w14:paraId="4D567AF0" w14:textId="77777777" w:rsidR="002409CE" w:rsidRPr="002A45B6" w:rsidRDefault="002409CE" w:rsidP="002A45B6">
      <w:pPr>
        <w:tabs>
          <w:tab w:val="left" w:pos="-1440"/>
          <w:tab w:val="left" w:pos="-720"/>
          <w:tab w:val="left" w:pos="0"/>
          <w:tab w:val="left" w:pos="720"/>
        </w:tabs>
        <w:suppressAutoHyphens/>
        <w:ind w:left="720" w:hanging="720"/>
        <w:jc w:val="both"/>
        <w:rPr>
          <w:rFonts w:ascii="Californian FB" w:hAnsi="Californian FB" w:cs="Arial"/>
        </w:rPr>
      </w:pPr>
      <w:r w:rsidRPr="002A45B6">
        <w:rPr>
          <w:rFonts w:ascii="Californian FB" w:hAnsi="Californian FB" w:cs="Arial"/>
          <w:b/>
        </w:rPr>
        <w:t>WHO IS RESPONSIBLE?</w:t>
      </w:r>
    </w:p>
    <w:p w14:paraId="09B72AE6" w14:textId="02512206" w:rsidR="002409CE" w:rsidRPr="002A45B6" w:rsidRDefault="0027699A" w:rsidP="002A45B6">
      <w:pPr>
        <w:jc w:val="both"/>
        <w:rPr>
          <w:rFonts w:ascii="Californian FB" w:hAnsi="Californian FB" w:cs="Arial"/>
          <w:color w:val="000000"/>
        </w:rPr>
      </w:pPr>
      <w:r>
        <w:rPr>
          <w:rFonts w:ascii="Californian FB" w:hAnsi="Californian FB" w:cs="Arial"/>
          <w:b/>
          <w:color w:val="000000"/>
        </w:rPr>
        <w:t>Prior Authorization</w:t>
      </w:r>
      <w:r w:rsidR="002409CE" w:rsidRPr="00D15AE0">
        <w:rPr>
          <w:rFonts w:ascii="Californian FB" w:hAnsi="Californian FB" w:cs="Arial"/>
          <w:b/>
          <w:color w:val="000000"/>
        </w:rPr>
        <w:t xml:space="preserve"> of services or supplies rendered by UNM Health Network is the responsibility of the UNM Health Network.</w:t>
      </w:r>
      <w:r w:rsidR="002409CE" w:rsidRPr="002A45B6">
        <w:rPr>
          <w:rFonts w:ascii="Californian FB" w:hAnsi="Californian FB" w:cs="Arial"/>
          <w:color w:val="000000"/>
        </w:rPr>
        <w:t xml:space="preserve">  Participants will not be liable for charges resulting from the failure of the UNM Health Network Provider/Practitioner to obtain such required </w:t>
      </w:r>
      <w:r>
        <w:rPr>
          <w:rFonts w:ascii="Californian FB" w:hAnsi="Californian FB" w:cs="Arial"/>
          <w:color w:val="000000"/>
        </w:rPr>
        <w:t>Prior Authorization</w:t>
      </w:r>
      <w:r w:rsidR="002409CE" w:rsidRPr="002A45B6">
        <w:rPr>
          <w:rFonts w:ascii="Californian FB" w:hAnsi="Californian FB" w:cs="Arial"/>
          <w:color w:val="000000"/>
        </w:rPr>
        <w:t xml:space="preserve">. All </w:t>
      </w:r>
      <w:r>
        <w:rPr>
          <w:rFonts w:ascii="Californian FB" w:hAnsi="Californian FB" w:cs="Arial"/>
          <w:color w:val="000000"/>
        </w:rPr>
        <w:t>Prior Authorization</w:t>
      </w:r>
      <w:r w:rsidR="002409CE" w:rsidRPr="002A45B6">
        <w:rPr>
          <w:rFonts w:ascii="Californian FB" w:hAnsi="Californian FB" w:cs="Arial"/>
          <w:color w:val="000000"/>
        </w:rPr>
        <w:t>s are provided by a Medical Director or the Medical Director’s designee</w:t>
      </w:r>
      <w:r w:rsidR="00F14270">
        <w:rPr>
          <w:rFonts w:ascii="Californian FB" w:hAnsi="Californian FB" w:cs="Arial"/>
          <w:color w:val="000000"/>
        </w:rPr>
        <w:t xml:space="preserve"> at the TPA</w:t>
      </w:r>
      <w:r w:rsidR="002409CE" w:rsidRPr="002A45B6">
        <w:rPr>
          <w:rFonts w:ascii="Californian FB" w:hAnsi="Californian FB" w:cs="Arial"/>
          <w:color w:val="000000"/>
        </w:rPr>
        <w:t>.</w:t>
      </w:r>
    </w:p>
    <w:p w14:paraId="52F567A2" w14:textId="09A00573" w:rsidR="002409CE" w:rsidRPr="002A45B6" w:rsidRDefault="00211FEE" w:rsidP="002A45B6">
      <w:pPr>
        <w:jc w:val="both"/>
        <w:rPr>
          <w:rFonts w:ascii="Californian FB" w:hAnsi="Californian FB" w:cs="Arial"/>
          <w:color w:val="000000"/>
        </w:rPr>
      </w:pPr>
      <w:r>
        <w:rPr>
          <w:rFonts w:ascii="Californian FB" w:hAnsi="Californian FB" w:cs="Arial"/>
          <w:b/>
          <w:color w:val="000000"/>
        </w:rPr>
        <w:t>Blue Cross and Blue Shield of New Mexico</w:t>
      </w:r>
      <w:r w:rsidR="002409CE" w:rsidRPr="002A45B6">
        <w:rPr>
          <w:rFonts w:ascii="Californian FB" w:hAnsi="Californian FB" w:cs="Arial"/>
          <w:color w:val="000000"/>
        </w:rPr>
        <w:t xml:space="preserve">:  </w:t>
      </w:r>
      <w:r w:rsidR="00F26558" w:rsidRPr="002A45B6">
        <w:rPr>
          <w:rFonts w:ascii="Californian FB" w:hAnsi="Californian FB" w:cs="Arial"/>
          <w:color w:val="000000"/>
        </w:rPr>
        <w:t>Participants</w:t>
      </w:r>
      <w:r w:rsidR="002409CE" w:rsidRPr="002A45B6">
        <w:rPr>
          <w:rFonts w:ascii="Californian FB" w:hAnsi="Californian FB" w:cs="Arial"/>
          <w:color w:val="000000"/>
        </w:rPr>
        <w:t xml:space="preserve"> are responsible for ensuring </w:t>
      </w:r>
      <w:r w:rsidR="008758F8">
        <w:rPr>
          <w:rFonts w:ascii="Californian FB" w:hAnsi="Californian FB" w:cs="Arial"/>
          <w:color w:val="000000"/>
        </w:rPr>
        <w:t xml:space="preserve">Benefit Determination and </w:t>
      </w:r>
      <w:r w:rsidR="0027699A">
        <w:rPr>
          <w:rFonts w:ascii="Californian FB" w:hAnsi="Californian FB" w:cs="Arial"/>
          <w:color w:val="000000"/>
        </w:rPr>
        <w:t>Prior Authorization</w:t>
      </w:r>
      <w:r w:rsidR="002409CE" w:rsidRPr="002A45B6">
        <w:rPr>
          <w:rFonts w:ascii="Californian FB" w:hAnsi="Californian FB" w:cs="Arial"/>
          <w:color w:val="000000"/>
        </w:rPr>
        <w:t xml:space="preserve"> requirements are met prior to receiving ser</w:t>
      </w:r>
      <w:r>
        <w:rPr>
          <w:rFonts w:ascii="Californian FB" w:hAnsi="Californian FB" w:cs="Arial"/>
          <w:color w:val="000000"/>
        </w:rPr>
        <w:t xml:space="preserve">vices from an Extended Network </w:t>
      </w:r>
      <w:r w:rsidR="002409CE" w:rsidRPr="002A45B6">
        <w:rPr>
          <w:rFonts w:ascii="Californian FB" w:hAnsi="Californian FB" w:cs="Arial"/>
          <w:color w:val="000000"/>
        </w:rPr>
        <w:t>provider.</w:t>
      </w:r>
      <w:r>
        <w:rPr>
          <w:rFonts w:ascii="Californian FB" w:hAnsi="Californian FB" w:cs="Arial"/>
          <w:color w:val="000000"/>
        </w:rPr>
        <w:t xml:space="preserve">  BCBSNM </w:t>
      </w:r>
      <w:r w:rsidR="00F26558" w:rsidRPr="002A45B6">
        <w:rPr>
          <w:rFonts w:ascii="Californian FB" w:hAnsi="Californian FB" w:cs="Arial"/>
          <w:color w:val="000000"/>
        </w:rPr>
        <w:t xml:space="preserve">providers should request </w:t>
      </w:r>
      <w:r w:rsidR="008758F8">
        <w:rPr>
          <w:rFonts w:ascii="Californian FB" w:hAnsi="Californian FB" w:cs="Arial"/>
          <w:color w:val="000000"/>
        </w:rPr>
        <w:t>a Benefit Determination</w:t>
      </w:r>
      <w:r w:rsidR="00F26558" w:rsidRPr="002A45B6">
        <w:rPr>
          <w:rFonts w:ascii="Californian FB" w:hAnsi="Californian FB" w:cs="Arial"/>
          <w:color w:val="000000"/>
        </w:rPr>
        <w:t xml:space="preserve"> when participants request </w:t>
      </w:r>
      <w:r w:rsidR="008758F8">
        <w:rPr>
          <w:rFonts w:ascii="Californian FB" w:hAnsi="Californian FB" w:cs="Arial"/>
          <w:color w:val="000000"/>
        </w:rPr>
        <w:t>services.</w:t>
      </w:r>
      <w:r w:rsidR="00F26558" w:rsidRPr="002A45B6">
        <w:rPr>
          <w:rFonts w:ascii="Californian FB" w:hAnsi="Californian FB" w:cs="Arial"/>
          <w:color w:val="000000"/>
        </w:rPr>
        <w:t xml:space="preserve"> </w:t>
      </w:r>
    </w:p>
    <w:p w14:paraId="2B95A6E4" w14:textId="61FD9F9C" w:rsidR="002409CE" w:rsidRPr="002A45B6" w:rsidRDefault="002409CE" w:rsidP="002A45B6">
      <w:pPr>
        <w:jc w:val="both"/>
        <w:rPr>
          <w:rFonts w:ascii="Californian FB" w:hAnsi="Californian FB" w:cs="Arial"/>
          <w:b/>
          <w:color w:val="000000"/>
        </w:rPr>
      </w:pPr>
      <w:r w:rsidRPr="002A45B6">
        <w:rPr>
          <w:rFonts w:ascii="Californian FB" w:hAnsi="Californian FB" w:cs="Arial"/>
          <w:color w:val="000000"/>
        </w:rPr>
        <w:t xml:space="preserve">When accessing Out-of-Network benefits, </w:t>
      </w:r>
      <w:r w:rsidR="00F26558" w:rsidRPr="002A45B6">
        <w:rPr>
          <w:rFonts w:ascii="Californian FB" w:hAnsi="Californian FB" w:cs="Arial"/>
          <w:color w:val="000000"/>
        </w:rPr>
        <w:t>participants</w:t>
      </w:r>
      <w:r w:rsidRPr="002A45B6">
        <w:rPr>
          <w:rFonts w:ascii="Californian FB" w:hAnsi="Californian FB" w:cs="Arial"/>
          <w:color w:val="000000"/>
        </w:rPr>
        <w:t xml:space="preserve"> are responsible for ensuring </w:t>
      </w:r>
      <w:r w:rsidR="008758F8">
        <w:rPr>
          <w:rFonts w:ascii="Californian FB" w:hAnsi="Californian FB" w:cs="Arial"/>
          <w:color w:val="000000"/>
        </w:rPr>
        <w:t>Benefit Determination</w:t>
      </w:r>
      <w:r w:rsidRPr="002A45B6">
        <w:rPr>
          <w:rFonts w:ascii="Californian FB" w:hAnsi="Californian FB" w:cs="Arial"/>
          <w:color w:val="000000"/>
        </w:rPr>
        <w:t xml:space="preserve"> has been obtained prior to receiving </w:t>
      </w:r>
      <w:r w:rsidR="00F365A2" w:rsidRPr="002A45B6">
        <w:rPr>
          <w:rFonts w:ascii="Californian FB" w:hAnsi="Californian FB" w:cs="Arial"/>
          <w:color w:val="000000"/>
        </w:rPr>
        <w:t>the</w:t>
      </w:r>
      <w:r w:rsidR="00F365A2">
        <w:rPr>
          <w:rFonts w:ascii="Californian FB" w:hAnsi="Californian FB" w:cs="Arial"/>
          <w:color w:val="000000"/>
        </w:rPr>
        <w:t xml:space="preserve"> </w:t>
      </w:r>
      <w:r w:rsidR="00F365A2" w:rsidRPr="002A45B6">
        <w:rPr>
          <w:rFonts w:ascii="Californian FB" w:hAnsi="Californian FB" w:cs="Arial"/>
          <w:color w:val="000000"/>
        </w:rPr>
        <w:t>Out</w:t>
      </w:r>
      <w:r w:rsidRPr="002A45B6">
        <w:rPr>
          <w:rFonts w:ascii="Californian FB" w:hAnsi="Californian FB" w:cs="Arial"/>
          <w:color w:val="000000"/>
        </w:rPr>
        <w:t xml:space="preserve">-of-Network services.  </w:t>
      </w:r>
      <w:r w:rsidRPr="00D15AE0">
        <w:rPr>
          <w:rFonts w:ascii="Californian FB" w:hAnsi="Californian FB" w:cs="Arial"/>
          <w:b/>
          <w:color w:val="000000"/>
        </w:rPr>
        <w:t xml:space="preserve">If </w:t>
      </w:r>
      <w:r w:rsidR="008758F8" w:rsidRPr="00E41758">
        <w:rPr>
          <w:rFonts w:ascii="Californian FB" w:hAnsi="Californian FB" w:cs="Arial"/>
          <w:b/>
          <w:color w:val="000000"/>
        </w:rPr>
        <w:t>Benefit Determination</w:t>
      </w:r>
      <w:r w:rsidRPr="00E41758">
        <w:rPr>
          <w:rFonts w:ascii="Californian FB" w:hAnsi="Californian FB" w:cs="Arial"/>
          <w:b/>
          <w:color w:val="000000"/>
        </w:rPr>
        <w:t xml:space="preserve"> </w:t>
      </w:r>
      <w:r w:rsidRPr="00D15AE0">
        <w:rPr>
          <w:rFonts w:ascii="Californian FB" w:hAnsi="Californian FB" w:cs="Arial"/>
          <w:b/>
          <w:color w:val="000000"/>
        </w:rPr>
        <w:t>is not obtained when required, the services will not be covered by the Plan.</w:t>
      </w:r>
    </w:p>
    <w:p w14:paraId="27304807" w14:textId="77777777" w:rsidR="00B919E9" w:rsidRDefault="00B919E9" w:rsidP="002A5938">
      <w:pPr>
        <w:jc w:val="both"/>
        <w:rPr>
          <w:rFonts w:ascii="Californian FB" w:hAnsi="Californian FB" w:cs="Arial"/>
          <w:b/>
          <w:color w:val="000000"/>
        </w:rPr>
      </w:pPr>
    </w:p>
    <w:p w14:paraId="02480E29" w14:textId="55ED3674" w:rsidR="002A5938" w:rsidRDefault="00B919E9" w:rsidP="002A5938">
      <w:pPr>
        <w:jc w:val="both"/>
        <w:rPr>
          <w:rFonts w:ascii="Californian FB" w:hAnsi="Californian FB" w:cs="Arial"/>
          <w:color w:val="000000"/>
        </w:rPr>
      </w:pPr>
      <w:r>
        <w:rPr>
          <w:rFonts w:ascii="Californian FB" w:hAnsi="Californian FB" w:cs="Arial"/>
          <w:b/>
          <w:color w:val="000000"/>
        </w:rPr>
        <w:t xml:space="preserve">OBTAINING </w:t>
      </w:r>
      <w:r w:rsidR="0027699A">
        <w:rPr>
          <w:rFonts w:ascii="Californian FB" w:hAnsi="Californian FB" w:cs="Arial"/>
          <w:b/>
          <w:color w:val="000000"/>
        </w:rPr>
        <w:t>PRIOR AUTHORIZATION</w:t>
      </w:r>
      <w:r w:rsidR="002409CE" w:rsidRPr="002A45B6">
        <w:rPr>
          <w:rFonts w:ascii="Californian FB" w:hAnsi="Californian FB" w:cs="Arial"/>
          <w:color w:val="000000"/>
        </w:rPr>
        <w:t xml:space="preserve"> </w:t>
      </w:r>
    </w:p>
    <w:p w14:paraId="2153F7AA" w14:textId="05D69196" w:rsidR="00B919E9" w:rsidRPr="00B919E9" w:rsidRDefault="00B919E9" w:rsidP="00B919E9">
      <w:pPr>
        <w:autoSpaceDE w:val="0"/>
        <w:autoSpaceDN w:val="0"/>
        <w:adjustRightInd w:val="0"/>
        <w:spacing w:after="0" w:line="240" w:lineRule="auto"/>
        <w:rPr>
          <w:rFonts w:cs="Arial"/>
          <w:color w:val="231F20"/>
        </w:rPr>
      </w:pPr>
      <w:r w:rsidRPr="00D15AE0">
        <w:rPr>
          <w:rFonts w:cs="Arial"/>
          <w:b/>
          <w:bCs/>
          <w:color w:val="231F20"/>
        </w:rPr>
        <w:t xml:space="preserve">For </w:t>
      </w:r>
      <w:r w:rsidR="0027699A">
        <w:rPr>
          <w:rFonts w:cs="Arial"/>
          <w:b/>
          <w:bCs/>
          <w:color w:val="231F20"/>
        </w:rPr>
        <w:t>Prior Authorization</w:t>
      </w:r>
      <w:r w:rsidRPr="002F6148">
        <w:rPr>
          <w:rFonts w:cs="Arial"/>
          <w:color w:val="231F20"/>
        </w:rPr>
        <w:t>, complete</w:t>
      </w:r>
      <w:r w:rsidRPr="00B919E9">
        <w:rPr>
          <w:rFonts w:cs="Arial"/>
          <w:color w:val="231F20"/>
        </w:rPr>
        <w:t xml:space="preserve"> the </w:t>
      </w:r>
      <w:r>
        <w:rPr>
          <w:rFonts w:cs="Arial"/>
          <w:color w:val="231F20"/>
        </w:rPr>
        <w:t xml:space="preserve">BCBS of New Mexico </w:t>
      </w:r>
      <w:r w:rsidR="0027699A">
        <w:rPr>
          <w:rFonts w:cs="Arial"/>
          <w:color w:val="231F20"/>
        </w:rPr>
        <w:t>Prior Authorization</w:t>
      </w:r>
      <w:r>
        <w:rPr>
          <w:rFonts w:cs="Arial"/>
          <w:color w:val="231F20"/>
        </w:rPr>
        <w:t xml:space="preserve"> Request Form </w:t>
      </w:r>
      <w:r w:rsidRPr="00B919E9">
        <w:rPr>
          <w:rFonts w:cs="Arial"/>
          <w:color w:val="231F20"/>
        </w:rPr>
        <w:t xml:space="preserve">located in </w:t>
      </w:r>
      <w:r w:rsidR="00F365A2" w:rsidRPr="00B919E9">
        <w:rPr>
          <w:rFonts w:cs="Arial"/>
          <w:color w:val="231F20"/>
        </w:rPr>
        <w:t>the Forms</w:t>
      </w:r>
      <w:r>
        <w:rPr>
          <w:rFonts w:cs="Arial"/>
          <w:color w:val="3953A5"/>
        </w:rPr>
        <w:t xml:space="preserve"> </w:t>
      </w:r>
      <w:r w:rsidRPr="00B919E9">
        <w:rPr>
          <w:rFonts w:cs="Arial"/>
          <w:color w:val="231F20"/>
        </w:rPr>
        <w:t>section o</w:t>
      </w:r>
      <w:r w:rsidR="005601EC">
        <w:rPr>
          <w:rFonts w:cs="Arial"/>
          <w:color w:val="231F20"/>
        </w:rPr>
        <w:t xml:space="preserve">f the Blue Cross and Blue Shield of New Mexico </w:t>
      </w:r>
      <w:r w:rsidRPr="00B919E9">
        <w:rPr>
          <w:rFonts w:cs="Arial"/>
          <w:color w:val="231F20"/>
        </w:rPr>
        <w:t>website.</w:t>
      </w:r>
      <w:r w:rsidR="005601EC">
        <w:rPr>
          <w:rFonts w:cs="Arial"/>
          <w:color w:val="231F20"/>
        </w:rPr>
        <w:t xml:space="preserve"> </w:t>
      </w:r>
      <w:r w:rsidR="0027699A">
        <w:rPr>
          <w:rFonts w:cs="Arial"/>
          <w:color w:val="231F20"/>
        </w:rPr>
        <w:t>Prior Authorization</w:t>
      </w:r>
      <w:r w:rsidRPr="00B919E9">
        <w:rPr>
          <w:rFonts w:cs="Arial"/>
          <w:color w:val="231F20"/>
        </w:rPr>
        <w:t xml:space="preserve"> may also be requested by calling the</w:t>
      </w:r>
      <w:r>
        <w:rPr>
          <w:rFonts w:cs="Arial"/>
          <w:color w:val="231F20"/>
        </w:rPr>
        <w:t xml:space="preserve"> </w:t>
      </w:r>
      <w:r w:rsidR="0027699A">
        <w:rPr>
          <w:rFonts w:cs="Arial"/>
          <w:color w:val="231F20"/>
        </w:rPr>
        <w:t>Prior Authorization</w:t>
      </w:r>
      <w:r w:rsidRPr="00B919E9">
        <w:rPr>
          <w:rFonts w:cs="Arial"/>
          <w:color w:val="231F20"/>
        </w:rPr>
        <w:t xml:space="preserve"> phone number listed on the back of the</w:t>
      </w:r>
      <w:r>
        <w:rPr>
          <w:rFonts w:cs="Arial"/>
          <w:color w:val="231F20"/>
        </w:rPr>
        <w:t xml:space="preserve"> </w:t>
      </w:r>
      <w:r w:rsidRPr="00B919E9">
        <w:rPr>
          <w:rFonts w:cs="Arial"/>
          <w:color w:val="231F20"/>
        </w:rPr>
        <w:t>member’s ID card.</w:t>
      </w:r>
    </w:p>
    <w:p w14:paraId="7842C450" w14:textId="77777777" w:rsidR="002F6148" w:rsidRDefault="002F6148" w:rsidP="00B919E9">
      <w:pPr>
        <w:autoSpaceDE w:val="0"/>
        <w:autoSpaceDN w:val="0"/>
        <w:adjustRightInd w:val="0"/>
        <w:spacing w:after="0" w:line="240" w:lineRule="auto"/>
        <w:rPr>
          <w:rFonts w:cs="Arial"/>
          <w:color w:val="231F20"/>
        </w:rPr>
      </w:pPr>
    </w:p>
    <w:p w14:paraId="2D50F427" w14:textId="77777777" w:rsidR="00B919E9" w:rsidRPr="00B919E9" w:rsidRDefault="00B919E9" w:rsidP="00B919E9">
      <w:pPr>
        <w:autoSpaceDE w:val="0"/>
        <w:autoSpaceDN w:val="0"/>
        <w:adjustRightInd w:val="0"/>
        <w:spacing w:after="0" w:line="240" w:lineRule="auto"/>
        <w:rPr>
          <w:rFonts w:cs="Arial"/>
          <w:color w:val="231F20"/>
        </w:rPr>
      </w:pPr>
      <w:r w:rsidRPr="00B919E9">
        <w:rPr>
          <w:rFonts w:cs="Arial"/>
          <w:color w:val="231F20"/>
        </w:rPr>
        <w:t>If you are faxing or mailing in a request, please submit the</w:t>
      </w:r>
      <w:r>
        <w:rPr>
          <w:rFonts w:cs="Arial"/>
          <w:color w:val="231F20"/>
        </w:rPr>
        <w:t xml:space="preserve"> </w:t>
      </w:r>
      <w:r w:rsidRPr="00B919E9">
        <w:rPr>
          <w:rFonts w:cs="Arial"/>
          <w:color w:val="231F20"/>
        </w:rPr>
        <w:t>completed form along with</w:t>
      </w:r>
      <w:r w:rsidR="005601EC">
        <w:rPr>
          <w:rFonts w:cs="Arial"/>
          <w:color w:val="231F20"/>
        </w:rPr>
        <w:t xml:space="preserve"> your supporting documentation. </w:t>
      </w:r>
      <w:r w:rsidRPr="00B919E9">
        <w:rPr>
          <w:rFonts w:cs="Arial"/>
          <w:color w:val="231F20"/>
        </w:rPr>
        <w:t>The Medical Management (MM) department will:</w:t>
      </w:r>
    </w:p>
    <w:p w14:paraId="15B339E9" w14:textId="1EE05EEA" w:rsidR="00B919E9" w:rsidRPr="005601EC" w:rsidRDefault="005601EC" w:rsidP="00792096">
      <w:pPr>
        <w:pStyle w:val="ListParagraph"/>
        <w:numPr>
          <w:ilvl w:val="0"/>
          <w:numId w:val="161"/>
        </w:numPr>
        <w:autoSpaceDE w:val="0"/>
        <w:autoSpaceDN w:val="0"/>
        <w:adjustRightInd w:val="0"/>
        <w:spacing w:after="0" w:line="240" w:lineRule="auto"/>
        <w:rPr>
          <w:rFonts w:cs="Arial"/>
          <w:color w:val="231F20"/>
        </w:rPr>
      </w:pPr>
      <w:r>
        <w:rPr>
          <w:rFonts w:cs="Arial"/>
          <w:color w:val="231F20"/>
        </w:rPr>
        <w:t>E</w:t>
      </w:r>
      <w:r w:rsidR="00B919E9" w:rsidRPr="005601EC">
        <w:rPr>
          <w:rFonts w:cs="Arial"/>
          <w:color w:val="231F20"/>
        </w:rPr>
        <w:t>valuate the appropriateness of the admission and level of care</w:t>
      </w:r>
      <w:r w:rsidRPr="005601EC">
        <w:rPr>
          <w:rFonts w:cs="Arial"/>
          <w:color w:val="231F20"/>
        </w:rPr>
        <w:t xml:space="preserve"> </w:t>
      </w:r>
      <w:r w:rsidR="00B919E9" w:rsidRPr="005601EC">
        <w:rPr>
          <w:rFonts w:cs="Arial"/>
          <w:color w:val="231F20"/>
        </w:rPr>
        <w:t>using M</w:t>
      </w:r>
      <w:r w:rsidR="0027699A">
        <w:rPr>
          <w:rFonts w:cs="Arial"/>
          <w:color w:val="231F20"/>
        </w:rPr>
        <w:t>CG</w:t>
      </w:r>
      <w:r w:rsidR="00B919E9" w:rsidRPr="005601EC">
        <w:rPr>
          <w:rFonts w:cs="Arial"/>
          <w:color w:val="231F20"/>
        </w:rPr>
        <w:t xml:space="preserve"> criteria and medical policy as indicated</w:t>
      </w:r>
      <w:r w:rsidR="005540F9">
        <w:rPr>
          <w:rFonts w:cs="Arial"/>
          <w:color w:val="231F20"/>
        </w:rPr>
        <w:t>.</w:t>
      </w:r>
    </w:p>
    <w:p w14:paraId="17C16CE6" w14:textId="77777777" w:rsidR="00B919E9" w:rsidRPr="005601EC" w:rsidRDefault="005601EC" w:rsidP="00792096">
      <w:pPr>
        <w:pStyle w:val="ListParagraph"/>
        <w:numPr>
          <w:ilvl w:val="0"/>
          <w:numId w:val="161"/>
        </w:numPr>
        <w:autoSpaceDE w:val="0"/>
        <w:autoSpaceDN w:val="0"/>
        <w:adjustRightInd w:val="0"/>
        <w:spacing w:after="0" w:line="240" w:lineRule="auto"/>
        <w:rPr>
          <w:rFonts w:cs="Arial"/>
          <w:color w:val="231F20"/>
        </w:rPr>
      </w:pPr>
      <w:r>
        <w:rPr>
          <w:rFonts w:cs="Arial"/>
          <w:color w:val="231F20"/>
        </w:rPr>
        <w:t>A</w:t>
      </w:r>
      <w:r w:rsidR="00B919E9" w:rsidRPr="005601EC">
        <w:rPr>
          <w:rFonts w:cs="Arial"/>
          <w:color w:val="231F20"/>
        </w:rPr>
        <w:t>ssign a reference number.</w:t>
      </w:r>
    </w:p>
    <w:p w14:paraId="07B7EFA6" w14:textId="77777777" w:rsidR="00C079AC" w:rsidRDefault="00C079AC" w:rsidP="00B919E9">
      <w:pPr>
        <w:autoSpaceDE w:val="0"/>
        <w:autoSpaceDN w:val="0"/>
        <w:adjustRightInd w:val="0"/>
        <w:spacing w:after="0" w:line="240" w:lineRule="auto"/>
        <w:rPr>
          <w:rFonts w:cs="Arial"/>
          <w:color w:val="231F20"/>
        </w:rPr>
      </w:pPr>
    </w:p>
    <w:p w14:paraId="727B7171" w14:textId="29706CDA" w:rsidR="00B919E9" w:rsidRPr="00B919E9" w:rsidRDefault="00B919E9" w:rsidP="00B919E9">
      <w:pPr>
        <w:autoSpaceDE w:val="0"/>
        <w:autoSpaceDN w:val="0"/>
        <w:adjustRightInd w:val="0"/>
        <w:spacing w:after="0" w:line="240" w:lineRule="auto"/>
        <w:rPr>
          <w:rFonts w:cs="Arial"/>
          <w:color w:val="231F20"/>
        </w:rPr>
      </w:pPr>
      <w:r w:rsidRPr="00B919E9">
        <w:rPr>
          <w:rFonts w:cs="Arial"/>
          <w:color w:val="231F20"/>
        </w:rPr>
        <w:t xml:space="preserve">MM personnel will respond within </w:t>
      </w:r>
      <w:r w:rsidR="005540F9">
        <w:rPr>
          <w:rFonts w:cs="Arial"/>
          <w:color w:val="231F20"/>
        </w:rPr>
        <w:t>five</w:t>
      </w:r>
      <w:r w:rsidRPr="00B919E9">
        <w:rPr>
          <w:rFonts w:cs="Arial"/>
          <w:color w:val="231F20"/>
        </w:rPr>
        <w:t xml:space="preserve"> business days of receiving the</w:t>
      </w:r>
      <w:r w:rsidR="005601EC">
        <w:rPr>
          <w:rFonts w:cs="Arial"/>
          <w:color w:val="231F20"/>
        </w:rPr>
        <w:t xml:space="preserve"> </w:t>
      </w:r>
      <w:r w:rsidRPr="00B919E9">
        <w:rPr>
          <w:rFonts w:cs="Arial"/>
          <w:color w:val="231F20"/>
        </w:rPr>
        <w:t>request (within 72 hours for urgent care requests).</w:t>
      </w:r>
    </w:p>
    <w:p w14:paraId="4B47D894" w14:textId="77777777" w:rsidR="00C079AC" w:rsidRDefault="00C079AC" w:rsidP="00B919E9">
      <w:pPr>
        <w:autoSpaceDE w:val="0"/>
        <w:autoSpaceDN w:val="0"/>
        <w:adjustRightInd w:val="0"/>
        <w:spacing w:after="0" w:line="240" w:lineRule="auto"/>
        <w:rPr>
          <w:rFonts w:cs="Arial"/>
          <w:b/>
          <w:bCs/>
          <w:color w:val="231F20"/>
        </w:rPr>
      </w:pPr>
    </w:p>
    <w:p w14:paraId="3AFCD908" w14:textId="26049ACC" w:rsidR="00B919E9" w:rsidRPr="00D15AE0" w:rsidRDefault="00B919E9" w:rsidP="00B919E9">
      <w:pPr>
        <w:autoSpaceDE w:val="0"/>
        <w:autoSpaceDN w:val="0"/>
        <w:adjustRightInd w:val="0"/>
        <w:spacing w:after="0" w:line="240" w:lineRule="auto"/>
        <w:rPr>
          <w:rFonts w:cs="Arial"/>
          <w:b/>
          <w:bCs/>
          <w:color w:val="231F20"/>
        </w:rPr>
      </w:pPr>
      <w:r w:rsidRPr="00B919E9">
        <w:rPr>
          <w:rFonts w:cs="Arial"/>
          <w:b/>
          <w:bCs/>
          <w:color w:val="231F20"/>
        </w:rPr>
        <w:t xml:space="preserve">Note: </w:t>
      </w:r>
      <w:r w:rsidR="0027699A">
        <w:rPr>
          <w:rFonts w:cs="Arial"/>
          <w:color w:val="231F20"/>
        </w:rPr>
        <w:t>Prior Authorization</w:t>
      </w:r>
      <w:r w:rsidRPr="00B919E9">
        <w:rPr>
          <w:rFonts w:cs="Arial"/>
          <w:color w:val="231F20"/>
        </w:rPr>
        <w:t xml:space="preserve"> is based on medical necessity and not a</w:t>
      </w:r>
      <w:r w:rsidR="005601EC">
        <w:rPr>
          <w:rFonts w:cs="Arial"/>
          <w:color w:val="231F20"/>
        </w:rPr>
        <w:t xml:space="preserve"> </w:t>
      </w:r>
      <w:r w:rsidRPr="00B919E9">
        <w:rPr>
          <w:rFonts w:cs="Arial"/>
          <w:color w:val="231F20"/>
        </w:rPr>
        <w:t xml:space="preserve">guarantee of benefits or eligibility. Even if </w:t>
      </w:r>
      <w:r w:rsidR="0027699A">
        <w:rPr>
          <w:rFonts w:cs="Arial"/>
          <w:color w:val="231F20"/>
        </w:rPr>
        <w:t>Prior Authorization</w:t>
      </w:r>
      <w:r w:rsidRPr="00B919E9">
        <w:rPr>
          <w:rFonts w:cs="Arial"/>
          <w:color w:val="231F20"/>
        </w:rPr>
        <w:t xml:space="preserve"> is approved for</w:t>
      </w:r>
      <w:r w:rsidR="005601EC">
        <w:rPr>
          <w:rFonts w:cs="Arial"/>
          <w:color w:val="231F20"/>
        </w:rPr>
        <w:t xml:space="preserve"> </w:t>
      </w:r>
      <w:r w:rsidRPr="00B919E9">
        <w:rPr>
          <w:rFonts w:cs="Arial"/>
          <w:color w:val="231F20"/>
        </w:rPr>
        <w:t>treatment of a particular service, that authorization applies only to the</w:t>
      </w:r>
      <w:r w:rsidR="005540F9">
        <w:rPr>
          <w:rFonts w:cs="Arial"/>
          <w:color w:val="231F20"/>
        </w:rPr>
        <w:t xml:space="preserve"> </w:t>
      </w:r>
      <w:r w:rsidRPr="00B919E9">
        <w:rPr>
          <w:rFonts w:cs="Arial"/>
          <w:color w:val="231F20"/>
        </w:rPr>
        <w:t xml:space="preserve">medical necessity of treatment. </w:t>
      </w:r>
      <w:r w:rsidRPr="00D15AE0">
        <w:rPr>
          <w:rFonts w:cs="Arial"/>
          <w:b/>
          <w:bCs/>
          <w:color w:val="231F20"/>
        </w:rPr>
        <w:t>All services are subject to benefit</w:t>
      </w:r>
      <w:r w:rsidR="005601EC" w:rsidRPr="00D15AE0">
        <w:rPr>
          <w:rFonts w:cs="Arial"/>
          <w:b/>
          <w:bCs/>
          <w:color w:val="231F20"/>
        </w:rPr>
        <w:t xml:space="preserve"> </w:t>
      </w:r>
      <w:r w:rsidRPr="00D15AE0">
        <w:rPr>
          <w:rFonts w:cs="Arial"/>
          <w:b/>
          <w:bCs/>
          <w:color w:val="231F20"/>
        </w:rPr>
        <w:t>limitations and exclusions.</w:t>
      </w:r>
    </w:p>
    <w:p w14:paraId="111EEAD1" w14:textId="77777777" w:rsidR="00B919E9" w:rsidRDefault="00B919E9" w:rsidP="002A5938">
      <w:pPr>
        <w:jc w:val="both"/>
        <w:rPr>
          <w:rFonts w:ascii="Californian FB" w:hAnsi="Californian FB" w:cs="Arial"/>
          <w:color w:val="000000"/>
        </w:rPr>
      </w:pPr>
    </w:p>
    <w:p w14:paraId="6A22FE68" w14:textId="0D81CEFC" w:rsidR="002409CE" w:rsidRPr="002A45B6" w:rsidRDefault="002409CE" w:rsidP="002A5938">
      <w:pPr>
        <w:jc w:val="both"/>
        <w:rPr>
          <w:rFonts w:ascii="Californian FB" w:hAnsi="Californian FB" w:cs="Arial"/>
          <w:b/>
        </w:rPr>
      </w:pPr>
      <w:r w:rsidRPr="002A45B6">
        <w:rPr>
          <w:rFonts w:ascii="Californian FB" w:hAnsi="Californian FB" w:cs="Arial"/>
          <w:b/>
        </w:rPr>
        <w:t xml:space="preserve">WHAT SERVICES AND SUPPLIES REQUIRE </w:t>
      </w:r>
      <w:r w:rsidR="0027699A">
        <w:rPr>
          <w:rFonts w:ascii="Californian FB" w:hAnsi="Californian FB" w:cs="Arial"/>
          <w:b/>
        </w:rPr>
        <w:t>PRIOR AUTHORIZATION</w:t>
      </w:r>
      <w:r w:rsidRPr="002A45B6">
        <w:rPr>
          <w:rFonts w:ascii="Californian FB" w:hAnsi="Californian FB" w:cs="Arial"/>
          <w:b/>
        </w:rPr>
        <w:t xml:space="preserve">?  </w:t>
      </w:r>
    </w:p>
    <w:p w14:paraId="5B86DB9C" w14:textId="4F21E5D2" w:rsidR="002409CE" w:rsidRPr="00B919E9" w:rsidRDefault="002409CE" w:rsidP="002A45B6">
      <w:pPr>
        <w:pStyle w:val="BodyText2"/>
        <w:jc w:val="both"/>
        <w:rPr>
          <w:rFonts w:ascii="Californian FB" w:hAnsi="Californian FB" w:cs="Arial"/>
          <w:color w:val="000000"/>
          <w:szCs w:val="22"/>
        </w:rPr>
      </w:pPr>
      <w:r w:rsidRPr="00B919E9">
        <w:rPr>
          <w:rFonts w:ascii="Californian FB" w:hAnsi="Californian FB" w:cs="Arial"/>
          <w:szCs w:val="22"/>
        </w:rPr>
        <w:t xml:space="preserve">The </w:t>
      </w:r>
      <w:r w:rsidR="0027699A">
        <w:rPr>
          <w:rFonts w:ascii="Californian FB" w:hAnsi="Californian FB" w:cs="Arial"/>
          <w:szCs w:val="22"/>
        </w:rPr>
        <w:t>Prior Authorization</w:t>
      </w:r>
      <w:r w:rsidRPr="00B919E9">
        <w:rPr>
          <w:rFonts w:ascii="Californian FB" w:hAnsi="Californian FB" w:cs="Arial"/>
          <w:szCs w:val="22"/>
        </w:rPr>
        <w:t xml:space="preserve"> process and requirements are regularly reviewed and updated based on various factors</w:t>
      </w:r>
      <w:r w:rsidR="005540F9">
        <w:rPr>
          <w:rFonts w:ascii="Californian FB" w:hAnsi="Californian FB" w:cs="Arial"/>
          <w:szCs w:val="22"/>
          <w:lang w:val="en-US"/>
        </w:rPr>
        <w:t>,</w:t>
      </w:r>
      <w:r w:rsidRPr="00B919E9">
        <w:rPr>
          <w:rFonts w:ascii="Californian FB" w:hAnsi="Californian FB" w:cs="Arial"/>
          <w:szCs w:val="22"/>
        </w:rPr>
        <w:t xml:space="preserve"> including medical trends, Provider/Practitioner participation, state and federal regulations, and </w:t>
      </w:r>
      <w:r w:rsidR="00052BF8" w:rsidRPr="00B919E9">
        <w:rPr>
          <w:rFonts w:ascii="Californian FB" w:hAnsi="Californian FB" w:cs="Arial"/>
          <w:szCs w:val="22"/>
          <w:lang w:val="en-US"/>
        </w:rPr>
        <w:t>the</w:t>
      </w:r>
      <w:r w:rsidRPr="00B919E9">
        <w:rPr>
          <w:rFonts w:ascii="Californian FB" w:hAnsi="Californian FB" w:cs="Arial"/>
          <w:szCs w:val="22"/>
        </w:rPr>
        <w:t xml:space="preserve"> TPA’s own policies and procedures </w:t>
      </w:r>
      <w:r w:rsidRPr="00B919E9">
        <w:rPr>
          <w:rFonts w:ascii="Californian FB" w:hAnsi="Californian FB" w:cs="Arial"/>
          <w:szCs w:val="22"/>
          <w:lang w:val="en-US"/>
        </w:rPr>
        <w:t xml:space="preserve">related to </w:t>
      </w:r>
      <w:r w:rsidRPr="00B919E9">
        <w:rPr>
          <w:rFonts w:ascii="Californian FB" w:hAnsi="Californian FB" w:cs="Arial"/>
          <w:szCs w:val="22"/>
        </w:rPr>
        <w:t xml:space="preserve">the Plan.  </w:t>
      </w:r>
      <w:r w:rsidR="00052BF8" w:rsidRPr="00B919E9">
        <w:rPr>
          <w:rFonts w:ascii="Californian FB" w:hAnsi="Californian FB" w:cs="Arial"/>
          <w:szCs w:val="22"/>
          <w:lang w:val="en-US"/>
        </w:rPr>
        <w:t>The</w:t>
      </w:r>
      <w:r w:rsidRPr="00B919E9">
        <w:rPr>
          <w:rFonts w:ascii="Californian FB" w:hAnsi="Californian FB" w:cs="Arial"/>
          <w:szCs w:val="22"/>
        </w:rPr>
        <w:t xml:space="preserve"> UNM Health Network</w:t>
      </w:r>
      <w:r w:rsidRPr="00B919E9">
        <w:rPr>
          <w:rFonts w:ascii="Californian FB" w:hAnsi="Californian FB" w:cs="Arial"/>
          <w:szCs w:val="22"/>
          <w:lang w:val="en-US"/>
        </w:rPr>
        <w:t xml:space="preserve"> will </w:t>
      </w:r>
      <w:r w:rsidRPr="00B919E9">
        <w:rPr>
          <w:rFonts w:ascii="Californian FB" w:hAnsi="Californian FB" w:cs="Arial"/>
          <w:szCs w:val="22"/>
        </w:rPr>
        <w:t xml:space="preserve">know when </w:t>
      </w:r>
      <w:r w:rsidR="0027699A">
        <w:rPr>
          <w:rFonts w:ascii="Californian FB" w:hAnsi="Californian FB" w:cs="Arial"/>
          <w:szCs w:val="22"/>
        </w:rPr>
        <w:t>Prior Authorization</w:t>
      </w:r>
      <w:r w:rsidRPr="00B919E9">
        <w:rPr>
          <w:rFonts w:ascii="Californian FB" w:hAnsi="Californian FB" w:cs="Arial"/>
          <w:szCs w:val="22"/>
        </w:rPr>
        <w:t xml:space="preserve"> is necessary.  If </w:t>
      </w:r>
      <w:r w:rsidR="00052BF8" w:rsidRPr="00B919E9">
        <w:rPr>
          <w:rFonts w:ascii="Californian FB" w:hAnsi="Californian FB" w:cs="Arial"/>
          <w:szCs w:val="22"/>
          <w:lang w:val="en-US"/>
        </w:rPr>
        <w:t>a participant</w:t>
      </w:r>
      <w:r w:rsidRPr="00B919E9">
        <w:rPr>
          <w:rFonts w:ascii="Californian FB" w:hAnsi="Californian FB" w:cs="Arial"/>
          <w:szCs w:val="22"/>
        </w:rPr>
        <w:t xml:space="preserve"> receive</w:t>
      </w:r>
      <w:r w:rsidR="00052BF8" w:rsidRPr="00B919E9">
        <w:rPr>
          <w:rFonts w:ascii="Californian FB" w:hAnsi="Californian FB" w:cs="Arial"/>
          <w:szCs w:val="22"/>
          <w:lang w:val="en-US"/>
        </w:rPr>
        <w:t>s</w:t>
      </w:r>
      <w:r w:rsidRPr="00B919E9">
        <w:rPr>
          <w:rFonts w:ascii="Californian FB" w:hAnsi="Californian FB" w:cs="Arial"/>
          <w:szCs w:val="22"/>
        </w:rPr>
        <w:t xml:space="preserve"> the following services from </w:t>
      </w:r>
      <w:r w:rsidRPr="00B919E9">
        <w:rPr>
          <w:rFonts w:ascii="Californian FB" w:hAnsi="Californian FB" w:cs="Arial"/>
          <w:szCs w:val="22"/>
          <w:lang w:val="en-US"/>
        </w:rPr>
        <w:t>either a</w:t>
      </w:r>
      <w:r w:rsidR="00211FEE" w:rsidRPr="00B919E9">
        <w:rPr>
          <w:rFonts w:ascii="Californian FB" w:hAnsi="Californian FB" w:cs="Arial"/>
          <w:szCs w:val="22"/>
          <w:lang w:val="en-US"/>
        </w:rPr>
        <w:t>n Extended-Network</w:t>
      </w:r>
      <w:r w:rsidRPr="00B919E9">
        <w:rPr>
          <w:rFonts w:ascii="Californian FB" w:hAnsi="Californian FB" w:cs="Arial"/>
          <w:szCs w:val="22"/>
          <w:lang w:val="en-US"/>
        </w:rPr>
        <w:t xml:space="preserve"> or </w:t>
      </w:r>
      <w:r w:rsidRPr="00B919E9">
        <w:rPr>
          <w:rFonts w:ascii="Californian FB" w:hAnsi="Californian FB" w:cs="Arial"/>
          <w:szCs w:val="22"/>
        </w:rPr>
        <w:t xml:space="preserve">an Out-of-Network Provider, </w:t>
      </w:r>
      <w:r w:rsidR="00052BF8" w:rsidRPr="00B919E9">
        <w:rPr>
          <w:rFonts w:ascii="Californian FB" w:hAnsi="Californian FB" w:cs="Arial"/>
          <w:i/>
          <w:szCs w:val="22"/>
          <w:lang w:val="en-US"/>
        </w:rPr>
        <w:t>the participant is</w:t>
      </w:r>
      <w:r w:rsidRPr="00B919E9">
        <w:rPr>
          <w:rFonts w:ascii="Californian FB" w:hAnsi="Californian FB" w:cs="Arial"/>
          <w:i/>
          <w:szCs w:val="22"/>
        </w:rPr>
        <w:t xml:space="preserve"> responsible for ensuring </w:t>
      </w:r>
      <w:r w:rsidRPr="00B919E9">
        <w:rPr>
          <w:rFonts w:ascii="Californian FB" w:hAnsi="Californian FB" w:cs="Arial"/>
          <w:i/>
          <w:szCs w:val="22"/>
          <w:lang w:val="en-US"/>
        </w:rPr>
        <w:t>the</w:t>
      </w:r>
      <w:r w:rsidR="00E41758">
        <w:rPr>
          <w:rFonts w:ascii="Californian FB" w:hAnsi="Californian FB" w:cs="Arial"/>
          <w:i/>
          <w:szCs w:val="22"/>
        </w:rPr>
        <w:t xml:space="preserve"> </w:t>
      </w:r>
      <w:r w:rsidRPr="00B919E9">
        <w:rPr>
          <w:rFonts w:ascii="Californian FB" w:hAnsi="Californian FB" w:cs="Arial"/>
          <w:i/>
          <w:szCs w:val="22"/>
        </w:rPr>
        <w:t>Provider/Practitioner requests</w:t>
      </w:r>
      <w:r w:rsidR="00E41758">
        <w:rPr>
          <w:rFonts w:ascii="Californian FB" w:hAnsi="Californian FB" w:cs="Arial"/>
          <w:i/>
          <w:szCs w:val="22"/>
        </w:rPr>
        <w:t xml:space="preserve"> </w:t>
      </w:r>
      <w:r w:rsidR="0027699A">
        <w:rPr>
          <w:rFonts w:ascii="Californian FB" w:hAnsi="Californian FB" w:cs="Arial"/>
          <w:i/>
          <w:szCs w:val="22"/>
        </w:rPr>
        <w:t>Prior Authorization</w:t>
      </w:r>
      <w:r w:rsidRPr="00B919E9">
        <w:rPr>
          <w:rFonts w:ascii="Californian FB" w:hAnsi="Californian FB" w:cs="Arial"/>
          <w:i/>
          <w:szCs w:val="22"/>
        </w:rPr>
        <w:t xml:space="preserve"> from </w:t>
      </w:r>
      <w:r w:rsidR="00052BF8" w:rsidRPr="00B919E9">
        <w:rPr>
          <w:rFonts w:ascii="Californian FB" w:hAnsi="Californian FB" w:cs="Arial"/>
          <w:i/>
          <w:szCs w:val="22"/>
          <w:lang w:val="en-US"/>
        </w:rPr>
        <w:t>the</w:t>
      </w:r>
      <w:r w:rsidRPr="00B919E9">
        <w:rPr>
          <w:rFonts w:ascii="Californian FB" w:hAnsi="Californian FB" w:cs="Arial"/>
          <w:i/>
          <w:szCs w:val="22"/>
        </w:rPr>
        <w:t xml:space="preserve"> TPA</w:t>
      </w:r>
      <w:r w:rsidR="0077076F">
        <w:rPr>
          <w:rFonts w:ascii="Californian FB" w:hAnsi="Californian FB" w:cs="Arial"/>
          <w:i/>
          <w:szCs w:val="22"/>
          <w:lang w:val="en-US"/>
        </w:rPr>
        <w:t>,</w:t>
      </w:r>
      <w:r w:rsidRPr="00B919E9">
        <w:rPr>
          <w:rFonts w:ascii="Californian FB" w:hAnsi="Californian FB" w:cs="Arial"/>
          <w:szCs w:val="22"/>
        </w:rPr>
        <w:t xml:space="preserve"> or </w:t>
      </w:r>
      <w:r w:rsidR="00052BF8" w:rsidRPr="00B919E9">
        <w:rPr>
          <w:rFonts w:ascii="Californian FB" w:hAnsi="Californian FB" w:cs="Arial"/>
          <w:szCs w:val="22"/>
          <w:lang w:val="en-US"/>
        </w:rPr>
        <w:t>the participant</w:t>
      </w:r>
      <w:r w:rsidRPr="00B919E9">
        <w:rPr>
          <w:rFonts w:ascii="Californian FB" w:hAnsi="Californian FB" w:cs="Arial"/>
          <w:szCs w:val="22"/>
        </w:rPr>
        <w:t xml:space="preserve"> may be required to request </w:t>
      </w:r>
      <w:r w:rsidR="0027699A">
        <w:rPr>
          <w:rFonts w:ascii="Californian FB" w:hAnsi="Californian FB" w:cs="Arial"/>
          <w:szCs w:val="22"/>
        </w:rPr>
        <w:t>Prior Authorization</w:t>
      </w:r>
      <w:r w:rsidR="00052BF8" w:rsidRPr="00B919E9">
        <w:rPr>
          <w:rFonts w:ascii="Californian FB" w:hAnsi="Californian FB" w:cs="Arial"/>
          <w:szCs w:val="22"/>
          <w:lang w:val="en-US"/>
        </w:rPr>
        <w:t>:</w:t>
      </w:r>
      <w:r w:rsidRPr="00B919E9">
        <w:rPr>
          <w:rFonts w:ascii="Californian FB" w:hAnsi="Californian FB" w:cs="Arial"/>
          <w:szCs w:val="22"/>
        </w:rPr>
        <w:t xml:space="preserve"> </w:t>
      </w:r>
    </w:p>
    <w:p w14:paraId="5FA3C4DD" w14:textId="276B16B2"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Autism Spectrum Disorder</w:t>
      </w:r>
      <w:r w:rsidR="0077076F">
        <w:rPr>
          <w:rFonts w:ascii="Californian FB" w:hAnsi="Californian FB" w:cs="Arial"/>
        </w:rPr>
        <w:t>.</w:t>
      </w:r>
    </w:p>
    <w:p w14:paraId="28C44048" w14:textId="5252682E"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 xml:space="preserve">Clinical Trials (Investigational/Experimental) as specified in the </w:t>
      </w:r>
      <w:r w:rsidRPr="002A45B6">
        <w:rPr>
          <w:rFonts w:ascii="Californian FB" w:hAnsi="Californian FB" w:cs="Arial"/>
          <w:i/>
        </w:rPr>
        <w:t>Covered Services</w:t>
      </w:r>
      <w:r w:rsidRPr="002A45B6">
        <w:rPr>
          <w:rFonts w:ascii="Californian FB" w:hAnsi="Californian FB" w:cs="Arial"/>
        </w:rPr>
        <w:t xml:space="preserve"> section</w:t>
      </w:r>
      <w:r w:rsidR="0077076F">
        <w:rPr>
          <w:rFonts w:ascii="Californian FB" w:hAnsi="Californian FB" w:cs="Arial"/>
        </w:rPr>
        <w:t>.</w:t>
      </w:r>
    </w:p>
    <w:p w14:paraId="0BE2D683" w14:textId="3E738B6C"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CT scans</w:t>
      </w:r>
      <w:r w:rsidR="0077076F">
        <w:rPr>
          <w:rFonts w:ascii="Californian FB" w:hAnsi="Californian FB" w:cs="Arial"/>
        </w:rPr>
        <w:t>.</w:t>
      </w:r>
    </w:p>
    <w:p w14:paraId="184C1697" w14:textId="50865D4A" w:rsidR="002409CE" w:rsidRPr="002A45B6" w:rsidRDefault="002409CE" w:rsidP="00C2375E">
      <w:pPr>
        <w:numPr>
          <w:ilvl w:val="0"/>
          <w:numId w:val="2"/>
        </w:numPr>
        <w:spacing w:after="0" w:line="240" w:lineRule="auto"/>
        <w:jc w:val="both"/>
        <w:rPr>
          <w:rFonts w:ascii="Californian FB" w:hAnsi="Californian FB" w:cs="Arial"/>
        </w:rPr>
      </w:pPr>
      <w:r w:rsidRPr="002A45B6">
        <w:rPr>
          <w:rFonts w:ascii="Californian FB" w:hAnsi="Californian FB" w:cs="Arial"/>
        </w:rPr>
        <w:t xml:space="preserve">Custom ankle-foot </w:t>
      </w:r>
      <w:proofErr w:type="spellStart"/>
      <w:r w:rsidRPr="002A45B6">
        <w:rPr>
          <w:rFonts w:ascii="Californian FB" w:hAnsi="Californian FB" w:cs="Arial"/>
        </w:rPr>
        <w:t>orthosis</w:t>
      </w:r>
      <w:proofErr w:type="spellEnd"/>
      <w:r w:rsidRPr="002A45B6">
        <w:rPr>
          <w:rFonts w:ascii="Californian FB" w:hAnsi="Californian FB" w:cs="Arial"/>
        </w:rPr>
        <w:t xml:space="preserve"> for</w:t>
      </w:r>
      <w:r w:rsidR="00E41758">
        <w:rPr>
          <w:rFonts w:ascii="Californian FB" w:hAnsi="Californian FB" w:cs="Arial"/>
        </w:rPr>
        <w:t xml:space="preserve"> </w:t>
      </w:r>
      <w:r w:rsidRPr="002A45B6">
        <w:rPr>
          <w:rFonts w:ascii="Californian FB" w:hAnsi="Californian FB" w:cs="Arial"/>
        </w:rPr>
        <w:t xml:space="preserve">Participants ages </w:t>
      </w:r>
      <w:r w:rsidR="0077076F">
        <w:rPr>
          <w:rFonts w:ascii="Californian FB" w:hAnsi="Californian FB" w:cs="Arial"/>
        </w:rPr>
        <w:t>nine</w:t>
      </w:r>
      <w:r w:rsidRPr="002A45B6">
        <w:rPr>
          <w:rFonts w:ascii="Californian FB" w:hAnsi="Californian FB" w:cs="Arial"/>
        </w:rPr>
        <w:t xml:space="preserve"> and older, restricted to diabetes services</w:t>
      </w:r>
      <w:r w:rsidR="0077076F">
        <w:rPr>
          <w:rFonts w:ascii="Californian FB" w:hAnsi="Californian FB" w:cs="Arial"/>
        </w:rPr>
        <w:t>.</w:t>
      </w:r>
    </w:p>
    <w:p w14:paraId="3A0B5EC5" w14:textId="102DC45D" w:rsidR="002409CE" w:rsidRPr="002A45B6" w:rsidRDefault="002409CE" w:rsidP="00C24032">
      <w:pPr>
        <w:numPr>
          <w:ilvl w:val="0"/>
          <w:numId w:val="2"/>
        </w:numPr>
        <w:spacing w:after="0" w:line="240" w:lineRule="auto"/>
        <w:jc w:val="both"/>
        <w:rPr>
          <w:rFonts w:ascii="Californian FB" w:hAnsi="Californian FB" w:cs="Arial"/>
        </w:rPr>
      </w:pPr>
      <w:r w:rsidRPr="002A45B6">
        <w:rPr>
          <w:rFonts w:ascii="Californian FB" w:hAnsi="Californian FB" w:cs="Arial"/>
        </w:rPr>
        <w:t xml:space="preserve">Durable Medical Equipment (certain service/equipment may require </w:t>
      </w:r>
      <w:r w:rsidR="0027699A">
        <w:rPr>
          <w:rFonts w:ascii="Californian FB" w:hAnsi="Californian FB" w:cs="Arial"/>
        </w:rPr>
        <w:t>Prior Authorization</w:t>
      </w:r>
      <w:r w:rsidRPr="002A45B6">
        <w:rPr>
          <w:rFonts w:ascii="Californian FB" w:hAnsi="Californian FB" w:cs="Arial"/>
        </w:rPr>
        <w:t xml:space="preserve">; contact </w:t>
      </w:r>
      <w:r w:rsidR="00A15013" w:rsidRPr="002A45B6">
        <w:rPr>
          <w:rFonts w:ascii="Californian FB" w:hAnsi="Californian FB" w:cs="Arial"/>
        </w:rPr>
        <w:t>the</w:t>
      </w:r>
      <w:r w:rsidRPr="002A45B6">
        <w:rPr>
          <w:rFonts w:ascii="Californian FB" w:hAnsi="Californian FB" w:cs="Arial"/>
        </w:rPr>
        <w:t xml:space="preserve"> TPA for a complete list.)  Durable Medical Equipment includes, but not limited to:</w:t>
      </w:r>
    </w:p>
    <w:p w14:paraId="613F8315" w14:textId="4CF32D79" w:rsidR="002409CE" w:rsidRPr="002A45B6" w:rsidRDefault="002409CE" w:rsidP="002A45B6">
      <w:pPr>
        <w:numPr>
          <w:ilvl w:val="0"/>
          <w:numId w:val="8"/>
        </w:numPr>
        <w:spacing w:after="0" w:line="240" w:lineRule="auto"/>
        <w:jc w:val="both"/>
        <w:rPr>
          <w:rFonts w:ascii="Californian FB" w:hAnsi="Californian FB" w:cs="Arial"/>
        </w:rPr>
      </w:pPr>
      <w:r w:rsidRPr="002A45B6">
        <w:rPr>
          <w:rFonts w:ascii="Californian FB" w:hAnsi="Californian FB" w:cs="Arial"/>
        </w:rPr>
        <w:t>Bone growth stimulators</w:t>
      </w:r>
      <w:r w:rsidR="0077076F">
        <w:rPr>
          <w:rFonts w:ascii="Californian FB" w:hAnsi="Californian FB" w:cs="Arial"/>
        </w:rPr>
        <w:t>.</w:t>
      </w:r>
    </w:p>
    <w:p w14:paraId="5C949C76" w14:textId="36CECA0E"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Communication devices</w:t>
      </w:r>
      <w:r w:rsidR="0077076F">
        <w:rPr>
          <w:rFonts w:ascii="Californian FB" w:hAnsi="Californian FB"/>
          <w:color w:val="auto"/>
          <w:sz w:val="22"/>
          <w:szCs w:val="22"/>
        </w:rPr>
        <w:t>.</w:t>
      </w:r>
    </w:p>
    <w:p w14:paraId="4C4340EB" w14:textId="16C4518A"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CPAP/</w:t>
      </w:r>
      <w:proofErr w:type="spellStart"/>
      <w:r w:rsidRPr="002A45B6">
        <w:rPr>
          <w:rFonts w:ascii="Californian FB" w:hAnsi="Californian FB"/>
          <w:color w:val="auto"/>
          <w:sz w:val="22"/>
          <w:szCs w:val="22"/>
        </w:rPr>
        <w:t>BiPAP</w:t>
      </w:r>
      <w:proofErr w:type="spellEnd"/>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4B1E6058" w14:textId="0478E23E"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High frequency chest compression</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6762FC2A" w14:textId="2C8C2676"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Hydraulic lift</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5B70BC2F" w14:textId="17AC50B7"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Insulin pump</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0EF04A9E" w14:textId="48A139C6"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Lift chair</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336B4652" w14:textId="6C322ABB"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Mattress and mattress overlay, active (Dynamic)</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35759719" w14:textId="5B9E44EA"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Microchip limb (Robotic Limb)</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7B3275B7" w14:textId="61C69DF2" w:rsidR="002409CE" w:rsidRPr="002A45B6" w:rsidRDefault="002409CE" w:rsidP="002A45B6">
      <w:pPr>
        <w:pStyle w:val="Default"/>
        <w:numPr>
          <w:ilvl w:val="0"/>
          <w:numId w:val="8"/>
        </w:numPr>
        <w:jc w:val="both"/>
        <w:rPr>
          <w:rFonts w:ascii="Californian FB" w:hAnsi="Californian FB"/>
          <w:color w:val="auto"/>
          <w:sz w:val="22"/>
          <w:szCs w:val="22"/>
        </w:rPr>
      </w:pPr>
      <w:r w:rsidRPr="002A45B6">
        <w:rPr>
          <w:rFonts w:ascii="Californian FB" w:hAnsi="Californian FB"/>
          <w:color w:val="auto"/>
          <w:sz w:val="22"/>
          <w:szCs w:val="22"/>
        </w:rPr>
        <w:t>Seat cushions, alternating pressure support</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59DAF34D" w14:textId="702A7608" w:rsidR="002409CE" w:rsidRPr="002A45B6" w:rsidRDefault="002409CE" w:rsidP="002A45B6">
      <w:pPr>
        <w:pStyle w:val="Default"/>
        <w:numPr>
          <w:ilvl w:val="0"/>
          <w:numId w:val="8"/>
        </w:numPr>
        <w:jc w:val="both"/>
        <w:rPr>
          <w:rFonts w:ascii="Californian FB" w:hAnsi="Californian FB"/>
          <w:sz w:val="22"/>
          <w:szCs w:val="22"/>
        </w:rPr>
      </w:pPr>
      <w:r w:rsidRPr="002A45B6">
        <w:rPr>
          <w:rFonts w:ascii="Californian FB" w:hAnsi="Californian FB"/>
          <w:color w:val="auto"/>
          <w:sz w:val="22"/>
          <w:szCs w:val="22"/>
        </w:rPr>
        <w:t>Any requests for Durable Medical Equipment that exceed the industry definition of “standard” in excess of $1,000.  Examples</w:t>
      </w:r>
      <w:r w:rsidR="0077076F">
        <w:rPr>
          <w:rFonts w:ascii="Californian FB" w:hAnsi="Californian FB"/>
          <w:color w:val="auto"/>
          <w:sz w:val="22"/>
          <w:szCs w:val="22"/>
        </w:rPr>
        <w:t xml:space="preserve"> include, but are</w:t>
      </w:r>
      <w:r w:rsidRPr="002A45B6">
        <w:rPr>
          <w:rFonts w:ascii="Californian FB" w:hAnsi="Californian FB"/>
          <w:color w:val="auto"/>
          <w:sz w:val="22"/>
          <w:szCs w:val="22"/>
        </w:rPr>
        <w:t xml:space="preserve">, not limited to: custom wheelchairs </w:t>
      </w:r>
      <w:r w:rsidR="00F365A2" w:rsidRPr="002A45B6">
        <w:rPr>
          <w:rFonts w:ascii="Californian FB" w:hAnsi="Californian FB"/>
          <w:color w:val="auto"/>
          <w:sz w:val="22"/>
          <w:szCs w:val="22"/>
        </w:rPr>
        <w:t>and electric</w:t>
      </w:r>
      <w:r w:rsidRPr="002A45B6">
        <w:rPr>
          <w:rFonts w:ascii="Californian FB" w:hAnsi="Californian FB"/>
          <w:color w:val="auto"/>
          <w:sz w:val="22"/>
          <w:szCs w:val="22"/>
        </w:rPr>
        <w:t>/motorized scooters or wheelchairs</w:t>
      </w:r>
      <w:r w:rsidR="0077076F">
        <w:rPr>
          <w:rFonts w:ascii="Californian FB" w:hAnsi="Californian FB"/>
          <w:color w:val="auto"/>
          <w:sz w:val="22"/>
          <w:szCs w:val="22"/>
        </w:rPr>
        <w:t>.</w:t>
      </w:r>
      <w:r w:rsidRPr="002A45B6">
        <w:rPr>
          <w:rFonts w:ascii="Californian FB" w:hAnsi="Californian FB"/>
          <w:color w:val="auto"/>
          <w:sz w:val="22"/>
          <w:szCs w:val="22"/>
        </w:rPr>
        <w:t xml:space="preserve"> </w:t>
      </w:r>
    </w:p>
    <w:p w14:paraId="3FB4BAB2" w14:textId="679746BC" w:rsidR="002409CE" w:rsidRPr="002A45B6" w:rsidRDefault="002409CE" w:rsidP="002A45B6">
      <w:pPr>
        <w:pStyle w:val="Default"/>
        <w:numPr>
          <w:ilvl w:val="0"/>
          <w:numId w:val="9"/>
        </w:numPr>
        <w:ind w:left="720"/>
        <w:jc w:val="both"/>
        <w:rPr>
          <w:rFonts w:ascii="Californian FB" w:hAnsi="Californian FB"/>
          <w:sz w:val="22"/>
          <w:szCs w:val="22"/>
        </w:rPr>
      </w:pPr>
      <w:r w:rsidRPr="002A45B6">
        <w:rPr>
          <w:rFonts w:ascii="Californian FB" w:hAnsi="Californian FB"/>
          <w:sz w:val="22"/>
          <w:szCs w:val="22"/>
        </w:rPr>
        <w:t xml:space="preserve">Foot Orthotics, as specified in the </w:t>
      </w:r>
      <w:r w:rsidRPr="002A45B6">
        <w:rPr>
          <w:rFonts w:ascii="Californian FB" w:hAnsi="Californian FB"/>
          <w:i/>
          <w:sz w:val="22"/>
          <w:szCs w:val="22"/>
        </w:rPr>
        <w:t xml:space="preserve">Covered Services </w:t>
      </w:r>
      <w:r w:rsidRPr="00E41758">
        <w:rPr>
          <w:rFonts w:ascii="Californian FB" w:eastAsiaTheme="minorHAnsi" w:hAnsi="Californian FB" w:cstheme="minorBidi"/>
          <w:i/>
          <w:color w:val="auto"/>
          <w:sz w:val="22"/>
          <w:szCs w:val="22"/>
        </w:rPr>
        <w:t>s</w:t>
      </w:r>
      <w:r w:rsidRPr="00AD7ACC">
        <w:rPr>
          <w:rFonts w:ascii="Californian FB" w:hAnsi="Californian FB"/>
          <w:sz w:val="22"/>
          <w:szCs w:val="22"/>
        </w:rPr>
        <w:t>ec</w:t>
      </w:r>
      <w:r w:rsidRPr="002A45B6">
        <w:rPr>
          <w:rFonts w:ascii="Californian FB" w:hAnsi="Californian FB"/>
          <w:sz w:val="22"/>
          <w:szCs w:val="22"/>
        </w:rPr>
        <w:t>tion under Durable</w:t>
      </w:r>
      <w:r w:rsidR="00E41758">
        <w:rPr>
          <w:rFonts w:ascii="Californian FB" w:hAnsi="Californian FB"/>
          <w:sz w:val="22"/>
          <w:szCs w:val="22"/>
        </w:rPr>
        <w:t xml:space="preserve"> </w:t>
      </w:r>
      <w:r w:rsidRPr="002A45B6">
        <w:rPr>
          <w:rFonts w:ascii="Californian FB" w:hAnsi="Californian FB"/>
          <w:sz w:val="22"/>
          <w:szCs w:val="22"/>
        </w:rPr>
        <w:t>Medical</w:t>
      </w:r>
      <w:r w:rsidR="00377561">
        <w:rPr>
          <w:rFonts w:ascii="Californian FB" w:hAnsi="Californian FB"/>
          <w:sz w:val="22"/>
          <w:szCs w:val="22"/>
        </w:rPr>
        <w:t xml:space="preserve"> </w:t>
      </w:r>
      <w:r w:rsidRPr="002A45B6">
        <w:rPr>
          <w:rFonts w:ascii="Californian FB" w:hAnsi="Californian FB"/>
          <w:sz w:val="22"/>
          <w:szCs w:val="22"/>
        </w:rPr>
        <w:t>Equipment</w:t>
      </w:r>
    </w:p>
    <w:p w14:paraId="106DBFCA" w14:textId="34B5D309" w:rsidR="0077076F"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Genetic Testing and Counseling</w:t>
      </w:r>
      <w:r w:rsidR="0077076F">
        <w:rPr>
          <w:rFonts w:ascii="Californian FB" w:hAnsi="Californian FB" w:cs="Arial"/>
        </w:rPr>
        <w:t>.</w:t>
      </w:r>
    </w:p>
    <w:p w14:paraId="1049EB03" w14:textId="0F460337" w:rsidR="002409CE" w:rsidRPr="00AD7ACC" w:rsidRDefault="002409CE" w:rsidP="00AD7ACC">
      <w:pPr>
        <w:numPr>
          <w:ilvl w:val="0"/>
          <w:numId w:val="2"/>
        </w:numPr>
        <w:spacing w:after="0" w:line="240" w:lineRule="auto"/>
        <w:jc w:val="both"/>
        <w:rPr>
          <w:rFonts w:ascii="Californian FB" w:hAnsi="Californian FB" w:cs="Arial"/>
        </w:rPr>
      </w:pPr>
      <w:r w:rsidRPr="00AD7ACC">
        <w:rPr>
          <w:rFonts w:ascii="Californian FB" w:hAnsi="Californian FB" w:cs="Arial"/>
        </w:rPr>
        <w:t>Genetic Inborn Errors of Metabolism treatment</w:t>
      </w:r>
      <w:r w:rsidR="0077076F">
        <w:rPr>
          <w:rFonts w:ascii="Californian FB" w:hAnsi="Californian FB" w:cs="Arial"/>
        </w:rPr>
        <w:t>.</w:t>
      </w:r>
    </w:p>
    <w:p w14:paraId="7EC97CA5" w14:textId="57F2E201"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Home health services/home health intravenous drugs</w:t>
      </w:r>
      <w:r w:rsidR="0077076F">
        <w:rPr>
          <w:rFonts w:ascii="Californian FB" w:hAnsi="Californian FB" w:cs="Arial"/>
        </w:rPr>
        <w:t>.</w:t>
      </w:r>
    </w:p>
    <w:p w14:paraId="12BFCCBE" w14:textId="14EC8DF1"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Hospice Care</w:t>
      </w:r>
      <w:r w:rsidR="0077076F">
        <w:rPr>
          <w:rFonts w:ascii="Californian FB" w:hAnsi="Californian FB" w:cs="Arial"/>
        </w:rPr>
        <w:t>.</w:t>
      </w:r>
    </w:p>
    <w:p w14:paraId="631E3FCE" w14:textId="4F3DFFB5" w:rsidR="002409CE" w:rsidRPr="002A45B6" w:rsidRDefault="002409CE" w:rsidP="002F6148">
      <w:pPr>
        <w:numPr>
          <w:ilvl w:val="0"/>
          <w:numId w:val="2"/>
        </w:numPr>
        <w:spacing w:after="0" w:line="240" w:lineRule="auto"/>
        <w:jc w:val="both"/>
        <w:rPr>
          <w:rFonts w:ascii="Californian FB" w:hAnsi="Californian FB" w:cs="Arial"/>
        </w:rPr>
      </w:pPr>
      <w:r w:rsidRPr="002A45B6">
        <w:rPr>
          <w:rFonts w:ascii="Californian FB" w:hAnsi="Californian FB" w:cs="Arial"/>
        </w:rPr>
        <w:t>Hospital admissions, Inpatient/non-emergency</w:t>
      </w:r>
      <w:r w:rsidR="0077076F">
        <w:rPr>
          <w:rFonts w:ascii="Californian FB" w:hAnsi="Californian FB" w:cs="Arial"/>
        </w:rPr>
        <w:t>.</w:t>
      </w:r>
    </w:p>
    <w:p w14:paraId="1A82B72D" w14:textId="0577D1A9"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Injectable drugs</w:t>
      </w:r>
      <w:r w:rsidR="0077076F">
        <w:rPr>
          <w:rFonts w:ascii="Californian FB" w:hAnsi="Californian FB" w:cs="Arial"/>
        </w:rPr>
        <w:t>.</w:t>
      </w:r>
    </w:p>
    <w:p w14:paraId="23B9FE0F" w14:textId="60B2F61E"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Medical detoxification</w:t>
      </w:r>
      <w:r w:rsidR="0077076F">
        <w:rPr>
          <w:rFonts w:ascii="Californian FB" w:hAnsi="Californian FB" w:cs="Arial"/>
        </w:rPr>
        <w:t>.</w:t>
      </w:r>
    </w:p>
    <w:p w14:paraId="31544E95" w14:textId="232665D0" w:rsidR="002409CE" w:rsidRPr="002A45B6" w:rsidRDefault="002409CE" w:rsidP="002F6148">
      <w:pPr>
        <w:numPr>
          <w:ilvl w:val="0"/>
          <w:numId w:val="2"/>
        </w:numPr>
        <w:spacing w:after="0" w:line="240" w:lineRule="auto"/>
        <w:jc w:val="both"/>
        <w:rPr>
          <w:rFonts w:ascii="Californian FB" w:hAnsi="Californian FB" w:cs="Arial"/>
        </w:rPr>
      </w:pPr>
      <w:r w:rsidRPr="002A45B6">
        <w:rPr>
          <w:rFonts w:ascii="Californian FB" w:hAnsi="Californian FB" w:cs="Arial"/>
        </w:rPr>
        <w:t>Mental Health services (Inpatient)</w:t>
      </w:r>
      <w:r w:rsidR="0077076F">
        <w:rPr>
          <w:rFonts w:ascii="Californian FB" w:hAnsi="Californian FB" w:cs="Arial"/>
        </w:rPr>
        <w:t>.</w:t>
      </w:r>
    </w:p>
    <w:p w14:paraId="0A576866" w14:textId="1B0312B0"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MRIs and MRAs</w:t>
      </w:r>
      <w:r w:rsidR="0077076F">
        <w:rPr>
          <w:rFonts w:ascii="Californian FB" w:hAnsi="Californian FB" w:cs="Arial"/>
        </w:rPr>
        <w:t>.</w:t>
      </w:r>
    </w:p>
    <w:p w14:paraId="564CC25B" w14:textId="3132588F"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Nuclear Medicine</w:t>
      </w:r>
      <w:r w:rsidR="0077076F">
        <w:rPr>
          <w:rFonts w:ascii="Californian FB" w:hAnsi="Californian FB" w:cs="Arial"/>
        </w:rPr>
        <w:t>.</w:t>
      </w:r>
    </w:p>
    <w:p w14:paraId="59C90AD4" w14:textId="4D7F20FD"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Organ transplants</w:t>
      </w:r>
      <w:r w:rsidR="0077076F">
        <w:rPr>
          <w:rFonts w:ascii="Californian FB" w:hAnsi="Californian FB" w:cs="Arial"/>
        </w:rPr>
        <w:t>.</w:t>
      </w:r>
    </w:p>
    <w:p w14:paraId="10B144D4" w14:textId="7410B2AD"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PET (Positron Emission Tomography) scans</w:t>
      </w:r>
      <w:r w:rsidR="0077076F">
        <w:rPr>
          <w:rFonts w:ascii="Californian FB" w:hAnsi="Californian FB" w:cs="Arial"/>
        </w:rPr>
        <w:t>.</w:t>
      </w:r>
    </w:p>
    <w:p w14:paraId="4CDB1407" w14:textId="1B4F93A7"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Prosthetics</w:t>
      </w:r>
      <w:r w:rsidR="0077076F">
        <w:rPr>
          <w:rFonts w:ascii="Californian FB" w:hAnsi="Californian FB" w:cs="Arial"/>
        </w:rPr>
        <w:t>.</w:t>
      </w:r>
    </w:p>
    <w:p w14:paraId="0B9C32C7" w14:textId="73B70852"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Reconstructive and potentially cosmetic procedures</w:t>
      </w:r>
      <w:r w:rsidR="0077076F">
        <w:rPr>
          <w:rFonts w:ascii="Californian FB" w:hAnsi="Californian FB" w:cs="Arial"/>
        </w:rPr>
        <w:t>.</w:t>
      </w:r>
    </w:p>
    <w:p w14:paraId="0254B4CB" w14:textId="4FC723D4"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Skilled-nursing facility care</w:t>
      </w:r>
      <w:r w:rsidR="0077076F">
        <w:rPr>
          <w:rFonts w:ascii="Californian FB" w:hAnsi="Californian FB" w:cs="Arial"/>
        </w:rPr>
        <w:t>.</w:t>
      </w:r>
    </w:p>
    <w:p w14:paraId="06A88194" w14:textId="05F6FC75" w:rsidR="002409CE" w:rsidRPr="002A45B6" w:rsidRDefault="002409CE" w:rsidP="002F6148">
      <w:pPr>
        <w:numPr>
          <w:ilvl w:val="0"/>
          <w:numId w:val="2"/>
        </w:numPr>
        <w:spacing w:after="0" w:line="240" w:lineRule="auto"/>
        <w:jc w:val="both"/>
        <w:rPr>
          <w:rFonts w:ascii="Californian FB" w:hAnsi="Californian FB" w:cs="Arial"/>
        </w:rPr>
      </w:pPr>
      <w:r w:rsidRPr="002A45B6">
        <w:rPr>
          <w:rFonts w:ascii="Californian FB" w:hAnsi="Californian FB" w:cs="Arial"/>
        </w:rPr>
        <w:t>Substance Abuse services, Inpatient</w:t>
      </w:r>
    </w:p>
    <w:p w14:paraId="097FB63B" w14:textId="77777777" w:rsidR="002409CE" w:rsidRPr="002A45B6" w:rsidRDefault="002409CE" w:rsidP="002A45B6">
      <w:pPr>
        <w:numPr>
          <w:ilvl w:val="0"/>
          <w:numId w:val="2"/>
        </w:numPr>
        <w:spacing w:after="0" w:line="240" w:lineRule="auto"/>
        <w:jc w:val="both"/>
        <w:rPr>
          <w:rFonts w:ascii="Californian FB" w:hAnsi="Californian FB" w:cs="Arial"/>
        </w:rPr>
      </w:pPr>
      <w:r w:rsidRPr="002A45B6">
        <w:rPr>
          <w:rFonts w:ascii="Californian FB" w:hAnsi="Californian FB" w:cs="Arial"/>
        </w:rPr>
        <w:t>Uterine monitoring, home.</w:t>
      </w:r>
    </w:p>
    <w:p w14:paraId="037EA708" w14:textId="77777777" w:rsidR="002409CE" w:rsidRPr="002A45B6" w:rsidRDefault="002409CE" w:rsidP="002A45B6">
      <w:pPr>
        <w:tabs>
          <w:tab w:val="left" w:pos="-1440"/>
          <w:tab w:val="left" w:pos="-720"/>
          <w:tab w:val="left" w:pos="0"/>
          <w:tab w:val="num" w:pos="1440"/>
        </w:tabs>
        <w:suppressAutoHyphens/>
        <w:jc w:val="both"/>
        <w:rPr>
          <w:rFonts w:ascii="Californian FB" w:hAnsi="Californian FB" w:cs="Arial"/>
        </w:rPr>
      </w:pPr>
    </w:p>
    <w:p w14:paraId="2CDA8B91" w14:textId="21DB140A" w:rsidR="002409CE" w:rsidRPr="002A45B6" w:rsidRDefault="002409CE" w:rsidP="002A45B6">
      <w:pPr>
        <w:tabs>
          <w:tab w:val="left" w:pos="-1440"/>
          <w:tab w:val="left" w:pos="-720"/>
          <w:tab w:val="left" w:pos="0"/>
          <w:tab w:val="num" w:pos="1440"/>
        </w:tabs>
        <w:suppressAutoHyphens/>
        <w:jc w:val="both"/>
        <w:rPr>
          <w:rFonts w:ascii="Californian FB" w:hAnsi="Californian FB" w:cs="Arial"/>
        </w:rPr>
      </w:pPr>
      <w:r w:rsidRPr="002A45B6">
        <w:rPr>
          <w:rFonts w:ascii="Californian FB" w:hAnsi="Californian FB" w:cs="Arial"/>
        </w:rPr>
        <w:t xml:space="preserve">If a request for </w:t>
      </w:r>
      <w:r w:rsidR="0027699A">
        <w:rPr>
          <w:rFonts w:ascii="Californian FB" w:hAnsi="Californian FB" w:cs="Arial"/>
        </w:rPr>
        <w:t>Prior Authorization</w:t>
      </w:r>
      <w:r w:rsidRPr="002A45B6">
        <w:rPr>
          <w:rFonts w:ascii="Californian FB" w:hAnsi="Californian FB" w:cs="Arial"/>
        </w:rPr>
        <w:t xml:space="preserve"> is made and not approved</w:t>
      </w:r>
      <w:r w:rsidR="00F365A2" w:rsidRPr="002A45B6">
        <w:rPr>
          <w:rFonts w:ascii="Californian FB" w:hAnsi="Californian FB" w:cs="Arial"/>
        </w:rPr>
        <w:t>, you</w:t>
      </w:r>
      <w:r w:rsidRPr="002A45B6">
        <w:rPr>
          <w:rFonts w:ascii="Californian FB" w:hAnsi="Californian FB" w:cs="Arial"/>
        </w:rPr>
        <w:t xml:space="preserve"> and </w:t>
      </w:r>
      <w:r w:rsidR="00742E33" w:rsidRPr="002A45B6">
        <w:rPr>
          <w:rFonts w:ascii="Californian FB" w:hAnsi="Californian FB" w:cs="Arial"/>
        </w:rPr>
        <w:t>the participant</w:t>
      </w:r>
      <w:r w:rsidRPr="002A45B6">
        <w:rPr>
          <w:rFonts w:ascii="Californian FB" w:hAnsi="Californian FB" w:cs="Arial"/>
        </w:rPr>
        <w:t xml:space="preserve"> will be notified of the adverse determination by telephone (or as required by the medical exigencies of the case), within 24 hours after making the determination.  You and </w:t>
      </w:r>
      <w:r w:rsidR="00742E33" w:rsidRPr="002A45B6">
        <w:rPr>
          <w:rFonts w:ascii="Californian FB" w:hAnsi="Californian FB" w:cs="Arial"/>
        </w:rPr>
        <w:t>the participant</w:t>
      </w:r>
      <w:r w:rsidRPr="002A45B6">
        <w:rPr>
          <w:rFonts w:ascii="Californian FB" w:hAnsi="Californian FB" w:cs="Arial"/>
        </w:rPr>
        <w:t xml:space="preserve"> will also be notified of the adverse determination by written or electronic communication sent within one working day of a telephone notice.</w:t>
      </w:r>
    </w:p>
    <w:p w14:paraId="57290C50" w14:textId="69573739"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rPr>
        <w:t xml:space="preserve">Please see the </w:t>
      </w:r>
      <w:r w:rsidR="0077076F" w:rsidRPr="00AD7ACC">
        <w:rPr>
          <w:rFonts w:ascii="Californian FB" w:hAnsi="Californian FB" w:cs="Arial"/>
        </w:rPr>
        <w:t>“</w:t>
      </w:r>
      <w:r w:rsidRPr="00377561">
        <w:rPr>
          <w:rFonts w:ascii="Californian FB" w:hAnsi="Californian FB" w:cs="Arial"/>
          <w:i/>
        </w:rPr>
        <w:t>Filing Claims</w:t>
      </w:r>
      <w:r w:rsidR="0077076F" w:rsidRPr="00377561">
        <w:rPr>
          <w:rFonts w:ascii="Californian FB" w:hAnsi="Californian FB" w:cs="Arial"/>
          <w:i/>
        </w:rPr>
        <w:t>”</w:t>
      </w:r>
      <w:r w:rsidRPr="00AD7ACC">
        <w:rPr>
          <w:rFonts w:ascii="Californian FB" w:hAnsi="Californian FB" w:cs="Arial"/>
        </w:rPr>
        <w:t xml:space="preserve"> section</w:t>
      </w:r>
      <w:r w:rsidRPr="002A45B6">
        <w:rPr>
          <w:rFonts w:ascii="Californian FB" w:hAnsi="Californian FB" w:cs="Arial"/>
        </w:rPr>
        <w:t xml:space="preserve"> under “Appeal and Grievance Procedures” for information regarding the request for review of any adverse determination.</w:t>
      </w:r>
    </w:p>
    <w:p w14:paraId="5CCA3110" w14:textId="77777777" w:rsidR="00537A4D" w:rsidRDefault="00537A4D" w:rsidP="002A45B6">
      <w:pPr>
        <w:pStyle w:val="Heading1"/>
        <w:spacing w:after="240"/>
        <w:jc w:val="both"/>
        <w:rPr>
          <w:rFonts w:ascii="Californian FB" w:hAnsi="Californian FB" w:cs="Arial"/>
          <w:b w:val="0"/>
          <w:caps/>
          <w:smallCaps/>
          <w:sz w:val="24"/>
          <w:szCs w:val="28"/>
          <w:u w:val="single"/>
        </w:rPr>
      </w:pPr>
    </w:p>
    <w:p w14:paraId="53C92CCB" w14:textId="1E5A7C78" w:rsidR="002409CE" w:rsidRPr="002A45B6" w:rsidRDefault="002409CE" w:rsidP="00B707E9">
      <w:pPr>
        <w:pStyle w:val="Heading3"/>
      </w:pPr>
      <w:r w:rsidRPr="002A45B6">
        <w:t>Utilization</w:t>
      </w:r>
      <w:r w:rsidR="00163BC9">
        <w:t xml:space="preserve"> managemen</w:t>
      </w:r>
      <w:r w:rsidR="007E3B05">
        <w:t>t procedures (care coordination services)</w:t>
      </w:r>
    </w:p>
    <w:p w14:paraId="0C9F3A18" w14:textId="2B66B7EE" w:rsidR="002409CE" w:rsidRPr="000F675F" w:rsidRDefault="00742E33" w:rsidP="000F675F">
      <w:pPr>
        <w:tabs>
          <w:tab w:val="left" w:pos="0"/>
        </w:tabs>
        <w:jc w:val="both"/>
        <w:outlineLvl w:val="3"/>
        <w:rPr>
          <w:rFonts w:ascii="Californian FB" w:hAnsi="Californian FB" w:cs="Arial"/>
        </w:rPr>
      </w:pPr>
      <w:r w:rsidRPr="002A45B6">
        <w:rPr>
          <w:rFonts w:ascii="Californian FB" w:hAnsi="Californian FB" w:cs="Arial"/>
        </w:rPr>
        <w:t>The</w:t>
      </w:r>
      <w:r w:rsidR="002409CE" w:rsidRPr="002A45B6">
        <w:rPr>
          <w:rFonts w:ascii="Californian FB" w:hAnsi="Californian FB" w:cs="Arial"/>
        </w:rPr>
        <w:t xml:space="preserve"> </w:t>
      </w:r>
      <w:r w:rsidR="00163BC9">
        <w:rPr>
          <w:rFonts w:ascii="Californian FB" w:hAnsi="Californian FB" w:cs="Arial"/>
        </w:rPr>
        <w:t>UNM Health</w:t>
      </w:r>
      <w:r w:rsidR="002409CE" w:rsidRPr="002A45B6">
        <w:rPr>
          <w:rFonts w:ascii="Californian FB" w:hAnsi="Californian FB" w:cs="Arial"/>
        </w:rPr>
        <w:t xml:space="preserve"> Care Coordination Department </w:t>
      </w:r>
      <w:r w:rsidR="00163BC9">
        <w:rPr>
          <w:rFonts w:ascii="Californian FB" w:hAnsi="Californian FB" w:cs="Arial"/>
        </w:rPr>
        <w:t>will</w:t>
      </w:r>
      <w:r w:rsidR="002409CE" w:rsidRPr="002A45B6">
        <w:rPr>
          <w:rFonts w:ascii="Californian FB" w:hAnsi="Californian FB" w:cs="Arial"/>
        </w:rPr>
        <w:t xml:space="preserve"> coordinate Covered health services for Participants with ongoing or complex diagnoses. </w:t>
      </w:r>
      <w:r w:rsidR="00163BC9">
        <w:rPr>
          <w:rFonts w:ascii="Californian FB" w:hAnsi="Californian FB" w:cs="Arial"/>
        </w:rPr>
        <w:t xml:space="preserve">If needed, the Care Coordinators will make referrals to </w:t>
      </w:r>
      <w:r w:rsidR="000F675F">
        <w:rPr>
          <w:rFonts w:ascii="Californian FB" w:hAnsi="Californian FB" w:cs="Arial"/>
        </w:rPr>
        <w:t xml:space="preserve">a </w:t>
      </w:r>
      <w:r w:rsidR="00163BC9">
        <w:rPr>
          <w:rFonts w:ascii="Californian FB" w:hAnsi="Californian FB" w:cs="Arial"/>
        </w:rPr>
        <w:t>licensed nurse case manager</w:t>
      </w:r>
      <w:r w:rsidR="000F675F">
        <w:rPr>
          <w:rFonts w:ascii="Californian FB" w:hAnsi="Californian FB" w:cs="Arial"/>
        </w:rPr>
        <w:t xml:space="preserve"> in working for our TPA</w:t>
      </w:r>
      <w:r w:rsidR="00163BC9">
        <w:rPr>
          <w:rFonts w:ascii="Californian FB" w:hAnsi="Californian FB" w:cs="Arial"/>
        </w:rPr>
        <w:t xml:space="preserve">. </w:t>
      </w:r>
      <w:r w:rsidR="002409CE" w:rsidRPr="002A45B6">
        <w:rPr>
          <w:rFonts w:ascii="Californian FB" w:hAnsi="Californian FB" w:cs="Arial"/>
        </w:rPr>
        <w:t>The role of the nurse ca</w:t>
      </w:r>
      <w:r w:rsidR="00163BC9">
        <w:rPr>
          <w:rFonts w:ascii="Californian FB" w:hAnsi="Californian FB" w:cs="Arial"/>
        </w:rPr>
        <w:t xml:space="preserve">se manager </w:t>
      </w:r>
      <w:r w:rsidR="002409CE" w:rsidRPr="002A45B6">
        <w:rPr>
          <w:rFonts w:ascii="Californian FB" w:hAnsi="Californian FB" w:cs="Arial"/>
        </w:rPr>
        <w:t xml:space="preserve">is to provide support and education so </w:t>
      </w:r>
      <w:r w:rsidRPr="002A45B6">
        <w:rPr>
          <w:rFonts w:ascii="Californian FB" w:hAnsi="Californian FB" w:cs="Arial"/>
        </w:rPr>
        <w:t>the participant is</w:t>
      </w:r>
      <w:r w:rsidR="002409CE" w:rsidRPr="002A45B6">
        <w:rPr>
          <w:rFonts w:ascii="Californian FB" w:hAnsi="Californian FB" w:cs="Arial"/>
        </w:rPr>
        <w:t xml:space="preserve"> able to make informed health care decisions.  </w:t>
      </w:r>
    </w:p>
    <w:p w14:paraId="538459D9" w14:textId="4C8BFC92" w:rsidR="002409CE" w:rsidRDefault="002409CE" w:rsidP="002A45B6">
      <w:pPr>
        <w:tabs>
          <w:tab w:val="left" w:pos="0"/>
        </w:tabs>
        <w:ind w:hanging="720"/>
        <w:jc w:val="both"/>
        <w:outlineLvl w:val="3"/>
        <w:rPr>
          <w:rFonts w:ascii="Californian FB" w:hAnsi="Californian FB" w:cs="Arial"/>
        </w:rPr>
      </w:pPr>
      <w:r w:rsidRPr="002A45B6">
        <w:rPr>
          <w:rFonts w:ascii="Californian FB" w:hAnsi="Californian FB" w:cs="Arial"/>
        </w:rPr>
        <w:tab/>
        <w:t xml:space="preserve">As part of our </w:t>
      </w:r>
      <w:r w:rsidR="0027699A">
        <w:rPr>
          <w:rFonts w:ascii="Californian FB" w:hAnsi="Californian FB" w:cs="Arial"/>
        </w:rPr>
        <w:t>Prior Authorization</w:t>
      </w:r>
      <w:r w:rsidRPr="002A45B6">
        <w:rPr>
          <w:rFonts w:ascii="Californian FB" w:hAnsi="Californian FB" w:cs="Arial"/>
        </w:rPr>
        <w:t xml:space="preserve"> review process, TPA nurses evaluate </w:t>
      </w:r>
      <w:r w:rsidR="00742E33" w:rsidRPr="002A45B6">
        <w:rPr>
          <w:rFonts w:ascii="Californian FB" w:hAnsi="Californian FB" w:cs="Arial"/>
        </w:rPr>
        <w:t>participant</w:t>
      </w:r>
      <w:r w:rsidRPr="002A45B6">
        <w:rPr>
          <w:rFonts w:ascii="Californian FB" w:hAnsi="Californian FB" w:cs="Arial"/>
        </w:rPr>
        <w:t xml:space="preserve"> insurance claims to make sure the care </w:t>
      </w:r>
      <w:r w:rsidR="00742E33" w:rsidRPr="002A45B6">
        <w:rPr>
          <w:rFonts w:ascii="Californian FB" w:hAnsi="Californian FB" w:cs="Arial"/>
        </w:rPr>
        <w:t>they</w:t>
      </w:r>
      <w:r w:rsidRPr="002A45B6">
        <w:rPr>
          <w:rFonts w:ascii="Californian FB" w:hAnsi="Californian FB" w:cs="Arial"/>
        </w:rPr>
        <w:t xml:space="preserve"> receive is</w:t>
      </w:r>
      <w:r w:rsidR="00377561">
        <w:rPr>
          <w:rFonts w:ascii="Californian FB" w:hAnsi="Californian FB" w:cs="Arial"/>
        </w:rPr>
        <w:t xml:space="preserve"> </w:t>
      </w:r>
      <w:r w:rsidRPr="002A45B6">
        <w:rPr>
          <w:rFonts w:ascii="Californian FB" w:hAnsi="Californian FB" w:cs="Arial"/>
        </w:rPr>
        <w:t xml:space="preserve">Medically Necessary and part of </w:t>
      </w:r>
      <w:r w:rsidR="00742E33" w:rsidRPr="002A45B6">
        <w:rPr>
          <w:rFonts w:ascii="Californian FB" w:hAnsi="Californian FB" w:cs="Arial"/>
        </w:rPr>
        <w:t>their</w:t>
      </w:r>
      <w:r w:rsidRPr="002A45B6">
        <w:rPr>
          <w:rFonts w:ascii="Californian FB" w:hAnsi="Californian FB" w:cs="Arial"/>
        </w:rPr>
        <w:t xml:space="preserve"> benefit package.</w:t>
      </w:r>
    </w:p>
    <w:p w14:paraId="1777BD57" w14:textId="77777777" w:rsidR="00537A4D" w:rsidRPr="002A45B6" w:rsidRDefault="00537A4D" w:rsidP="002A45B6">
      <w:pPr>
        <w:tabs>
          <w:tab w:val="left" w:pos="0"/>
        </w:tabs>
        <w:ind w:hanging="720"/>
        <w:jc w:val="both"/>
        <w:outlineLvl w:val="3"/>
        <w:rPr>
          <w:rFonts w:ascii="Californian FB" w:hAnsi="Californian FB" w:cs="Arial"/>
        </w:rPr>
      </w:pPr>
    </w:p>
    <w:p w14:paraId="67A76E79" w14:textId="77777777" w:rsidR="002409CE" w:rsidRPr="002A45B6" w:rsidRDefault="002409CE" w:rsidP="00B707E9">
      <w:pPr>
        <w:pStyle w:val="Heading3"/>
      </w:pPr>
      <w:r w:rsidRPr="002A45B6">
        <w:t>TRANSITIONAL CARE</w:t>
      </w:r>
    </w:p>
    <w:p w14:paraId="1D45F6D2" w14:textId="49446A0A" w:rsidR="002409CE" w:rsidRPr="002A45B6" w:rsidRDefault="002409CE" w:rsidP="002A45B6">
      <w:pPr>
        <w:tabs>
          <w:tab w:val="left" w:pos="0"/>
        </w:tabs>
        <w:jc w:val="both"/>
        <w:outlineLvl w:val="3"/>
        <w:rPr>
          <w:rFonts w:ascii="Californian FB" w:hAnsi="Californian FB" w:cs="Arial"/>
        </w:rPr>
      </w:pPr>
      <w:r w:rsidRPr="002A45B6">
        <w:rPr>
          <w:rFonts w:ascii="Californian FB" w:hAnsi="Californian FB" w:cs="Arial"/>
        </w:rPr>
        <w:t xml:space="preserve">Certain </w:t>
      </w:r>
      <w:r w:rsidR="00377561">
        <w:rPr>
          <w:rFonts w:ascii="Californian FB" w:hAnsi="Californian FB" w:cs="Arial"/>
        </w:rPr>
        <w:t>C</w:t>
      </w:r>
      <w:r w:rsidRPr="002A45B6">
        <w:rPr>
          <w:rFonts w:ascii="Californian FB" w:hAnsi="Californian FB" w:cs="Arial"/>
        </w:rPr>
        <w:t>overed Expenses may be paid at the applicable Participating Provider benefit level if the Participant is currently under a treatment plan by a Physician or other health care provider or facility that was a member of this Plan’s previous Network, but who is not a member of this Plan’s current Network.  In order to ensure continuity of care for certain medical conditions already under treatment, the Participating Provider benefit level may continue for 180 days for conditions approved as transitional care.  Examples of medical conditions appropriate for consideration for transitional care include, but are not limited to:</w:t>
      </w:r>
    </w:p>
    <w:p w14:paraId="201A881E" w14:textId="070076F3" w:rsidR="002409CE" w:rsidRPr="002A45B6" w:rsidRDefault="002409CE" w:rsidP="002A45B6">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Cancer, if under active treatment with chemotherapy and/or radiation therapy</w:t>
      </w:r>
      <w:r w:rsidR="0077076F">
        <w:rPr>
          <w:rFonts w:ascii="Californian FB" w:hAnsi="Californian FB" w:cs="Arial"/>
        </w:rPr>
        <w:t>.</w:t>
      </w:r>
    </w:p>
    <w:p w14:paraId="34E4B8B9" w14:textId="69773974" w:rsidR="002409CE" w:rsidRPr="002A45B6" w:rsidRDefault="002409CE" w:rsidP="002A45B6">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Organ transplant patients, if under active treatment (</w:t>
      </w:r>
      <w:r w:rsidR="0077076F">
        <w:rPr>
          <w:rFonts w:ascii="Californian FB" w:hAnsi="Californian FB" w:cs="Arial"/>
        </w:rPr>
        <w:t xml:space="preserve">such as </w:t>
      </w:r>
      <w:r w:rsidRPr="002A45B6">
        <w:rPr>
          <w:rFonts w:ascii="Californian FB" w:hAnsi="Californian FB" w:cs="Arial"/>
        </w:rPr>
        <w:t xml:space="preserve">seeing a Physician on a regular basis, </w:t>
      </w:r>
      <w:r w:rsidR="0077076F">
        <w:rPr>
          <w:rFonts w:ascii="Californian FB" w:hAnsi="Californian FB" w:cs="Arial"/>
        </w:rPr>
        <w:t xml:space="preserve">being </w:t>
      </w:r>
      <w:r w:rsidRPr="002A45B6">
        <w:rPr>
          <w:rFonts w:ascii="Californian FB" w:hAnsi="Californian FB" w:cs="Arial"/>
        </w:rPr>
        <w:t xml:space="preserve">on a transplant waiting list, </w:t>
      </w:r>
      <w:r w:rsidR="0077076F">
        <w:rPr>
          <w:rFonts w:ascii="Californian FB" w:hAnsi="Californian FB" w:cs="Arial"/>
        </w:rPr>
        <w:t xml:space="preserve">being </w:t>
      </w:r>
      <w:r w:rsidRPr="002A45B6">
        <w:rPr>
          <w:rFonts w:ascii="Californian FB" w:hAnsi="Californian FB" w:cs="Arial"/>
        </w:rPr>
        <w:t>ready at any time for transplant)</w:t>
      </w:r>
      <w:r w:rsidR="0077076F">
        <w:rPr>
          <w:rFonts w:ascii="Californian FB" w:hAnsi="Californian FB" w:cs="Arial"/>
        </w:rPr>
        <w:t>.</w:t>
      </w:r>
    </w:p>
    <w:p w14:paraId="458F522B" w14:textId="5327C492" w:rsidR="002409CE" w:rsidRPr="002A45B6" w:rsidRDefault="002409CE" w:rsidP="002F6148">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 xml:space="preserve">If the Participant is </w:t>
      </w:r>
      <w:r w:rsidR="002F6148" w:rsidRPr="002F6148">
        <w:rPr>
          <w:rFonts w:ascii="Californian FB" w:hAnsi="Californian FB" w:cs="Arial"/>
        </w:rPr>
        <w:t>inpatient</w:t>
      </w:r>
      <w:r w:rsidRPr="002A45B6">
        <w:rPr>
          <w:rFonts w:ascii="Californian FB" w:hAnsi="Californian FB" w:cs="Arial"/>
        </w:rPr>
        <w:t xml:space="preserve"> in the Hospital on the effective date</w:t>
      </w:r>
      <w:r w:rsidR="0077076F">
        <w:rPr>
          <w:rFonts w:ascii="Californian FB" w:hAnsi="Californian FB" w:cs="Arial"/>
        </w:rPr>
        <w:t>.</w:t>
      </w:r>
    </w:p>
    <w:p w14:paraId="265027F8" w14:textId="5F732C97" w:rsidR="002409CE" w:rsidRPr="002A45B6" w:rsidRDefault="002409CE" w:rsidP="002A45B6">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Post</w:t>
      </w:r>
      <w:r w:rsidR="0077076F">
        <w:rPr>
          <w:rFonts w:ascii="Californian FB" w:hAnsi="Californian FB" w:cs="Arial"/>
        </w:rPr>
        <w:t>-</w:t>
      </w:r>
      <w:r w:rsidRPr="002A45B6">
        <w:rPr>
          <w:rFonts w:ascii="Californian FB" w:hAnsi="Californian FB" w:cs="Arial"/>
        </w:rPr>
        <w:t>acute</w:t>
      </w:r>
      <w:r w:rsidR="0077076F">
        <w:rPr>
          <w:rFonts w:ascii="Californian FB" w:hAnsi="Californian FB" w:cs="Arial"/>
        </w:rPr>
        <w:t xml:space="preserve"> </w:t>
      </w:r>
      <w:r w:rsidRPr="002A45B6">
        <w:rPr>
          <w:rFonts w:ascii="Californian FB" w:hAnsi="Californian FB" w:cs="Arial"/>
        </w:rPr>
        <w:t xml:space="preserve">Injury or Surgery within the past </w:t>
      </w:r>
      <w:r w:rsidR="0077076F">
        <w:rPr>
          <w:rFonts w:ascii="Californian FB" w:hAnsi="Californian FB" w:cs="Arial"/>
        </w:rPr>
        <w:t>three</w:t>
      </w:r>
      <w:r w:rsidRPr="002A45B6">
        <w:rPr>
          <w:rFonts w:ascii="Californian FB" w:hAnsi="Californian FB" w:cs="Arial"/>
        </w:rPr>
        <w:t xml:space="preserve"> months</w:t>
      </w:r>
      <w:r w:rsidR="0077076F">
        <w:rPr>
          <w:rFonts w:ascii="Californian FB" w:hAnsi="Californian FB" w:cs="Arial"/>
        </w:rPr>
        <w:t>.</w:t>
      </w:r>
    </w:p>
    <w:p w14:paraId="6C1A2198" w14:textId="2DB5B774" w:rsidR="002409CE" w:rsidRPr="002A45B6" w:rsidRDefault="002409CE" w:rsidP="002A45B6">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 xml:space="preserve">Pregnancy in the second or third trimester and up to </w:t>
      </w:r>
      <w:r w:rsidR="0077076F">
        <w:rPr>
          <w:rFonts w:ascii="Californian FB" w:hAnsi="Californian FB" w:cs="Arial"/>
        </w:rPr>
        <w:t>eight</w:t>
      </w:r>
      <w:r w:rsidRPr="002A45B6">
        <w:rPr>
          <w:rFonts w:ascii="Californian FB" w:hAnsi="Californian FB" w:cs="Arial"/>
        </w:rPr>
        <w:t xml:space="preserve"> weeks postpartum</w:t>
      </w:r>
      <w:r w:rsidR="0077076F">
        <w:rPr>
          <w:rFonts w:ascii="Californian FB" w:hAnsi="Californian FB" w:cs="Arial"/>
        </w:rPr>
        <w:t>.</w:t>
      </w:r>
    </w:p>
    <w:p w14:paraId="4187AF84" w14:textId="7C47840E" w:rsidR="002409CE" w:rsidRPr="002A45B6" w:rsidRDefault="002409CE" w:rsidP="002A45B6">
      <w:pPr>
        <w:numPr>
          <w:ilvl w:val="0"/>
          <w:numId w:val="10"/>
        </w:numPr>
        <w:tabs>
          <w:tab w:val="left" w:pos="720"/>
        </w:tabs>
        <w:spacing w:after="0" w:line="240" w:lineRule="auto"/>
        <w:jc w:val="both"/>
        <w:outlineLvl w:val="3"/>
        <w:rPr>
          <w:rFonts w:ascii="Californian FB" w:hAnsi="Californian FB" w:cs="Arial"/>
        </w:rPr>
      </w:pPr>
      <w:r w:rsidRPr="002A45B6">
        <w:rPr>
          <w:rFonts w:ascii="Californian FB" w:hAnsi="Californian FB" w:cs="Arial"/>
        </w:rPr>
        <w:t>Behavioral health – any previous treatment</w:t>
      </w:r>
      <w:r w:rsidR="0077076F">
        <w:rPr>
          <w:rFonts w:ascii="Californian FB" w:hAnsi="Californian FB" w:cs="Arial"/>
        </w:rPr>
        <w:t>.</w:t>
      </w:r>
    </w:p>
    <w:p w14:paraId="0D6538FE" w14:textId="3D157C1F" w:rsidR="002409CE" w:rsidRPr="002A45B6" w:rsidRDefault="00F14270" w:rsidP="002A45B6">
      <w:pPr>
        <w:numPr>
          <w:ilvl w:val="0"/>
          <w:numId w:val="10"/>
        </w:numPr>
        <w:tabs>
          <w:tab w:val="left" w:pos="720"/>
        </w:tabs>
        <w:spacing w:after="0" w:line="240" w:lineRule="auto"/>
        <w:jc w:val="both"/>
        <w:outlineLvl w:val="3"/>
        <w:rPr>
          <w:rFonts w:ascii="Californian FB" w:hAnsi="Californian FB" w:cs="Arial"/>
        </w:rPr>
      </w:pPr>
      <w:r>
        <w:rPr>
          <w:rFonts w:ascii="Californian FB" w:hAnsi="Californian FB" w:cs="Arial"/>
        </w:rPr>
        <w:t>HIV/AIDS</w:t>
      </w:r>
      <w:r w:rsidR="002409CE" w:rsidRPr="002A45B6">
        <w:rPr>
          <w:rFonts w:ascii="Californian FB" w:hAnsi="Californian FB" w:cs="Arial"/>
        </w:rPr>
        <w:t xml:space="preserve"> – any previous treatment</w:t>
      </w:r>
      <w:r w:rsidR="0077076F">
        <w:rPr>
          <w:rFonts w:ascii="Californian FB" w:hAnsi="Californian FB" w:cs="Arial"/>
        </w:rPr>
        <w:t>.</w:t>
      </w:r>
    </w:p>
    <w:p w14:paraId="7F481A2C" w14:textId="77777777" w:rsidR="002409CE" w:rsidRPr="002A45B6" w:rsidRDefault="002409CE" w:rsidP="002A45B6">
      <w:pPr>
        <w:tabs>
          <w:tab w:val="left" w:pos="720"/>
        </w:tabs>
        <w:ind w:left="720" w:hanging="720"/>
        <w:jc w:val="both"/>
        <w:outlineLvl w:val="3"/>
        <w:rPr>
          <w:rFonts w:ascii="Californian FB" w:hAnsi="Californian FB" w:cs="Arial"/>
        </w:rPr>
      </w:pPr>
    </w:p>
    <w:p w14:paraId="0C210924" w14:textId="775BF0AD" w:rsidR="002409CE" w:rsidRPr="002A45B6" w:rsidRDefault="00A95285" w:rsidP="002A45B6">
      <w:pPr>
        <w:tabs>
          <w:tab w:val="left" w:pos="-90"/>
        </w:tabs>
        <w:jc w:val="both"/>
        <w:outlineLvl w:val="3"/>
        <w:rPr>
          <w:rFonts w:ascii="Californian FB" w:hAnsi="Californian FB" w:cs="Arial"/>
        </w:rPr>
      </w:pPr>
      <w:r w:rsidRPr="002A45B6">
        <w:rPr>
          <w:rFonts w:ascii="Californian FB" w:hAnsi="Californian FB" w:cs="Arial"/>
        </w:rPr>
        <w:t>The participant</w:t>
      </w:r>
      <w:r w:rsidR="002409CE" w:rsidRPr="002A45B6">
        <w:rPr>
          <w:rFonts w:ascii="Californian FB" w:hAnsi="Californian FB" w:cs="Arial"/>
        </w:rPr>
        <w:t xml:space="preserve"> </w:t>
      </w:r>
      <w:r w:rsidRPr="002A45B6">
        <w:rPr>
          <w:rFonts w:ascii="Californian FB" w:hAnsi="Californian FB" w:cs="Arial"/>
        </w:rPr>
        <w:t xml:space="preserve">or dependents </w:t>
      </w:r>
      <w:r w:rsidR="002409CE" w:rsidRPr="002A45B6">
        <w:rPr>
          <w:rFonts w:ascii="Californian FB" w:hAnsi="Californian FB" w:cs="Arial"/>
        </w:rPr>
        <w:t xml:space="preserve">must call </w:t>
      </w:r>
      <w:r w:rsidRPr="002A45B6">
        <w:rPr>
          <w:rFonts w:ascii="Californian FB" w:hAnsi="Californian FB" w:cs="Arial"/>
        </w:rPr>
        <w:t>the</w:t>
      </w:r>
      <w:r w:rsidR="002409CE" w:rsidRPr="002A45B6">
        <w:rPr>
          <w:rFonts w:ascii="Californian FB" w:hAnsi="Californian FB" w:cs="Arial"/>
        </w:rPr>
        <w:t xml:space="preserve"> TPA prior to the effective date, or within </w:t>
      </w:r>
      <w:r w:rsidR="003A050F">
        <w:rPr>
          <w:rFonts w:ascii="Californian FB" w:hAnsi="Californian FB" w:cs="Arial"/>
        </w:rPr>
        <w:t>four</w:t>
      </w:r>
      <w:r w:rsidR="003A050F" w:rsidRPr="002A45B6">
        <w:rPr>
          <w:rFonts w:ascii="Californian FB" w:hAnsi="Californian FB" w:cs="Arial"/>
        </w:rPr>
        <w:t xml:space="preserve"> </w:t>
      </w:r>
      <w:r w:rsidR="002409CE" w:rsidRPr="002A45B6">
        <w:rPr>
          <w:rFonts w:ascii="Californian FB" w:hAnsi="Californian FB" w:cs="Arial"/>
        </w:rPr>
        <w:t xml:space="preserve">weeks after the effective date, to see if </w:t>
      </w:r>
      <w:r w:rsidRPr="002A45B6">
        <w:rPr>
          <w:rFonts w:ascii="Californian FB" w:hAnsi="Californian FB" w:cs="Arial"/>
        </w:rPr>
        <w:t>they</w:t>
      </w:r>
      <w:r w:rsidR="002409CE" w:rsidRPr="002A45B6">
        <w:rPr>
          <w:rFonts w:ascii="Californian FB" w:hAnsi="Californian FB" w:cs="Arial"/>
        </w:rPr>
        <w:t xml:space="preserve"> are eligible for this benefit.</w:t>
      </w:r>
    </w:p>
    <w:p w14:paraId="6A6866FE" w14:textId="6CE48ED5" w:rsidR="002409CE" w:rsidRPr="002A45B6" w:rsidRDefault="002409CE" w:rsidP="002A45B6">
      <w:pPr>
        <w:jc w:val="both"/>
        <w:outlineLvl w:val="3"/>
        <w:rPr>
          <w:rFonts w:ascii="Californian FB" w:hAnsi="Californian FB" w:cs="Arial"/>
        </w:rPr>
      </w:pPr>
      <w:r w:rsidRPr="002A45B6">
        <w:rPr>
          <w:rFonts w:ascii="Californian FB" w:hAnsi="Californian FB" w:cs="Arial"/>
        </w:rPr>
        <w:t xml:space="preserve">Routine procedures, treatment for stable chronic conditions, minor Illnesses and elective </w:t>
      </w:r>
      <w:r w:rsidR="00F365A2" w:rsidRPr="002A45B6">
        <w:rPr>
          <w:rFonts w:ascii="Californian FB" w:hAnsi="Californian FB" w:cs="Arial"/>
        </w:rPr>
        <w:t>surgical</w:t>
      </w:r>
      <w:r w:rsidRPr="002A45B6">
        <w:rPr>
          <w:rFonts w:ascii="Californian FB" w:hAnsi="Californian FB" w:cs="Arial"/>
        </w:rPr>
        <w:t xml:space="preserve"> procedures will not be covered by transitional level benefits.</w:t>
      </w:r>
    </w:p>
    <w:p w14:paraId="424411F7" w14:textId="77777777" w:rsidR="002409CE" w:rsidRPr="002A45B6" w:rsidRDefault="002409CE" w:rsidP="002A45B6">
      <w:pPr>
        <w:tabs>
          <w:tab w:val="left" w:pos="720"/>
        </w:tabs>
        <w:ind w:left="720" w:hanging="720"/>
        <w:jc w:val="both"/>
        <w:outlineLvl w:val="3"/>
        <w:rPr>
          <w:rFonts w:ascii="Californian FB" w:hAnsi="Californian FB" w:cs="Arial"/>
        </w:rPr>
      </w:pPr>
    </w:p>
    <w:p w14:paraId="4871F597" w14:textId="77777777" w:rsidR="002409CE" w:rsidRPr="002A45B6" w:rsidRDefault="002409CE" w:rsidP="00B707E9">
      <w:pPr>
        <w:pStyle w:val="Heading3"/>
      </w:pPr>
      <w:r w:rsidRPr="002A45B6">
        <w:t>Health Management Programs</w:t>
      </w:r>
    </w:p>
    <w:p w14:paraId="56E778EC" w14:textId="264A14B8" w:rsidR="002409CE" w:rsidRPr="002A45B6" w:rsidRDefault="00A95285" w:rsidP="002A45B6">
      <w:pPr>
        <w:tabs>
          <w:tab w:val="left" w:pos="0"/>
        </w:tabs>
        <w:jc w:val="both"/>
        <w:outlineLvl w:val="3"/>
        <w:rPr>
          <w:rFonts w:ascii="Californian FB" w:hAnsi="Californian FB" w:cs="Arial"/>
          <w:color w:val="0000FF"/>
          <w:u w:val="single"/>
        </w:rPr>
      </w:pPr>
      <w:r w:rsidRPr="002A45B6">
        <w:rPr>
          <w:rFonts w:ascii="Californian FB" w:hAnsi="Californian FB" w:cs="Arial"/>
        </w:rPr>
        <w:t>The</w:t>
      </w:r>
      <w:r w:rsidR="002409CE" w:rsidRPr="002A45B6">
        <w:rPr>
          <w:rFonts w:ascii="Californian FB" w:hAnsi="Californian FB" w:cs="Arial"/>
        </w:rPr>
        <w:t xml:space="preserve"> TPA employs clinically trained professionals to work with </w:t>
      </w:r>
      <w:r w:rsidRPr="002A45B6">
        <w:rPr>
          <w:rFonts w:ascii="Californian FB" w:hAnsi="Californian FB" w:cs="Arial"/>
        </w:rPr>
        <w:t>participants and their</w:t>
      </w:r>
      <w:r w:rsidR="002409CE" w:rsidRPr="002A45B6">
        <w:rPr>
          <w:rFonts w:ascii="Californian FB" w:hAnsi="Californian FB" w:cs="Arial"/>
        </w:rPr>
        <w:t xml:space="preserve"> doctor</w:t>
      </w:r>
      <w:r w:rsidRPr="002A45B6">
        <w:rPr>
          <w:rFonts w:ascii="Californian FB" w:hAnsi="Californian FB" w:cs="Arial"/>
        </w:rPr>
        <w:t>s</w:t>
      </w:r>
      <w:r w:rsidR="002409CE" w:rsidRPr="002A45B6">
        <w:rPr>
          <w:rFonts w:ascii="Californian FB" w:hAnsi="Californian FB" w:cs="Arial"/>
        </w:rPr>
        <w:t xml:space="preserve"> to help enhance quality of life by providing support for staying healthy, living with illness, and getting better. These professionals will help </w:t>
      </w:r>
      <w:r w:rsidR="003A050F">
        <w:rPr>
          <w:rFonts w:ascii="Californian FB" w:hAnsi="Californian FB" w:cs="Arial"/>
        </w:rPr>
        <w:t>participants</w:t>
      </w:r>
      <w:r w:rsidR="002409CE" w:rsidRPr="002A45B6">
        <w:rPr>
          <w:rFonts w:ascii="Californian FB" w:hAnsi="Californian FB" w:cs="Arial"/>
        </w:rPr>
        <w:t xml:space="preserve"> reach optimum health through preventive health services (such as mammography and childhood immunizations), as well as with disease management </w:t>
      </w:r>
      <w:r w:rsidR="003A050F">
        <w:rPr>
          <w:rFonts w:ascii="Californian FB" w:hAnsi="Californian FB" w:cs="Arial"/>
        </w:rPr>
        <w:t xml:space="preserve">regimes </w:t>
      </w:r>
      <w:r w:rsidR="002409CE" w:rsidRPr="002A45B6">
        <w:rPr>
          <w:rFonts w:ascii="Californian FB" w:hAnsi="Californian FB" w:cs="Arial"/>
        </w:rPr>
        <w:t>for conditions such as asthma, depression, diabetes, smoking cessation, and high-risk pregnancies. If you would like more information</w:t>
      </w:r>
      <w:r w:rsidRPr="002A45B6">
        <w:rPr>
          <w:rFonts w:ascii="Californian FB" w:hAnsi="Californian FB" w:cs="Arial"/>
        </w:rPr>
        <w:t xml:space="preserve"> for your patients</w:t>
      </w:r>
      <w:r w:rsidR="002409CE" w:rsidRPr="002A45B6">
        <w:rPr>
          <w:rFonts w:ascii="Californian FB" w:hAnsi="Californian FB" w:cs="Arial"/>
        </w:rPr>
        <w:t xml:space="preserve">, please contact </w:t>
      </w:r>
      <w:r w:rsidR="000F675F">
        <w:rPr>
          <w:rFonts w:ascii="Californian FB" w:hAnsi="Californian FB" w:cs="Arial"/>
        </w:rPr>
        <w:t xml:space="preserve">UNM Health </w:t>
      </w:r>
      <w:r w:rsidR="002409CE" w:rsidRPr="002A45B6">
        <w:rPr>
          <w:rFonts w:ascii="Californian FB" w:hAnsi="Californian FB" w:cs="Arial"/>
        </w:rPr>
        <w:t>Customer Service Center.</w:t>
      </w:r>
    </w:p>
    <w:p w14:paraId="0916D220" w14:textId="77777777" w:rsidR="002409CE" w:rsidRPr="002A45B6" w:rsidRDefault="002409CE" w:rsidP="002A45B6">
      <w:pPr>
        <w:jc w:val="both"/>
        <w:rPr>
          <w:rFonts w:ascii="Californian FB" w:hAnsi="Californian FB" w:cs="ArialMT"/>
          <w:color w:val="000000"/>
          <w:sz w:val="24"/>
          <w:szCs w:val="24"/>
        </w:rPr>
      </w:pPr>
    </w:p>
    <w:p w14:paraId="33041E93" w14:textId="77777777" w:rsidR="00575734" w:rsidRDefault="002409CE" w:rsidP="00B707E9">
      <w:pPr>
        <w:pStyle w:val="Heading1"/>
      </w:pPr>
      <w:bookmarkStart w:id="5" w:name="Covered"/>
      <w:r w:rsidRPr="002A45B6">
        <w:t>COVERED</w:t>
      </w:r>
      <w:bookmarkEnd w:id="5"/>
      <w:r w:rsidRPr="002A45B6">
        <w:t xml:space="preserve"> SERVICES</w:t>
      </w:r>
    </w:p>
    <w:p w14:paraId="4015C85E" w14:textId="77777777" w:rsidR="00C32C09" w:rsidRDefault="00C32C09" w:rsidP="002A45B6">
      <w:pPr>
        <w:jc w:val="both"/>
        <w:rPr>
          <w:rFonts w:ascii="Californian FB" w:hAnsi="Californian FB" w:cs="Arial"/>
          <w:b/>
          <w:sz w:val="28"/>
          <w:szCs w:val="28"/>
          <w:u w:val="single"/>
        </w:rPr>
      </w:pPr>
    </w:p>
    <w:p w14:paraId="1EB48542" w14:textId="77777777" w:rsidR="002409CE" w:rsidRPr="00C32C09" w:rsidRDefault="002409CE" w:rsidP="00B707E9">
      <w:pPr>
        <w:pStyle w:val="Heading3"/>
      </w:pPr>
      <w:r w:rsidRPr="00C32C09">
        <w:t>ACCIDENTAL INJURY, URGENT CARE, EMERGENCY HEALTH, AND TRAUMA SERVICES</w:t>
      </w:r>
    </w:p>
    <w:p w14:paraId="002EB026" w14:textId="77777777" w:rsidR="00ED767C" w:rsidRDefault="00ED767C" w:rsidP="002A45B6">
      <w:pPr>
        <w:jc w:val="both"/>
        <w:rPr>
          <w:rFonts w:ascii="Californian FB" w:hAnsi="Californian FB" w:cs="Arial"/>
          <w:b/>
        </w:rPr>
      </w:pPr>
    </w:p>
    <w:p w14:paraId="0E68F6EB" w14:textId="77777777" w:rsidR="002409CE" w:rsidRPr="002A45B6" w:rsidRDefault="002409CE" w:rsidP="002A45B6">
      <w:pPr>
        <w:jc w:val="both"/>
        <w:rPr>
          <w:rFonts w:ascii="Californian FB" w:hAnsi="Californian FB" w:cs="Arial"/>
          <w:b/>
        </w:rPr>
      </w:pPr>
      <w:r w:rsidRPr="002A45B6">
        <w:rPr>
          <w:rFonts w:ascii="Californian FB" w:hAnsi="Californian FB" w:cs="Arial"/>
          <w:b/>
        </w:rPr>
        <w:t>Urgent Care</w:t>
      </w:r>
    </w:p>
    <w:p w14:paraId="6BD542DA" w14:textId="51A619A3" w:rsidR="002409CE" w:rsidRDefault="002409CE" w:rsidP="002A45B6">
      <w:pPr>
        <w:jc w:val="both"/>
        <w:outlineLvl w:val="0"/>
        <w:rPr>
          <w:rFonts w:ascii="Californian FB" w:hAnsi="Californian FB" w:cs="Arial"/>
          <w:color w:val="000000"/>
        </w:rPr>
      </w:pPr>
      <w:r w:rsidRPr="002A45B6">
        <w:rPr>
          <w:rFonts w:ascii="Californian FB" w:hAnsi="Californian FB" w:cs="Arial"/>
          <w:color w:val="000000"/>
        </w:rPr>
        <w:t xml:space="preserve">Urgent Care means Medically Necessary medical or </w:t>
      </w:r>
      <w:r w:rsidR="00F365A2" w:rsidRPr="002A45B6">
        <w:rPr>
          <w:rFonts w:ascii="Californian FB" w:hAnsi="Californian FB" w:cs="Arial"/>
          <w:color w:val="000000"/>
        </w:rPr>
        <w:t>surgical</w:t>
      </w:r>
      <w:r w:rsidRPr="002A45B6">
        <w:rPr>
          <w:rFonts w:ascii="Californian FB" w:hAnsi="Californian FB" w:cs="Arial"/>
          <w:color w:val="000000"/>
        </w:rPr>
        <w:t xml:space="preserve"> procedures, treatments, or health care services received in an Urgent Care facility or other Provider/Practitioner’s office for a condition that is not life threatening, but requires prompt medical attention to prevent a serious deterioration in a Participant’s health.</w:t>
      </w:r>
    </w:p>
    <w:p w14:paraId="03098FDE" w14:textId="70F94D2A" w:rsidR="000F675F" w:rsidRPr="002A45B6" w:rsidRDefault="000F675F" w:rsidP="002A45B6">
      <w:pPr>
        <w:jc w:val="both"/>
        <w:outlineLvl w:val="0"/>
        <w:rPr>
          <w:rFonts w:ascii="Californian FB" w:hAnsi="Californian FB" w:cs="Arial"/>
          <w:color w:val="000000"/>
        </w:rPr>
      </w:pPr>
      <w:r>
        <w:rPr>
          <w:sz w:val="23"/>
          <w:szCs w:val="23"/>
        </w:rPr>
        <w:t>Prior Authorization is NOT required for Urgent Care.</w:t>
      </w:r>
    </w:p>
    <w:p w14:paraId="6F7288D9" w14:textId="7F1E7DED" w:rsidR="002409CE" w:rsidRPr="002A45B6" w:rsidRDefault="000F675F" w:rsidP="002A45B6">
      <w:pPr>
        <w:jc w:val="both"/>
        <w:outlineLvl w:val="0"/>
        <w:rPr>
          <w:rFonts w:ascii="Californian FB" w:hAnsi="Californian FB" w:cs="Arial"/>
          <w:color w:val="000000"/>
        </w:rPr>
      </w:pPr>
      <w:r>
        <w:rPr>
          <w:sz w:val="23"/>
          <w:szCs w:val="23"/>
        </w:rPr>
        <w:t>The Plan will reimburse for all services rendered that satisfy this definition, unless otherwise limited or excluded in this PBB. Benefits for the initial treatment are paid at the identified benefit level of the Urgent Care facility (In-Network, Extended Network, or Out-of-Network).</w:t>
      </w:r>
    </w:p>
    <w:p w14:paraId="17F8DD27" w14:textId="77777777" w:rsidR="002409CE" w:rsidRPr="002A45B6" w:rsidRDefault="002409CE" w:rsidP="002A45B6">
      <w:pPr>
        <w:jc w:val="both"/>
        <w:rPr>
          <w:rFonts w:ascii="Californian FB" w:hAnsi="Californian FB" w:cs="Arial"/>
          <w:b/>
        </w:rPr>
      </w:pPr>
      <w:r w:rsidRPr="002A45B6">
        <w:rPr>
          <w:rFonts w:ascii="Californian FB" w:hAnsi="Californian FB" w:cs="Arial"/>
          <w:b/>
        </w:rPr>
        <w:t>Emergency Health Services</w:t>
      </w:r>
    </w:p>
    <w:p w14:paraId="4148DF6F" w14:textId="49DE1A0A" w:rsidR="002409CE" w:rsidRPr="002A45B6" w:rsidRDefault="002409CE" w:rsidP="002A45B6">
      <w:pPr>
        <w:jc w:val="both"/>
        <w:outlineLvl w:val="0"/>
        <w:rPr>
          <w:rFonts w:ascii="Californian FB" w:hAnsi="Californian FB" w:cs="Arial"/>
          <w:spacing w:val="-3"/>
        </w:rPr>
      </w:pPr>
      <w:r w:rsidRPr="002A45B6">
        <w:rPr>
          <w:rFonts w:ascii="Californian FB" w:hAnsi="Californian FB" w:cs="Arial"/>
          <w:spacing w:val="-3"/>
        </w:rPr>
        <w:t>This Plan</w:t>
      </w:r>
      <w:r w:rsidRPr="002A45B6">
        <w:rPr>
          <w:rFonts w:ascii="Californian FB" w:hAnsi="Californian FB" w:cs="Arial"/>
          <w:i/>
          <w:spacing w:val="-3"/>
        </w:rPr>
        <w:t xml:space="preserve"> </w:t>
      </w:r>
      <w:r w:rsidRPr="002A45B6">
        <w:rPr>
          <w:rFonts w:ascii="Californian FB" w:hAnsi="Californian FB" w:cs="Arial"/>
          <w:spacing w:val="-3"/>
        </w:rPr>
        <w:t xml:space="preserve">covers acute </w:t>
      </w:r>
      <w:r w:rsidR="007F70CD">
        <w:rPr>
          <w:rFonts w:ascii="Californian FB" w:hAnsi="Californian FB" w:cs="Arial"/>
          <w:spacing w:val="-3"/>
        </w:rPr>
        <w:t>E</w:t>
      </w:r>
      <w:r w:rsidR="002F6148" w:rsidRPr="002F6148">
        <w:rPr>
          <w:rFonts w:ascii="Californian FB" w:hAnsi="Californian FB" w:cs="Arial"/>
          <w:spacing w:val="-3"/>
        </w:rPr>
        <w:t xml:space="preserve">mergency </w:t>
      </w:r>
      <w:r w:rsidR="007F70CD">
        <w:rPr>
          <w:rFonts w:ascii="Californian FB" w:hAnsi="Californian FB" w:cs="Arial"/>
          <w:spacing w:val="-3"/>
        </w:rPr>
        <w:t>H</w:t>
      </w:r>
      <w:r w:rsidR="002F6148" w:rsidRPr="002F6148">
        <w:rPr>
          <w:rFonts w:ascii="Californian FB" w:hAnsi="Californian FB" w:cs="Arial"/>
          <w:spacing w:val="-3"/>
        </w:rPr>
        <w:t xml:space="preserve">ealth </w:t>
      </w:r>
      <w:r w:rsidR="007F70CD">
        <w:rPr>
          <w:rFonts w:ascii="Californian FB" w:hAnsi="Californian FB" w:cs="Arial"/>
          <w:spacing w:val="-3"/>
        </w:rPr>
        <w:t>S</w:t>
      </w:r>
      <w:r w:rsidR="002F6148" w:rsidRPr="002F6148">
        <w:rPr>
          <w:rFonts w:ascii="Californian FB" w:hAnsi="Californian FB" w:cs="Arial"/>
          <w:spacing w:val="-3"/>
        </w:rPr>
        <w:t>ervices</w:t>
      </w:r>
      <w:r w:rsidR="002F6148">
        <w:rPr>
          <w:rFonts w:ascii="Californian FB" w:hAnsi="Californian FB" w:cs="Arial"/>
          <w:spacing w:val="-3"/>
        </w:rPr>
        <w:t xml:space="preserve"> </w:t>
      </w:r>
      <w:r w:rsidRPr="002A45B6">
        <w:rPr>
          <w:rFonts w:ascii="Californian FB" w:hAnsi="Californian FB" w:cs="Arial"/>
          <w:spacing w:val="-3"/>
        </w:rPr>
        <w:t>Emergency Health Services 24</w:t>
      </w:r>
      <w:r w:rsidR="003A050F">
        <w:rPr>
          <w:rFonts w:ascii="Californian FB" w:hAnsi="Californian FB" w:cs="Arial"/>
          <w:spacing w:val="-3"/>
        </w:rPr>
        <w:t>/7</w:t>
      </w:r>
      <w:r w:rsidRPr="002A45B6">
        <w:rPr>
          <w:rFonts w:ascii="Californian FB" w:hAnsi="Californian FB" w:cs="Arial"/>
          <w:spacing w:val="-3"/>
        </w:rPr>
        <w:t xml:space="preserve"> hours per day, 7 days per week, when those services are needed immediately to prevent jeopardy to a Participant’s health.  </w:t>
      </w:r>
    </w:p>
    <w:p w14:paraId="23B07CFE" w14:textId="4B1DB5A2" w:rsidR="002409CE" w:rsidRPr="002A45B6" w:rsidRDefault="002409CE" w:rsidP="002A45B6">
      <w:pPr>
        <w:jc w:val="both"/>
        <w:outlineLvl w:val="0"/>
        <w:rPr>
          <w:rFonts w:ascii="Californian FB" w:hAnsi="Californian FB" w:cs="Arial"/>
          <w:spacing w:val="-3"/>
        </w:rPr>
      </w:pPr>
      <w:r w:rsidRPr="002A45B6">
        <w:rPr>
          <w:rFonts w:ascii="Californian FB" w:hAnsi="Californian FB" w:cs="Arial"/>
          <w:spacing w:val="-3"/>
        </w:rPr>
        <w:t>Benefits for the initial treatment are paid at the In-Network benefit level, regardless of whether</w:t>
      </w:r>
      <w:r w:rsidR="007F70CD">
        <w:rPr>
          <w:rFonts w:ascii="Californian FB" w:hAnsi="Californian FB" w:cs="Arial"/>
          <w:spacing w:val="-3"/>
        </w:rPr>
        <w:t xml:space="preserve"> </w:t>
      </w:r>
      <w:r w:rsidRPr="002A45B6">
        <w:rPr>
          <w:rFonts w:ascii="Californian FB" w:hAnsi="Californian FB" w:cs="Arial"/>
          <w:spacing w:val="-3"/>
        </w:rPr>
        <w:t>Emergency Health Se</w:t>
      </w:r>
      <w:r w:rsidR="00211FEE">
        <w:rPr>
          <w:rFonts w:ascii="Californian FB" w:hAnsi="Californian FB" w:cs="Arial"/>
          <w:spacing w:val="-3"/>
        </w:rPr>
        <w:t>rvices are administered by an Extended</w:t>
      </w:r>
      <w:r w:rsidRPr="002A45B6">
        <w:rPr>
          <w:rFonts w:ascii="Californian FB" w:hAnsi="Californian FB" w:cs="Arial"/>
          <w:spacing w:val="-3"/>
        </w:rPr>
        <w:t>-Network or</w:t>
      </w:r>
      <w:r w:rsidR="007F70CD">
        <w:rPr>
          <w:rFonts w:ascii="Californian FB" w:hAnsi="Californian FB" w:cs="Arial"/>
          <w:color w:val="000000"/>
        </w:rPr>
        <w:t xml:space="preserve"> </w:t>
      </w:r>
      <w:r w:rsidRPr="002A45B6">
        <w:rPr>
          <w:rFonts w:ascii="Californian FB" w:hAnsi="Californian FB" w:cs="Arial"/>
          <w:spacing w:val="-3"/>
        </w:rPr>
        <w:t>Out-of-Network Provider/Practitioner.</w:t>
      </w:r>
    </w:p>
    <w:p w14:paraId="44B7E3AE" w14:textId="5DB98CD2" w:rsidR="002409CE" w:rsidRPr="002A45B6" w:rsidRDefault="002409CE" w:rsidP="002A45B6">
      <w:pPr>
        <w:tabs>
          <w:tab w:val="left" w:pos="-1440"/>
          <w:tab w:val="left" w:pos="-720"/>
          <w:tab w:val="left" w:pos="0"/>
          <w:tab w:val="num" w:pos="1080"/>
          <w:tab w:val="left" w:pos="1260"/>
          <w:tab w:val="left" w:pos="2160"/>
        </w:tabs>
        <w:suppressAutoHyphens/>
        <w:jc w:val="both"/>
        <w:rPr>
          <w:rFonts w:ascii="Californian FB" w:hAnsi="Californian FB" w:cs="Arial"/>
          <w:spacing w:val="-3"/>
        </w:rPr>
      </w:pPr>
      <w:r w:rsidRPr="002A45B6">
        <w:rPr>
          <w:rFonts w:ascii="Californian FB" w:hAnsi="Californian FB" w:cs="Arial"/>
          <w:spacing w:val="-3"/>
        </w:rPr>
        <w:t xml:space="preserve">If </w:t>
      </w:r>
      <w:r w:rsidR="001128E8" w:rsidRPr="002A45B6">
        <w:rPr>
          <w:rFonts w:ascii="Californian FB" w:hAnsi="Californian FB" w:cs="Arial"/>
          <w:spacing w:val="-3"/>
        </w:rPr>
        <w:t>a participant is</w:t>
      </w:r>
      <w:r w:rsidRPr="002A45B6">
        <w:rPr>
          <w:rFonts w:ascii="Californian FB" w:hAnsi="Californian FB" w:cs="Arial"/>
          <w:spacing w:val="-3"/>
        </w:rPr>
        <w:t xml:space="preserve"> hospitalized within 48 hours of Emergency Health Services, the entire hospitalization will be considered part of the initial treatment. The Emergency Room Co-pay is waived and </w:t>
      </w:r>
      <w:r w:rsidR="001128E8" w:rsidRPr="002A45B6">
        <w:rPr>
          <w:rFonts w:ascii="Californian FB" w:hAnsi="Californian FB" w:cs="Arial"/>
          <w:spacing w:val="-3"/>
        </w:rPr>
        <w:t>the participant is</w:t>
      </w:r>
      <w:r w:rsidRPr="002A45B6">
        <w:rPr>
          <w:rFonts w:ascii="Californian FB" w:hAnsi="Californian FB" w:cs="Arial"/>
          <w:spacing w:val="-3"/>
        </w:rPr>
        <w:t xml:space="preserve"> responsible for the appropriate admission Coinsurance.  Once discharged, follow-up care received through an</w:t>
      </w:r>
      <w:r w:rsidR="007F70CD">
        <w:rPr>
          <w:rFonts w:ascii="Californian FB" w:hAnsi="Californian FB" w:cs="Arial"/>
          <w:color w:val="000000"/>
        </w:rPr>
        <w:t xml:space="preserve"> </w:t>
      </w:r>
      <w:r w:rsidRPr="002A45B6">
        <w:rPr>
          <w:rFonts w:ascii="Californian FB" w:hAnsi="Californian FB" w:cs="Arial"/>
          <w:spacing w:val="-3"/>
        </w:rPr>
        <w:t>Out-of-Network Provider/Practitioner will be paid at the Out-of-Network benefit level.</w:t>
      </w:r>
    </w:p>
    <w:p w14:paraId="5DA66805" w14:textId="1A6F89F4" w:rsidR="002409CE" w:rsidRPr="002A45B6" w:rsidRDefault="002409CE" w:rsidP="002A45B6">
      <w:pPr>
        <w:tabs>
          <w:tab w:val="left" w:pos="-1440"/>
          <w:tab w:val="left" w:pos="-720"/>
          <w:tab w:val="left" w:pos="0"/>
          <w:tab w:val="num" w:pos="1080"/>
        </w:tabs>
        <w:suppressAutoHyphens/>
        <w:jc w:val="both"/>
        <w:rPr>
          <w:rFonts w:ascii="Californian FB" w:hAnsi="Californian FB" w:cs="Arial"/>
          <w:spacing w:val="-3"/>
        </w:rPr>
      </w:pPr>
      <w:r w:rsidRPr="002A45B6">
        <w:rPr>
          <w:rFonts w:ascii="Californian FB" w:hAnsi="Californian FB" w:cs="Arial"/>
          <w:spacing w:val="-3"/>
        </w:rPr>
        <w:t>If</w:t>
      </w:r>
      <w:r w:rsidR="003A050F">
        <w:rPr>
          <w:rFonts w:ascii="Californian FB" w:hAnsi="Californian FB" w:cs="Arial"/>
          <w:spacing w:val="-3"/>
        </w:rPr>
        <w:t>,</w:t>
      </w:r>
      <w:r w:rsidR="007F70CD">
        <w:rPr>
          <w:rFonts w:ascii="Californian FB" w:hAnsi="Californian FB" w:cs="Arial"/>
          <w:spacing w:val="-3"/>
        </w:rPr>
        <w:t xml:space="preserve"> </w:t>
      </w:r>
      <w:r w:rsidRPr="002A45B6">
        <w:rPr>
          <w:rFonts w:ascii="Californian FB" w:hAnsi="Californian FB" w:cs="Arial"/>
        </w:rPr>
        <w:t xml:space="preserve">as a result of Emergency Health Services, </w:t>
      </w:r>
      <w:r w:rsidR="001128E8" w:rsidRPr="002A45B6">
        <w:rPr>
          <w:rFonts w:ascii="Californian FB" w:hAnsi="Californian FB" w:cs="Arial"/>
        </w:rPr>
        <w:t>the participant is</w:t>
      </w:r>
      <w:r w:rsidRPr="002A45B6">
        <w:rPr>
          <w:rFonts w:ascii="Californian FB" w:hAnsi="Californian FB" w:cs="Arial"/>
        </w:rPr>
        <w:t xml:space="preserve"> admitted to an Out-of-Network</w:t>
      </w:r>
      <w:r w:rsidR="007F70CD">
        <w:rPr>
          <w:rFonts w:ascii="Californian FB" w:hAnsi="Californian FB" w:cs="Arial"/>
        </w:rPr>
        <w:t xml:space="preserve"> </w:t>
      </w:r>
      <w:r w:rsidRPr="002A45B6">
        <w:rPr>
          <w:rFonts w:ascii="Californian FB" w:hAnsi="Californian FB" w:cs="Arial"/>
        </w:rPr>
        <w:t>Hospital, ser</w:t>
      </w:r>
      <w:r w:rsidR="00211FEE">
        <w:rPr>
          <w:rFonts w:ascii="Californian FB" w:hAnsi="Californian FB" w:cs="Arial"/>
        </w:rPr>
        <w:t>vices will be provided at the UNM Health</w:t>
      </w:r>
      <w:r w:rsidRPr="002A45B6">
        <w:rPr>
          <w:rFonts w:ascii="Californian FB" w:hAnsi="Californian FB" w:cs="Arial"/>
        </w:rPr>
        <w:t xml:space="preserve">-Network benefit level until </w:t>
      </w:r>
      <w:r w:rsidR="003A050F">
        <w:rPr>
          <w:rFonts w:ascii="Californian FB" w:hAnsi="Californian FB" w:cs="Arial"/>
        </w:rPr>
        <w:t xml:space="preserve">the participant is </w:t>
      </w:r>
      <w:r w:rsidRPr="002A45B6">
        <w:rPr>
          <w:rFonts w:ascii="Californian FB" w:hAnsi="Californian FB" w:cs="Arial"/>
        </w:rPr>
        <w:t xml:space="preserve">medically stable and </w:t>
      </w:r>
      <w:r w:rsidR="001128E8" w:rsidRPr="002A45B6">
        <w:rPr>
          <w:rFonts w:ascii="Californian FB" w:hAnsi="Californian FB" w:cs="Arial"/>
        </w:rPr>
        <w:t>a safe transfer</w:t>
      </w:r>
      <w:r w:rsidRPr="002A45B6">
        <w:rPr>
          <w:rFonts w:ascii="Californian FB" w:hAnsi="Californian FB" w:cs="Arial"/>
        </w:rPr>
        <w:t xml:space="preserve"> </w:t>
      </w:r>
      <w:r w:rsidR="001128E8" w:rsidRPr="002A45B6">
        <w:rPr>
          <w:rFonts w:ascii="Californian FB" w:hAnsi="Californian FB" w:cs="Arial"/>
        </w:rPr>
        <w:t xml:space="preserve">can be arranged </w:t>
      </w:r>
      <w:r w:rsidRPr="002A45B6">
        <w:rPr>
          <w:rFonts w:ascii="Californian FB" w:hAnsi="Californian FB" w:cs="Arial"/>
        </w:rPr>
        <w:t xml:space="preserve">to a Hospital participating in </w:t>
      </w:r>
      <w:r w:rsidR="001128E8" w:rsidRPr="002A45B6">
        <w:rPr>
          <w:rFonts w:ascii="Californian FB" w:hAnsi="Californian FB" w:cs="Arial"/>
        </w:rPr>
        <w:t>the</w:t>
      </w:r>
      <w:r w:rsidRPr="002A45B6">
        <w:rPr>
          <w:rFonts w:ascii="Californian FB" w:hAnsi="Californian FB" w:cs="Arial"/>
        </w:rPr>
        <w:t xml:space="preserve"> TPA’s network</w:t>
      </w:r>
      <w:r w:rsidR="003A050F">
        <w:rPr>
          <w:rFonts w:ascii="Californian FB" w:hAnsi="Californian FB" w:cs="Arial"/>
        </w:rPr>
        <w:t>,</w:t>
      </w:r>
      <w:r w:rsidRPr="002A45B6">
        <w:rPr>
          <w:rFonts w:ascii="Californian FB" w:hAnsi="Californian FB" w:cs="Arial"/>
        </w:rPr>
        <w:t xml:space="preserve"> where </w:t>
      </w:r>
      <w:r w:rsidR="001128E8" w:rsidRPr="002A45B6">
        <w:rPr>
          <w:rFonts w:ascii="Californian FB" w:hAnsi="Californian FB" w:cs="Arial"/>
        </w:rPr>
        <w:t>the participant</w:t>
      </w:r>
      <w:r w:rsidRPr="002A45B6">
        <w:rPr>
          <w:rFonts w:ascii="Californian FB" w:hAnsi="Californian FB" w:cs="Arial"/>
        </w:rPr>
        <w:t xml:space="preserve"> will contin</w:t>
      </w:r>
      <w:r w:rsidR="00211FEE">
        <w:rPr>
          <w:rFonts w:ascii="Californian FB" w:hAnsi="Californian FB" w:cs="Arial"/>
        </w:rPr>
        <w:t>ue to receive benefits at the UNM Health</w:t>
      </w:r>
      <w:r w:rsidRPr="002A45B6">
        <w:rPr>
          <w:rFonts w:ascii="Californian FB" w:hAnsi="Californian FB" w:cs="Arial"/>
        </w:rPr>
        <w:t xml:space="preserve">-Network benefit level. If </w:t>
      </w:r>
      <w:r w:rsidR="001128E8" w:rsidRPr="002A45B6">
        <w:rPr>
          <w:rFonts w:ascii="Californian FB" w:hAnsi="Californian FB" w:cs="Arial"/>
        </w:rPr>
        <w:t>the participant’s</w:t>
      </w:r>
      <w:r w:rsidRPr="002A45B6">
        <w:rPr>
          <w:rFonts w:ascii="Californian FB" w:hAnsi="Californian FB" w:cs="Arial"/>
        </w:rPr>
        <w:t xml:space="preserve"> condition is stabilized and </w:t>
      </w:r>
      <w:r w:rsidR="003A050F">
        <w:rPr>
          <w:rFonts w:ascii="Californian FB" w:hAnsi="Californian FB" w:cs="Arial"/>
        </w:rPr>
        <w:t>he or she</w:t>
      </w:r>
      <w:r w:rsidR="003A050F" w:rsidRPr="002A45B6">
        <w:rPr>
          <w:rFonts w:ascii="Californian FB" w:hAnsi="Californian FB" w:cs="Arial"/>
        </w:rPr>
        <w:t xml:space="preserve"> </w:t>
      </w:r>
      <w:r w:rsidRPr="002A45B6">
        <w:rPr>
          <w:rFonts w:ascii="Californian FB" w:hAnsi="Californian FB" w:cs="Arial"/>
        </w:rPr>
        <w:t>choose</w:t>
      </w:r>
      <w:r w:rsidR="003A050F">
        <w:rPr>
          <w:rFonts w:ascii="Californian FB" w:hAnsi="Californian FB" w:cs="Arial"/>
        </w:rPr>
        <w:t>s</w:t>
      </w:r>
      <w:r w:rsidRPr="002A45B6">
        <w:rPr>
          <w:rFonts w:ascii="Californian FB" w:hAnsi="Californian FB" w:cs="Arial"/>
        </w:rPr>
        <w:t xml:space="preserve"> to remain at the Out-of-Network Hospital, services will then be paid at the Out-of-Network benefit level.</w:t>
      </w:r>
    </w:p>
    <w:p w14:paraId="53F1718A" w14:textId="6186B551" w:rsidR="002409CE" w:rsidRPr="002A45B6" w:rsidRDefault="001128E8" w:rsidP="002A45B6">
      <w:pPr>
        <w:tabs>
          <w:tab w:val="num" w:pos="1080"/>
        </w:tabs>
        <w:jc w:val="both"/>
        <w:rPr>
          <w:rFonts w:ascii="Californian FB" w:hAnsi="Californian FB" w:cs="Arial"/>
          <w:color w:val="000000"/>
        </w:rPr>
      </w:pPr>
      <w:r w:rsidRPr="002A45B6">
        <w:rPr>
          <w:rFonts w:ascii="Californian FB" w:hAnsi="Californian FB" w:cs="Arial"/>
        </w:rPr>
        <w:t>The</w:t>
      </w:r>
      <w:r w:rsidR="002409CE" w:rsidRPr="002A45B6">
        <w:rPr>
          <w:rFonts w:ascii="Californian FB" w:hAnsi="Californian FB" w:cs="Arial"/>
        </w:rPr>
        <w:t xml:space="preserve"> TPA will provide reimbursement when </w:t>
      </w:r>
      <w:r w:rsidR="00AD201E" w:rsidRPr="002A45B6">
        <w:rPr>
          <w:rFonts w:ascii="Californian FB" w:hAnsi="Californian FB" w:cs="Arial"/>
        </w:rPr>
        <w:t>the participant</w:t>
      </w:r>
      <w:r w:rsidR="002409CE" w:rsidRPr="002A45B6">
        <w:rPr>
          <w:rFonts w:ascii="Californian FB" w:hAnsi="Californian FB" w:cs="Arial"/>
        </w:rPr>
        <w:t>, acting in good faith, obtain</w:t>
      </w:r>
      <w:r w:rsidR="00AD201E" w:rsidRPr="002A45B6">
        <w:rPr>
          <w:rFonts w:ascii="Californian FB" w:hAnsi="Californian FB" w:cs="Arial"/>
        </w:rPr>
        <w:t>s</w:t>
      </w:r>
      <w:r w:rsidR="002409CE" w:rsidRPr="002A45B6">
        <w:rPr>
          <w:rFonts w:ascii="Californian FB" w:hAnsi="Californian FB" w:cs="Arial"/>
        </w:rPr>
        <w:t xml:space="preserve"> Emergency Health Services for what reasonably appears to </w:t>
      </w:r>
      <w:r w:rsidR="00AD201E" w:rsidRPr="002A45B6">
        <w:rPr>
          <w:rFonts w:ascii="Californian FB" w:hAnsi="Californian FB" w:cs="Arial"/>
        </w:rPr>
        <w:t>the participant</w:t>
      </w:r>
      <w:r w:rsidR="002409CE" w:rsidRPr="002A45B6">
        <w:rPr>
          <w:rFonts w:ascii="Californian FB" w:hAnsi="Californian FB" w:cs="Arial"/>
        </w:rPr>
        <w:t xml:space="preserve">, acting as a reasonable layperson, to be an acute condition that requires immediate medical attention, </w:t>
      </w:r>
      <w:r w:rsidR="002409CE" w:rsidRPr="002A45B6">
        <w:rPr>
          <w:rFonts w:ascii="Californian FB" w:hAnsi="Californian FB" w:cs="Arial"/>
          <w:color w:val="000000"/>
        </w:rPr>
        <w:t xml:space="preserve">even if </w:t>
      </w:r>
      <w:r w:rsidR="00AD201E" w:rsidRPr="002A45B6">
        <w:rPr>
          <w:rFonts w:ascii="Californian FB" w:hAnsi="Californian FB" w:cs="Arial"/>
          <w:color w:val="000000"/>
        </w:rPr>
        <w:t>the</w:t>
      </w:r>
      <w:r w:rsidR="002409CE" w:rsidRPr="002A45B6">
        <w:rPr>
          <w:rFonts w:ascii="Californian FB" w:hAnsi="Californian FB" w:cs="Arial"/>
          <w:color w:val="000000"/>
        </w:rPr>
        <w:t xml:space="preserve"> condition is subsequently determined to be non-emergent.</w:t>
      </w:r>
    </w:p>
    <w:p w14:paraId="709DA049" w14:textId="77777777" w:rsidR="002409CE" w:rsidRPr="002A45B6" w:rsidRDefault="002409CE" w:rsidP="002A45B6">
      <w:pPr>
        <w:tabs>
          <w:tab w:val="num" w:pos="1080"/>
        </w:tabs>
        <w:jc w:val="both"/>
        <w:rPr>
          <w:rFonts w:ascii="Californian FB" w:hAnsi="Californian FB" w:cs="Arial"/>
        </w:rPr>
      </w:pPr>
      <w:r w:rsidRPr="002A45B6">
        <w:rPr>
          <w:rFonts w:ascii="Californian FB" w:hAnsi="Californian FB" w:cs="Arial"/>
        </w:rPr>
        <w:t xml:space="preserve">In determining whether </w:t>
      </w:r>
      <w:r w:rsidR="00AD201E" w:rsidRPr="002A45B6">
        <w:rPr>
          <w:rFonts w:ascii="Californian FB" w:hAnsi="Californian FB" w:cs="Arial"/>
        </w:rPr>
        <w:t xml:space="preserve">the </w:t>
      </w:r>
      <w:r w:rsidR="00C32C09" w:rsidRPr="002A45B6">
        <w:rPr>
          <w:rFonts w:ascii="Californian FB" w:hAnsi="Californian FB" w:cs="Arial"/>
        </w:rPr>
        <w:t>participant</w:t>
      </w:r>
      <w:r w:rsidRPr="002A45B6">
        <w:rPr>
          <w:rFonts w:ascii="Californian FB" w:hAnsi="Californian FB" w:cs="Arial"/>
        </w:rPr>
        <w:t xml:space="preserve"> acted as a “reasonable layperson” as described above, </w:t>
      </w:r>
      <w:r w:rsidR="00AD201E" w:rsidRPr="002A45B6">
        <w:rPr>
          <w:rFonts w:ascii="Californian FB" w:hAnsi="Californian FB" w:cs="Arial"/>
        </w:rPr>
        <w:t>the</w:t>
      </w:r>
      <w:r w:rsidRPr="002A45B6">
        <w:rPr>
          <w:rFonts w:ascii="Californian FB" w:hAnsi="Californian FB" w:cs="Arial"/>
        </w:rPr>
        <w:t xml:space="preserve"> TPA will consider the following factors:</w:t>
      </w:r>
    </w:p>
    <w:p w14:paraId="6A1AF299" w14:textId="1844FC1C" w:rsidR="002409CE" w:rsidRPr="002A45B6" w:rsidRDefault="002409CE" w:rsidP="00825367">
      <w:pPr>
        <w:numPr>
          <w:ilvl w:val="0"/>
          <w:numId w:val="18"/>
        </w:numPr>
        <w:tabs>
          <w:tab w:val="num" w:pos="2880"/>
        </w:tabs>
        <w:spacing w:after="0" w:line="240" w:lineRule="auto"/>
        <w:jc w:val="both"/>
        <w:rPr>
          <w:rFonts w:ascii="Californian FB" w:hAnsi="Californian FB" w:cs="Arial"/>
        </w:rPr>
      </w:pPr>
      <w:r w:rsidRPr="002A45B6">
        <w:rPr>
          <w:rFonts w:ascii="Californian FB" w:hAnsi="Californian FB" w:cs="Arial"/>
        </w:rPr>
        <w:t>A reasonable person’s belief that the circumstances required immediate medical care that could not wait until the next working day or the next available appointment</w:t>
      </w:r>
      <w:r w:rsidR="003A050F">
        <w:rPr>
          <w:rFonts w:ascii="Californian FB" w:hAnsi="Californian FB" w:cs="Arial"/>
        </w:rPr>
        <w:t>.</w:t>
      </w:r>
    </w:p>
    <w:p w14:paraId="26D9CEF2" w14:textId="29888581" w:rsidR="002409CE" w:rsidRPr="002A45B6" w:rsidRDefault="002409CE" w:rsidP="00825367">
      <w:pPr>
        <w:numPr>
          <w:ilvl w:val="1"/>
          <w:numId w:val="18"/>
        </w:numPr>
        <w:tabs>
          <w:tab w:val="num" w:pos="2880"/>
        </w:tabs>
        <w:spacing w:after="0" w:line="240" w:lineRule="auto"/>
        <w:jc w:val="both"/>
        <w:rPr>
          <w:rFonts w:ascii="Californian FB" w:hAnsi="Californian FB" w:cs="Arial"/>
        </w:rPr>
      </w:pPr>
      <w:r w:rsidRPr="002A45B6">
        <w:rPr>
          <w:rFonts w:ascii="Californian FB" w:hAnsi="Californian FB" w:cs="Arial"/>
        </w:rPr>
        <w:t>The time of day the care was provided</w:t>
      </w:r>
      <w:r w:rsidR="003A050F">
        <w:rPr>
          <w:rFonts w:ascii="Californian FB" w:hAnsi="Californian FB" w:cs="Arial"/>
        </w:rPr>
        <w:t>.</w:t>
      </w:r>
    </w:p>
    <w:p w14:paraId="0CE4DAF5" w14:textId="75767CB4" w:rsidR="002409CE" w:rsidRPr="002A45B6" w:rsidRDefault="002409CE" w:rsidP="00825367">
      <w:pPr>
        <w:numPr>
          <w:ilvl w:val="0"/>
          <w:numId w:val="19"/>
        </w:numPr>
        <w:tabs>
          <w:tab w:val="num" w:pos="2880"/>
        </w:tabs>
        <w:spacing w:after="0" w:line="240" w:lineRule="auto"/>
        <w:jc w:val="both"/>
        <w:rPr>
          <w:rFonts w:ascii="Californian FB" w:hAnsi="Californian FB" w:cs="Arial"/>
        </w:rPr>
      </w:pPr>
      <w:r w:rsidRPr="002A45B6">
        <w:rPr>
          <w:rFonts w:ascii="Californian FB" w:hAnsi="Californian FB" w:cs="Arial"/>
        </w:rPr>
        <w:t>The presenting symptoms</w:t>
      </w:r>
      <w:r w:rsidR="003A050F">
        <w:rPr>
          <w:rFonts w:ascii="Californian FB" w:hAnsi="Californian FB" w:cs="Arial"/>
        </w:rPr>
        <w:t>.</w:t>
      </w:r>
    </w:p>
    <w:p w14:paraId="0A81829A" w14:textId="6324BE1C" w:rsidR="002409CE" w:rsidRDefault="002409CE" w:rsidP="008A1554">
      <w:pPr>
        <w:numPr>
          <w:ilvl w:val="0"/>
          <w:numId w:val="20"/>
        </w:numPr>
        <w:tabs>
          <w:tab w:val="num" w:pos="2880"/>
        </w:tabs>
        <w:spacing w:after="0" w:line="240" w:lineRule="auto"/>
        <w:jc w:val="both"/>
        <w:rPr>
          <w:rFonts w:ascii="Californian FB" w:hAnsi="Californian FB" w:cs="Arial"/>
        </w:rPr>
      </w:pPr>
      <w:r w:rsidRPr="002A45B6">
        <w:rPr>
          <w:rFonts w:ascii="Californian FB" w:hAnsi="Californian FB" w:cs="Arial"/>
        </w:rPr>
        <w:t xml:space="preserve">Any circumstance that prevented </w:t>
      </w:r>
      <w:r w:rsidR="00AD201E" w:rsidRPr="002A45B6">
        <w:rPr>
          <w:rFonts w:ascii="Californian FB" w:hAnsi="Californian FB" w:cs="Arial"/>
        </w:rPr>
        <w:t>the participant</w:t>
      </w:r>
      <w:r w:rsidRPr="002A45B6">
        <w:rPr>
          <w:rFonts w:ascii="Californian FB" w:hAnsi="Californian FB" w:cs="Arial"/>
        </w:rPr>
        <w:t xml:space="preserve"> from using established procedures for obtaining Emergency Health Services</w:t>
      </w:r>
    </w:p>
    <w:p w14:paraId="139E365B" w14:textId="77777777" w:rsidR="008A1554" w:rsidRPr="008A1554" w:rsidRDefault="008A1554" w:rsidP="008A1554">
      <w:pPr>
        <w:spacing w:after="0" w:line="240" w:lineRule="auto"/>
        <w:ind w:left="720"/>
        <w:jc w:val="both"/>
        <w:rPr>
          <w:rFonts w:ascii="Californian FB" w:hAnsi="Californian FB" w:cs="Arial"/>
        </w:rPr>
      </w:pPr>
    </w:p>
    <w:p w14:paraId="257C1342" w14:textId="185F54C1" w:rsidR="002409CE" w:rsidRPr="002A45B6" w:rsidRDefault="0027699A" w:rsidP="002A45B6">
      <w:pPr>
        <w:tabs>
          <w:tab w:val="num" w:pos="1080"/>
        </w:tabs>
        <w:jc w:val="both"/>
        <w:rPr>
          <w:rFonts w:ascii="Californian FB" w:hAnsi="Californian FB" w:cs="Arial"/>
        </w:rPr>
      </w:pPr>
      <w:r>
        <w:rPr>
          <w:rFonts w:ascii="Californian FB" w:hAnsi="Californian FB" w:cs="Arial"/>
        </w:rPr>
        <w:t>Prior Authorization</w:t>
      </w:r>
      <w:r w:rsidR="002409CE" w:rsidRPr="002A45B6">
        <w:rPr>
          <w:rFonts w:ascii="Californian FB" w:hAnsi="Californian FB" w:cs="Arial"/>
        </w:rPr>
        <w:t xml:space="preserve"> is not required for Emergency Health Services.</w:t>
      </w:r>
    </w:p>
    <w:p w14:paraId="23FB7F21" w14:textId="1C516602" w:rsidR="002409CE" w:rsidRPr="002A45B6" w:rsidRDefault="002409CE" w:rsidP="002A45B6">
      <w:pPr>
        <w:tabs>
          <w:tab w:val="num" w:pos="1080"/>
        </w:tabs>
        <w:jc w:val="both"/>
        <w:rPr>
          <w:rFonts w:ascii="Californian FB" w:hAnsi="Californian FB" w:cs="Arial"/>
        </w:rPr>
      </w:pPr>
      <w:r w:rsidRPr="002A45B6">
        <w:rPr>
          <w:rFonts w:ascii="Californian FB" w:hAnsi="Californian FB" w:cs="Arial"/>
        </w:rPr>
        <w:t xml:space="preserve">For Emergency Health Services, </w:t>
      </w:r>
      <w:r w:rsidR="00AD201E" w:rsidRPr="002A45B6">
        <w:rPr>
          <w:rFonts w:ascii="Californian FB" w:hAnsi="Californian FB" w:cs="Arial"/>
        </w:rPr>
        <w:t>the</w:t>
      </w:r>
      <w:r w:rsidR="007F70CD">
        <w:rPr>
          <w:rFonts w:ascii="Californian FB" w:hAnsi="Californian FB" w:cs="Arial"/>
        </w:rPr>
        <w:t xml:space="preserve"> </w:t>
      </w:r>
      <w:r w:rsidR="00AD201E" w:rsidRPr="002A45B6">
        <w:rPr>
          <w:rFonts w:ascii="Californian FB" w:hAnsi="Californian FB" w:cs="Arial"/>
        </w:rPr>
        <w:t>participant</w:t>
      </w:r>
      <w:r w:rsidRPr="002A45B6">
        <w:rPr>
          <w:rFonts w:ascii="Californian FB" w:hAnsi="Californian FB" w:cs="Arial"/>
        </w:rPr>
        <w:t xml:space="preserve"> may seek Emergency Health Services from the nearest appropriate facility where Emergency Health Services can be rendered.  These services will be covered as In-Network Services.  Non-emergent follow-up </w:t>
      </w:r>
      <w:r w:rsidR="003A050F">
        <w:rPr>
          <w:rFonts w:ascii="Californian FB" w:hAnsi="Californian FB" w:cs="Arial"/>
        </w:rPr>
        <w:t xml:space="preserve">care </w:t>
      </w:r>
      <w:r w:rsidRPr="002A45B6">
        <w:rPr>
          <w:rFonts w:ascii="Californian FB" w:hAnsi="Californian FB" w:cs="Arial"/>
        </w:rPr>
        <w:t>received from an Out-of-Network Provider/Practitioner is covered as Out-of-Network service(s).</w:t>
      </w:r>
    </w:p>
    <w:p w14:paraId="00EE3CBE" w14:textId="6E5A4471" w:rsidR="003A050F" w:rsidRPr="008A1554" w:rsidRDefault="002409CE" w:rsidP="008A1554">
      <w:pPr>
        <w:jc w:val="both"/>
        <w:rPr>
          <w:rFonts w:ascii="Californian FB" w:hAnsi="Californian FB" w:cs="Arial"/>
          <w:b/>
        </w:rPr>
      </w:pPr>
      <w:r w:rsidRPr="002A45B6">
        <w:rPr>
          <w:rFonts w:ascii="Californian FB" w:hAnsi="Californian FB" w:cs="Arial"/>
        </w:rPr>
        <w:t xml:space="preserve">All Emergency Health Services, Urgent Care, and Trauma Care services are subject to the limitations listed in the </w:t>
      </w:r>
      <w:r w:rsidRPr="007F70CD">
        <w:rPr>
          <w:rFonts w:ascii="Californian FB" w:hAnsi="Californian FB" w:cs="Arial"/>
          <w:i/>
        </w:rPr>
        <w:t>Limitations</w:t>
      </w:r>
      <w:r w:rsidRPr="002A45B6">
        <w:rPr>
          <w:rFonts w:ascii="Californian FB" w:hAnsi="Californian FB" w:cs="Arial"/>
        </w:rPr>
        <w:t xml:space="preserve"> section</w:t>
      </w:r>
      <w:r w:rsidR="003A050F">
        <w:rPr>
          <w:rFonts w:ascii="Californian FB" w:hAnsi="Californian FB" w:cs="Arial"/>
        </w:rPr>
        <w:t xml:space="preserve"> of this document </w:t>
      </w:r>
      <w:r w:rsidRPr="002A45B6">
        <w:rPr>
          <w:rFonts w:ascii="Californian FB" w:hAnsi="Californian FB" w:cs="Arial"/>
        </w:rPr>
        <w:t xml:space="preserve">and the exclusions listed in the </w:t>
      </w:r>
      <w:r w:rsidRPr="002A45B6">
        <w:rPr>
          <w:rFonts w:ascii="Californian FB" w:hAnsi="Californian FB" w:cs="Arial"/>
          <w:i/>
        </w:rPr>
        <w:t>Exclusions</w:t>
      </w:r>
      <w:r w:rsidRPr="002A45B6">
        <w:rPr>
          <w:rFonts w:ascii="Californian FB" w:hAnsi="Californian FB" w:cs="Arial"/>
        </w:rPr>
        <w:t xml:space="preserve"> section of this PBB</w:t>
      </w:r>
      <w:r w:rsidRPr="002A45B6">
        <w:rPr>
          <w:rFonts w:ascii="Californian FB" w:hAnsi="Californian FB" w:cs="Arial"/>
          <w:i/>
        </w:rPr>
        <w:t>.</w:t>
      </w:r>
    </w:p>
    <w:p w14:paraId="3FAC32F8" w14:textId="77777777" w:rsidR="002409CE" w:rsidRPr="002A45B6" w:rsidRDefault="002409CE" w:rsidP="007F70CD">
      <w:pPr>
        <w:jc w:val="both"/>
        <w:rPr>
          <w:rFonts w:ascii="Californian FB" w:hAnsi="Californian FB" w:cs="Arial"/>
          <w:b/>
        </w:rPr>
      </w:pPr>
      <w:r w:rsidRPr="002A45B6">
        <w:rPr>
          <w:rFonts w:ascii="Californian FB" w:hAnsi="Californian FB" w:cs="Arial"/>
          <w:b/>
        </w:rPr>
        <w:t>Observation Services</w:t>
      </w:r>
    </w:p>
    <w:p w14:paraId="4C2C25B1" w14:textId="5B958CEA" w:rsidR="002409CE" w:rsidRPr="002A45B6" w:rsidRDefault="002409CE" w:rsidP="002A45B6">
      <w:pPr>
        <w:jc w:val="both"/>
        <w:outlineLvl w:val="0"/>
        <w:rPr>
          <w:rFonts w:ascii="Californian FB" w:hAnsi="Californian FB" w:cs="Arial"/>
        </w:rPr>
      </w:pPr>
      <w:r w:rsidRPr="002A45B6">
        <w:rPr>
          <w:rFonts w:ascii="Californian FB" w:hAnsi="Californian FB" w:cs="Arial"/>
        </w:rPr>
        <w:t>Observation Services are defined as</w:t>
      </w:r>
      <w:r w:rsidR="007F70CD">
        <w:rPr>
          <w:rFonts w:ascii="Californian FB" w:hAnsi="Californian FB" w:cs="Arial"/>
        </w:rPr>
        <w:t xml:space="preserve"> </w:t>
      </w:r>
      <w:r w:rsidRPr="002A45B6">
        <w:rPr>
          <w:rFonts w:ascii="Californian FB" w:hAnsi="Californian FB" w:cs="Arial"/>
        </w:rPr>
        <w:t>Outpatient services furnished by a Hospital and Provider</w:t>
      </w:r>
      <w:r w:rsidR="00194A9B">
        <w:rPr>
          <w:rFonts w:ascii="Californian FB" w:hAnsi="Californian FB" w:cs="Arial"/>
        </w:rPr>
        <w:t>/</w:t>
      </w:r>
      <w:r w:rsidRPr="002A45B6">
        <w:rPr>
          <w:rFonts w:ascii="Californian FB" w:hAnsi="Californian FB" w:cs="Arial"/>
        </w:rPr>
        <w:t xml:space="preserve">Practitioner on the Hospital’s premises.  These services may include the use of a bed and periodic monitoring by a Hospital’s nursing staff, which are reasonable and necessary to evaluate </w:t>
      </w:r>
      <w:r w:rsidR="00AD201E" w:rsidRPr="002A45B6">
        <w:rPr>
          <w:rFonts w:ascii="Californian FB" w:hAnsi="Californian FB" w:cs="Arial"/>
        </w:rPr>
        <w:t>the participant’s</w:t>
      </w:r>
      <w:r w:rsidRPr="002A45B6">
        <w:rPr>
          <w:rFonts w:ascii="Californian FB" w:hAnsi="Californian FB" w:cs="Arial"/>
        </w:rPr>
        <w:t xml:space="preserve"> condition, determine the need for possible admission to the Hospital, or where rapid improvement of </w:t>
      </w:r>
      <w:r w:rsidR="00AD201E" w:rsidRPr="002A45B6">
        <w:rPr>
          <w:rFonts w:ascii="Californian FB" w:hAnsi="Californian FB" w:cs="Arial"/>
        </w:rPr>
        <w:t>the participant’s</w:t>
      </w:r>
      <w:r w:rsidRPr="002A45B6">
        <w:rPr>
          <w:rFonts w:ascii="Californian FB" w:hAnsi="Californian FB" w:cs="Arial"/>
        </w:rPr>
        <w:t xml:space="preserve"> condition is anticipated or occurs.  When a Hospital places </w:t>
      </w:r>
      <w:r w:rsidR="00AD201E" w:rsidRPr="002A45B6">
        <w:rPr>
          <w:rFonts w:ascii="Californian FB" w:hAnsi="Californian FB" w:cs="Arial"/>
        </w:rPr>
        <w:t>the participant</w:t>
      </w:r>
      <w:r w:rsidRPr="002A45B6">
        <w:rPr>
          <w:rFonts w:ascii="Californian FB" w:hAnsi="Californian FB" w:cs="Arial"/>
        </w:rPr>
        <w:t xml:space="preserve"> under Outpatient observation, it is on the Providers/Practitioners written order.  To transition from Observation Services to an Inpatient admission, </w:t>
      </w:r>
      <w:r w:rsidR="00AD201E" w:rsidRPr="002A45B6">
        <w:rPr>
          <w:rFonts w:ascii="Californian FB" w:hAnsi="Californian FB" w:cs="Arial"/>
        </w:rPr>
        <w:t>the participant</w:t>
      </w:r>
      <w:r w:rsidRPr="002A45B6">
        <w:rPr>
          <w:rFonts w:ascii="Californian FB" w:hAnsi="Californian FB" w:cs="Arial"/>
        </w:rPr>
        <w:t xml:space="preserve"> must meet the Level of Care criteria used by </w:t>
      </w:r>
      <w:r w:rsidR="00AD201E" w:rsidRPr="002A45B6">
        <w:rPr>
          <w:rFonts w:ascii="Californian FB" w:hAnsi="Californian FB" w:cs="Arial"/>
        </w:rPr>
        <w:t>the</w:t>
      </w:r>
      <w:r w:rsidRPr="002A45B6">
        <w:rPr>
          <w:rFonts w:ascii="Californian FB" w:hAnsi="Californian FB" w:cs="Arial"/>
        </w:rPr>
        <w:t xml:space="preserve"> TPA.  The length of time spent in the Hospital is not the sole factor determining Outpatient Observation Services versus Inpatient Hospital stays.</w:t>
      </w:r>
    </w:p>
    <w:p w14:paraId="54AEE0B9" w14:textId="77777777" w:rsidR="002409CE" w:rsidRPr="002A45B6" w:rsidRDefault="002409CE" w:rsidP="002A45B6">
      <w:pPr>
        <w:jc w:val="both"/>
        <w:outlineLvl w:val="0"/>
        <w:rPr>
          <w:rFonts w:ascii="Californian FB" w:hAnsi="Californian FB" w:cs="Arial"/>
          <w:color w:val="000000"/>
        </w:rPr>
      </w:pPr>
    </w:p>
    <w:p w14:paraId="53F008D9" w14:textId="77777777" w:rsidR="002409CE" w:rsidRPr="002A45B6" w:rsidRDefault="002409CE" w:rsidP="00B707E9">
      <w:pPr>
        <w:pStyle w:val="Heading3"/>
      </w:pPr>
      <w:r w:rsidRPr="002A45B6">
        <w:t xml:space="preserve">AMBULANCE SERVICES </w:t>
      </w:r>
    </w:p>
    <w:p w14:paraId="3A905F66" w14:textId="11AD420D" w:rsidR="002409CE" w:rsidRPr="002A45B6" w:rsidRDefault="002409CE" w:rsidP="002A45B6">
      <w:pPr>
        <w:jc w:val="both"/>
        <w:rPr>
          <w:rFonts w:ascii="Californian FB" w:hAnsi="Californian FB" w:cs="Arial"/>
          <w:color w:val="000000"/>
        </w:rPr>
      </w:pPr>
      <w:r w:rsidRPr="002A45B6">
        <w:rPr>
          <w:rFonts w:ascii="Californian FB" w:hAnsi="Californian FB" w:cs="Arial"/>
          <w:spacing w:val="-3"/>
        </w:rPr>
        <w:t>The following types of Ambulance Services are covered: Emergency Ambulance Services, High-Risk Ambulance Services</w:t>
      </w:r>
      <w:r w:rsidR="00194A9B">
        <w:rPr>
          <w:rFonts w:ascii="Californian FB" w:hAnsi="Californian FB" w:cs="Arial"/>
          <w:spacing w:val="-3"/>
        </w:rPr>
        <w:t xml:space="preserve"> </w:t>
      </w:r>
      <w:r w:rsidRPr="002A45B6">
        <w:rPr>
          <w:rFonts w:ascii="Californian FB" w:hAnsi="Californian FB" w:cs="Arial"/>
          <w:spacing w:val="-3"/>
        </w:rPr>
        <w:t>and Inter-Facility Transfer Services.</w:t>
      </w:r>
    </w:p>
    <w:p w14:paraId="4FA89B7A" w14:textId="5A22212C"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b/>
        </w:rPr>
        <w:t>Emergency Ambulance Services</w:t>
      </w:r>
      <w:r w:rsidRPr="002A45B6">
        <w:rPr>
          <w:rFonts w:ascii="Californian FB" w:hAnsi="Californian FB" w:cs="Arial"/>
          <w:b/>
          <w:spacing w:val="-3"/>
        </w:rPr>
        <w:t xml:space="preserve"> </w:t>
      </w:r>
      <w:r w:rsidRPr="002A45B6">
        <w:rPr>
          <w:rFonts w:ascii="Californian FB" w:hAnsi="Californian FB" w:cs="Arial"/>
          <w:spacing w:val="-3"/>
        </w:rPr>
        <w:t xml:space="preserve">are defined as ground or air Ambulance Services used if </w:t>
      </w:r>
      <w:r w:rsidR="00AD201E" w:rsidRPr="002A45B6">
        <w:rPr>
          <w:rFonts w:ascii="Californian FB" w:hAnsi="Californian FB" w:cs="Arial"/>
          <w:spacing w:val="-3"/>
        </w:rPr>
        <w:t>a participant</w:t>
      </w:r>
      <w:r w:rsidRPr="002A45B6">
        <w:rPr>
          <w:rFonts w:ascii="Californian FB" w:hAnsi="Californian FB" w:cs="Arial"/>
          <w:spacing w:val="-3"/>
        </w:rPr>
        <w:t xml:space="preserve"> require</w:t>
      </w:r>
      <w:r w:rsidR="00AD201E" w:rsidRPr="002A45B6">
        <w:rPr>
          <w:rFonts w:ascii="Californian FB" w:hAnsi="Californian FB" w:cs="Arial"/>
          <w:spacing w:val="-3"/>
        </w:rPr>
        <w:t>s</w:t>
      </w:r>
      <w:r w:rsidRPr="002A45B6">
        <w:rPr>
          <w:rFonts w:ascii="Californian FB" w:hAnsi="Californian FB" w:cs="Arial"/>
          <w:spacing w:val="-3"/>
        </w:rPr>
        <w:t xml:space="preserve"> Emergency Health Services, under circum</w:t>
      </w:r>
      <w:r w:rsidRPr="002A45B6">
        <w:rPr>
          <w:rFonts w:ascii="Californian FB" w:hAnsi="Californian FB" w:cs="Arial"/>
          <w:spacing w:val="-3"/>
        </w:rPr>
        <w:softHyphen/>
        <w:t xml:space="preserve">stances that would lead a reasonable layperson acting in good faith to believe that transportation in any other vehicle would endanger the patient’s health. Emergency </w:t>
      </w:r>
      <w:r w:rsidR="00194A9B">
        <w:rPr>
          <w:rFonts w:ascii="Californian FB" w:hAnsi="Californian FB" w:cs="Arial"/>
          <w:spacing w:val="-3"/>
        </w:rPr>
        <w:t>A</w:t>
      </w:r>
      <w:r w:rsidR="00424A87" w:rsidRPr="002A45B6">
        <w:rPr>
          <w:rFonts w:ascii="Californian FB" w:hAnsi="Californian FB" w:cs="Arial"/>
          <w:spacing w:val="-3"/>
        </w:rPr>
        <w:t xml:space="preserve">mbulance </w:t>
      </w:r>
      <w:r w:rsidR="00194A9B">
        <w:rPr>
          <w:rFonts w:ascii="Californian FB" w:hAnsi="Californian FB" w:cs="Arial"/>
          <w:spacing w:val="-3"/>
        </w:rPr>
        <w:t>S</w:t>
      </w:r>
      <w:r w:rsidR="00424A87" w:rsidRPr="002A45B6">
        <w:rPr>
          <w:rFonts w:ascii="Californian FB" w:hAnsi="Californian FB" w:cs="Arial"/>
          <w:spacing w:val="-3"/>
        </w:rPr>
        <w:t>ervices</w:t>
      </w:r>
      <w:r w:rsidR="00424A87" w:rsidRPr="002A45B6">
        <w:rPr>
          <w:rFonts w:ascii="Californian FB" w:hAnsi="Californian FB" w:cs="Arial"/>
          <w:b/>
          <w:spacing w:val="-3"/>
        </w:rPr>
        <w:t xml:space="preserve"> </w:t>
      </w:r>
      <w:r w:rsidRPr="002A45B6">
        <w:rPr>
          <w:rFonts w:ascii="Californian FB" w:hAnsi="Californian FB" w:cs="Arial"/>
          <w:spacing w:val="-3"/>
        </w:rPr>
        <w:t xml:space="preserve">are covered only under the following circumstances: </w:t>
      </w:r>
    </w:p>
    <w:p w14:paraId="126185D8" w14:textId="655E72F5" w:rsidR="002409CE" w:rsidRPr="002A45B6" w:rsidRDefault="002409CE" w:rsidP="00825367">
      <w:pPr>
        <w:numPr>
          <w:ilvl w:val="0"/>
          <w:numId w:val="2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Within </w:t>
      </w:r>
      <w:r w:rsidR="00AD201E" w:rsidRPr="002A45B6">
        <w:rPr>
          <w:rFonts w:ascii="Californian FB" w:hAnsi="Californian FB" w:cs="Arial"/>
          <w:spacing w:val="-3"/>
        </w:rPr>
        <w:t>the</w:t>
      </w:r>
      <w:r w:rsidRPr="002A45B6">
        <w:rPr>
          <w:rFonts w:ascii="Californian FB" w:hAnsi="Californian FB" w:cs="Arial"/>
          <w:spacing w:val="-3"/>
        </w:rPr>
        <w:t xml:space="preserve"> TPA's service area, to the nearest Participating Hospital where emergency medical treatment can be rendered, or to an Out-of-Network Hospital if a Participating Hospital is not reasonably accessible.  Such services must be provided by a licensed Ambulance Service in a vehicle that is equipped and staffed with life-sustaining equipment and personnel.  </w:t>
      </w:r>
    </w:p>
    <w:p w14:paraId="42585FDF" w14:textId="4BE73611" w:rsidR="002409CE" w:rsidRPr="002A45B6" w:rsidRDefault="002409CE" w:rsidP="00825367">
      <w:pPr>
        <w:numPr>
          <w:ilvl w:val="0"/>
          <w:numId w:val="2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Outside </w:t>
      </w:r>
      <w:r w:rsidR="00AD201E" w:rsidRPr="002A45B6">
        <w:rPr>
          <w:rFonts w:ascii="Californian FB" w:hAnsi="Californian FB" w:cs="Arial"/>
          <w:spacing w:val="-3"/>
        </w:rPr>
        <w:t>the</w:t>
      </w:r>
      <w:r w:rsidRPr="002A45B6">
        <w:rPr>
          <w:rFonts w:ascii="Californian FB" w:hAnsi="Californian FB" w:cs="Arial"/>
          <w:spacing w:val="-3"/>
        </w:rPr>
        <w:t xml:space="preserve"> TPA's service area, to the nearest appropriate facility where emergency medical treatment can be rendered. Such services must be provided by a licensed </w:t>
      </w:r>
      <w:r w:rsidR="00424A87">
        <w:rPr>
          <w:rFonts w:ascii="Californian FB" w:hAnsi="Californian FB" w:cs="Arial"/>
          <w:spacing w:val="-3"/>
        </w:rPr>
        <w:t>a</w:t>
      </w:r>
      <w:r w:rsidR="00424A87" w:rsidRPr="002A45B6">
        <w:rPr>
          <w:rFonts w:ascii="Californian FB" w:hAnsi="Californian FB" w:cs="Arial"/>
          <w:spacing w:val="-3"/>
        </w:rPr>
        <w:t xml:space="preserve">mbulance </w:t>
      </w:r>
      <w:r w:rsidR="00424A87">
        <w:rPr>
          <w:rFonts w:ascii="Californian FB" w:hAnsi="Californian FB" w:cs="Arial"/>
          <w:spacing w:val="-3"/>
        </w:rPr>
        <w:t>s</w:t>
      </w:r>
      <w:r w:rsidR="00424A87" w:rsidRPr="002A45B6">
        <w:rPr>
          <w:rFonts w:ascii="Californian FB" w:hAnsi="Californian FB" w:cs="Arial"/>
          <w:spacing w:val="-3"/>
        </w:rPr>
        <w:t>ervice</w:t>
      </w:r>
      <w:r w:rsidRPr="002A45B6">
        <w:rPr>
          <w:rFonts w:ascii="Californian FB" w:hAnsi="Californian FB" w:cs="Arial"/>
          <w:spacing w:val="-3"/>
        </w:rPr>
        <w:t>, in a vehicle that is equipped and staffed with life-sustaining equip</w:t>
      </w:r>
      <w:r w:rsidRPr="002A45B6">
        <w:rPr>
          <w:rFonts w:ascii="Californian FB" w:hAnsi="Californian FB" w:cs="Arial"/>
          <w:spacing w:val="-3"/>
        </w:rPr>
        <w:softHyphen/>
        <w:t>ment and personnel.</w:t>
      </w:r>
    </w:p>
    <w:p w14:paraId="5362D4E3" w14:textId="77777777" w:rsidR="002409CE" w:rsidRPr="002A45B6" w:rsidRDefault="00AD201E" w:rsidP="00825367">
      <w:pPr>
        <w:numPr>
          <w:ilvl w:val="0"/>
          <w:numId w:val="21"/>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UNM Health</w:t>
      </w:r>
      <w:r w:rsidR="00211FEE">
        <w:rPr>
          <w:rFonts w:ascii="Californian FB" w:hAnsi="Californian FB" w:cs="Arial"/>
          <w:spacing w:val="-3"/>
        </w:rPr>
        <w:t xml:space="preserve"> </w:t>
      </w:r>
      <w:r w:rsidR="002409CE" w:rsidRPr="002A45B6">
        <w:rPr>
          <w:rFonts w:ascii="Californian FB" w:hAnsi="Californian FB" w:cs="Arial"/>
          <w:spacing w:val="-3"/>
        </w:rPr>
        <w:t xml:space="preserve">will not pay more for air ambulance transportation than it would have paid for transportation over the same distance by ground transportation services, unless </w:t>
      </w:r>
      <w:r w:rsidRPr="002A45B6">
        <w:rPr>
          <w:rFonts w:ascii="Californian FB" w:hAnsi="Californian FB" w:cs="Arial"/>
          <w:spacing w:val="-3"/>
        </w:rPr>
        <w:t>the participant’s</w:t>
      </w:r>
      <w:r w:rsidR="002409CE" w:rsidRPr="002A45B6">
        <w:rPr>
          <w:rFonts w:ascii="Californian FB" w:hAnsi="Californian FB" w:cs="Arial"/>
          <w:spacing w:val="-3"/>
        </w:rPr>
        <w:t xml:space="preserve"> condition renders the utilization of such ground transportation services medically inappropriate.</w:t>
      </w:r>
    </w:p>
    <w:p w14:paraId="118DF15E" w14:textId="5462E319" w:rsidR="002409CE" w:rsidRPr="002A45B6" w:rsidRDefault="002409CE" w:rsidP="00825367">
      <w:pPr>
        <w:numPr>
          <w:ilvl w:val="0"/>
          <w:numId w:val="22"/>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Ambulance Service</w:t>
      </w:r>
      <w:r w:rsidR="00194A9B">
        <w:rPr>
          <w:rFonts w:ascii="Californian FB" w:hAnsi="Californian FB" w:cs="Arial"/>
          <w:spacing w:val="-3"/>
        </w:rPr>
        <w:t xml:space="preserve"> </w:t>
      </w:r>
      <w:r w:rsidRPr="002A45B6">
        <w:rPr>
          <w:rFonts w:ascii="Californian FB" w:hAnsi="Californian FB" w:cs="Arial"/>
          <w:spacing w:val="-3"/>
        </w:rPr>
        <w:t>(ground or air) to the coroner’s office or to a mortuary is not covered, unless the ambulance had been dispatched prior to the pronouncement of death by an individual authorized under state law to make such pronouncements.</w:t>
      </w:r>
    </w:p>
    <w:p w14:paraId="0D716204" w14:textId="7204DFDA" w:rsidR="002409CE" w:rsidRPr="002A45B6" w:rsidRDefault="002409CE" w:rsidP="00825367">
      <w:pPr>
        <w:numPr>
          <w:ilvl w:val="0"/>
          <w:numId w:val="22"/>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In determining whether </w:t>
      </w:r>
      <w:r w:rsidR="00AD201E" w:rsidRPr="002A45B6">
        <w:rPr>
          <w:rFonts w:ascii="Californian FB" w:hAnsi="Californian FB" w:cs="Arial"/>
          <w:spacing w:val="-3"/>
        </w:rPr>
        <w:t>the participant</w:t>
      </w:r>
      <w:r w:rsidRPr="002A45B6">
        <w:rPr>
          <w:rFonts w:ascii="Californian FB" w:hAnsi="Californian FB" w:cs="Arial"/>
          <w:spacing w:val="-3"/>
        </w:rPr>
        <w:t xml:space="preserve"> “acted in good faith” as a “reasonable layperson” when obtaining emergency Ambulance Services, </w:t>
      </w:r>
      <w:r w:rsidR="00AD201E" w:rsidRPr="002A45B6">
        <w:rPr>
          <w:rFonts w:ascii="Californian FB" w:hAnsi="Californian FB" w:cs="Arial"/>
          <w:spacing w:val="-3"/>
        </w:rPr>
        <w:t>the</w:t>
      </w:r>
      <w:r w:rsidRPr="002A45B6">
        <w:rPr>
          <w:rFonts w:ascii="Californian FB" w:hAnsi="Californian FB" w:cs="Arial"/>
          <w:spacing w:val="-3"/>
        </w:rPr>
        <w:t xml:space="preserve"> TPA will take the following factors into consideration:</w:t>
      </w:r>
    </w:p>
    <w:p w14:paraId="51C9F623" w14:textId="07AD32C7" w:rsidR="002409CE" w:rsidRPr="00194A9B" w:rsidRDefault="002409CE" w:rsidP="00F322E4">
      <w:pPr>
        <w:numPr>
          <w:ilvl w:val="0"/>
          <w:numId w:val="128"/>
        </w:numPr>
        <w:tabs>
          <w:tab w:val="left" w:pos="-1440"/>
          <w:tab w:val="left" w:pos="-720"/>
          <w:tab w:val="left" w:pos="0"/>
        </w:tabs>
        <w:suppressAutoHyphens/>
        <w:spacing w:after="0" w:line="240" w:lineRule="auto"/>
        <w:jc w:val="both"/>
      </w:pPr>
      <w:r w:rsidRPr="00194A9B">
        <w:t xml:space="preserve">Whether </w:t>
      </w:r>
      <w:r w:rsidR="00AD201E" w:rsidRPr="00194A9B">
        <w:t>the participant</w:t>
      </w:r>
      <w:r w:rsidRPr="00194A9B">
        <w:t xml:space="preserve"> required Emergency Health Services, as defined above.</w:t>
      </w:r>
    </w:p>
    <w:p w14:paraId="4BF48FE1" w14:textId="77777777" w:rsidR="002409CE" w:rsidRPr="00194A9B" w:rsidRDefault="002409CE" w:rsidP="00F322E4">
      <w:pPr>
        <w:numPr>
          <w:ilvl w:val="0"/>
          <w:numId w:val="128"/>
        </w:numPr>
        <w:tabs>
          <w:tab w:val="left" w:pos="-1440"/>
          <w:tab w:val="left" w:pos="-720"/>
          <w:tab w:val="left" w:pos="0"/>
          <w:tab w:val="num" w:pos="990"/>
        </w:tabs>
        <w:suppressAutoHyphens/>
        <w:spacing w:after="0" w:line="240" w:lineRule="auto"/>
        <w:jc w:val="both"/>
      </w:pPr>
      <w:r w:rsidRPr="00194A9B">
        <w:t>The presenting symptoms.</w:t>
      </w:r>
    </w:p>
    <w:p w14:paraId="00408B8D" w14:textId="77777777" w:rsidR="002409CE" w:rsidRPr="00194A9B" w:rsidRDefault="002409CE" w:rsidP="00F322E4">
      <w:pPr>
        <w:numPr>
          <w:ilvl w:val="0"/>
          <w:numId w:val="128"/>
        </w:numPr>
        <w:tabs>
          <w:tab w:val="left" w:pos="-1440"/>
          <w:tab w:val="left" w:pos="-720"/>
          <w:tab w:val="left" w:pos="0"/>
          <w:tab w:val="num" w:pos="990"/>
        </w:tabs>
        <w:suppressAutoHyphens/>
        <w:spacing w:after="0" w:line="240" w:lineRule="auto"/>
        <w:ind w:left="990" w:hanging="270"/>
        <w:jc w:val="both"/>
      </w:pPr>
      <w:r w:rsidRPr="00194A9B">
        <w:t xml:space="preserve">Whether </w:t>
      </w:r>
      <w:r w:rsidR="00AD201E" w:rsidRPr="00194A9B">
        <w:t>the participant,</w:t>
      </w:r>
      <w:r w:rsidRPr="00194A9B">
        <w:t xml:space="preserve"> as a layperson who possesses average knowledge of health and medicine</w:t>
      </w:r>
      <w:r w:rsidR="00AD201E" w:rsidRPr="00194A9B">
        <w:t>,</w:t>
      </w:r>
      <w:r w:rsidRPr="00194A9B">
        <w:t xml:space="preserve"> would have believed that transportation in any other vehicle would have endangered </w:t>
      </w:r>
      <w:r w:rsidR="00AD201E" w:rsidRPr="00194A9B">
        <w:t>their</w:t>
      </w:r>
      <w:r w:rsidRPr="00194A9B">
        <w:t xml:space="preserve"> health.</w:t>
      </w:r>
    </w:p>
    <w:p w14:paraId="47364769" w14:textId="4EDF44EE" w:rsidR="002409CE" w:rsidRPr="00194A9B" w:rsidRDefault="002409CE" w:rsidP="00F322E4">
      <w:pPr>
        <w:numPr>
          <w:ilvl w:val="0"/>
          <w:numId w:val="128"/>
        </w:numPr>
        <w:tabs>
          <w:tab w:val="left" w:pos="-1440"/>
          <w:tab w:val="left" w:pos="-720"/>
          <w:tab w:val="left" w:pos="0"/>
          <w:tab w:val="num" w:pos="990"/>
        </w:tabs>
        <w:suppressAutoHyphens/>
        <w:spacing w:after="0" w:line="240" w:lineRule="auto"/>
        <w:jc w:val="both"/>
      </w:pPr>
      <w:r w:rsidRPr="00194A9B">
        <w:t xml:space="preserve">Whether </w:t>
      </w:r>
      <w:r w:rsidR="00AD201E" w:rsidRPr="00194A9B">
        <w:t>the participant was</w:t>
      </w:r>
      <w:r w:rsidRPr="00194A9B">
        <w:t xml:space="preserve"> advised to seek an ambulance by </w:t>
      </w:r>
      <w:r w:rsidR="00AD201E" w:rsidRPr="00194A9B">
        <w:t>their</w:t>
      </w:r>
      <w:r w:rsidRPr="00194A9B">
        <w:t xml:space="preserve"> Provider/Practitioner or by </w:t>
      </w:r>
      <w:r w:rsidR="00AD201E" w:rsidRPr="00194A9B">
        <w:t>the</w:t>
      </w:r>
      <w:r w:rsidRPr="00194A9B">
        <w:t xml:space="preserve"> TPA.  </w:t>
      </w:r>
    </w:p>
    <w:p w14:paraId="085E60EA" w14:textId="50516F06" w:rsidR="002409CE" w:rsidRPr="00194A9B" w:rsidRDefault="002409CE" w:rsidP="00F322E4">
      <w:pPr>
        <w:numPr>
          <w:ilvl w:val="1"/>
          <w:numId w:val="128"/>
        </w:numPr>
        <w:tabs>
          <w:tab w:val="left" w:pos="-1440"/>
          <w:tab w:val="left" w:pos="-720"/>
          <w:tab w:val="left" w:pos="0"/>
        </w:tabs>
        <w:suppressAutoHyphens/>
        <w:spacing w:after="0" w:line="240" w:lineRule="auto"/>
        <w:jc w:val="both"/>
      </w:pPr>
      <w:r w:rsidRPr="00194A9B">
        <w:t>Any</w:t>
      </w:r>
      <w:r w:rsidR="003C3AD3">
        <w:t xml:space="preserve"> </w:t>
      </w:r>
      <w:r w:rsidRPr="00194A9B">
        <w:t>such advice will result in reimbursement for all Medically Necessary services rendered, unless otherwise limited or excluded under this Plan.</w:t>
      </w:r>
    </w:p>
    <w:p w14:paraId="27B8A3BC" w14:textId="77777777" w:rsidR="002409CE" w:rsidRPr="002A45B6" w:rsidRDefault="002409CE" w:rsidP="002A45B6">
      <w:pPr>
        <w:jc w:val="both"/>
        <w:rPr>
          <w:rFonts w:ascii="Californian FB" w:hAnsi="Californian FB" w:cs="Arial"/>
          <w:smallCaps/>
          <w:color w:val="000000"/>
        </w:rPr>
      </w:pPr>
    </w:p>
    <w:p w14:paraId="716E3C02" w14:textId="7EDC79B1" w:rsidR="002409CE" w:rsidRPr="002A45B6" w:rsidRDefault="002409CE" w:rsidP="002A45B6">
      <w:pPr>
        <w:pStyle w:val="BodyTextIndent2"/>
        <w:spacing w:line="240" w:lineRule="auto"/>
        <w:ind w:left="1440" w:hanging="1440"/>
        <w:jc w:val="both"/>
        <w:rPr>
          <w:rFonts w:ascii="Californian FB" w:hAnsi="Californian FB" w:cs="Arial"/>
        </w:rPr>
      </w:pPr>
      <w:r w:rsidRPr="002A45B6">
        <w:rPr>
          <w:rFonts w:ascii="Californian FB" w:hAnsi="Californian FB" w:cs="Arial"/>
          <w:b/>
        </w:rPr>
        <w:t>High-Risk Ambulance Services</w:t>
      </w:r>
      <w:r w:rsidRPr="002A45B6">
        <w:rPr>
          <w:rFonts w:ascii="Californian FB" w:hAnsi="Californian FB" w:cs="Arial"/>
        </w:rPr>
        <w:t xml:space="preserve"> are defined as Ambulance Services that are</w:t>
      </w:r>
      <w:r w:rsidR="007D5857">
        <w:rPr>
          <w:rFonts w:ascii="Californian FB" w:hAnsi="Californian FB" w:cs="Arial"/>
          <w:lang w:val="en-US"/>
        </w:rPr>
        <w:t>:</w:t>
      </w:r>
    </w:p>
    <w:p w14:paraId="2D011B54" w14:textId="490CB8CC" w:rsidR="002409CE" w:rsidRPr="002A45B6" w:rsidRDefault="002409CE" w:rsidP="00825367">
      <w:pPr>
        <w:numPr>
          <w:ilvl w:val="0"/>
          <w:numId w:val="23"/>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Non-emergency</w:t>
      </w:r>
      <w:r w:rsidR="007D5857">
        <w:rPr>
          <w:rFonts w:ascii="Californian FB" w:hAnsi="Californian FB" w:cs="Arial"/>
          <w:spacing w:val="-3"/>
        </w:rPr>
        <w:t>.</w:t>
      </w:r>
      <w:r w:rsidRPr="002A45B6">
        <w:rPr>
          <w:rFonts w:ascii="Californian FB" w:hAnsi="Californian FB" w:cs="Arial"/>
          <w:spacing w:val="-3"/>
        </w:rPr>
        <w:t xml:space="preserve"> </w:t>
      </w:r>
    </w:p>
    <w:p w14:paraId="1E823012" w14:textId="6B35853E" w:rsidR="002409CE" w:rsidRPr="002A45B6" w:rsidRDefault="002409CE" w:rsidP="00825367">
      <w:pPr>
        <w:numPr>
          <w:ilvl w:val="0"/>
          <w:numId w:val="23"/>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Medically Necessary for transporting a high-risk patient</w:t>
      </w:r>
      <w:r w:rsidR="007D5857">
        <w:rPr>
          <w:rFonts w:ascii="Californian FB" w:hAnsi="Californian FB" w:cs="Arial"/>
          <w:spacing w:val="-3"/>
        </w:rPr>
        <w:t>.</w:t>
      </w:r>
    </w:p>
    <w:p w14:paraId="037AF21E" w14:textId="7C340FAA" w:rsidR="002409CE" w:rsidRPr="002A45B6" w:rsidRDefault="002409CE" w:rsidP="00825367">
      <w:pPr>
        <w:numPr>
          <w:ilvl w:val="0"/>
          <w:numId w:val="24"/>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Prescribed by </w:t>
      </w:r>
      <w:r w:rsidR="00AD201E" w:rsidRPr="002A45B6">
        <w:rPr>
          <w:rFonts w:ascii="Californian FB" w:hAnsi="Californian FB" w:cs="Arial"/>
          <w:spacing w:val="-3"/>
        </w:rPr>
        <w:t>the</w:t>
      </w:r>
      <w:r w:rsidR="003C3AD3">
        <w:rPr>
          <w:rFonts w:ascii="Californian FB" w:hAnsi="Californian FB" w:cs="Arial"/>
          <w:spacing w:val="-3"/>
        </w:rPr>
        <w:t xml:space="preserve"> </w:t>
      </w:r>
      <w:r w:rsidRPr="002A45B6">
        <w:rPr>
          <w:rFonts w:ascii="Californian FB" w:hAnsi="Californian FB" w:cs="Arial"/>
          <w:spacing w:val="-3"/>
        </w:rPr>
        <w:t>Provider/Practitioner</w:t>
      </w:r>
    </w:p>
    <w:p w14:paraId="1EA718A1" w14:textId="77777777" w:rsidR="002409CE" w:rsidRPr="002A45B6" w:rsidRDefault="002409CE" w:rsidP="002A45B6">
      <w:pPr>
        <w:jc w:val="both"/>
        <w:rPr>
          <w:rFonts w:ascii="Californian FB" w:hAnsi="Californian FB" w:cs="Arial"/>
          <w:i/>
          <w:color w:val="000000"/>
        </w:rPr>
      </w:pPr>
    </w:p>
    <w:p w14:paraId="0B68A704" w14:textId="77777777" w:rsidR="002409CE" w:rsidRPr="00194A9B" w:rsidRDefault="002409CE" w:rsidP="002A45B6">
      <w:pPr>
        <w:keepNext/>
        <w:numPr>
          <w:ilvl w:val="12"/>
          <w:numId w:val="0"/>
        </w:numPr>
        <w:tabs>
          <w:tab w:val="left" w:pos="-1440"/>
          <w:tab w:val="left" w:pos="-720"/>
          <w:tab w:val="left" w:pos="0"/>
          <w:tab w:val="left" w:pos="720"/>
        </w:tabs>
        <w:suppressAutoHyphens/>
        <w:ind w:left="1440" w:hanging="1440"/>
        <w:jc w:val="both"/>
        <w:rPr>
          <w:rFonts w:ascii="Californian FB" w:hAnsi="Californian FB" w:cs="Arial"/>
          <w:spacing w:val="-3"/>
        </w:rPr>
      </w:pPr>
      <w:r w:rsidRPr="002A45B6">
        <w:rPr>
          <w:rFonts w:ascii="Californian FB" w:hAnsi="Californian FB" w:cs="Arial"/>
          <w:spacing w:val="-3"/>
        </w:rPr>
        <w:t xml:space="preserve">Coverage for High-Risk Ambulance Services is </w:t>
      </w:r>
      <w:r w:rsidRPr="00194A9B">
        <w:rPr>
          <w:rFonts w:ascii="Californian FB" w:hAnsi="Californian FB" w:cs="Arial"/>
          <w:b/>
          <w:spacing w:val="-3"/>
        </w:rPr>
        <w:t>limited to:</w:t>
      </w:r>
    </w:p>
    <w:p w14:paraId="61A637BD" w14:textId="2B919806" w:rsidR="007D5857" w:rsidRPr="00AD7ACC" w:rsidRDefault="002409CE" w:rsidP="00825367">
      <w:pPr>
        <w:numPr>
          <w:ilvl w:val="0"/>
          <w:numId w:val="25"/>
        </w:numPr>
        <w:tabs>
          <w:tab w:val="left" w:pos="-1440"/>
          <w:tab w:val="left" w:pos="-720"/>
          <w:tab w:val="left" w:pos="0"/>
          <w:tab w:val="num" w:pos="2160"/>
          <w:tab w:val="left" w:pos="8190"/>
        </w:tabs>
        <w:suppressAutoHyphens/>
        <w:spacing w:after="0" w:line="240" w:lineRule="auto"/>
        <w:jc w:val="both"/>
        <w:rPr>
          <w:rFonts w:ascii="Californian FB" w:hAnsi="Californian FB" w:cs="Arial"/>
          <w:spacing w:val="-3"/>
        </w:rPr>
      </w:pPr>
      <w:r w:rsidRPr="00AD7ACC">
        <w:rPr>
          <w:rFonts w:ascii="Californian FB" w:hAnsi="Californian FB" w:cs="Arial"/>
          <w:spacing w:val="-3"/>
        </w:rPr>
        <w:t>Air Ambulance Service when Medically Necessary.</w:t>
      </w:r>
      <w:r w:rsidR="007D5857" w:rsidRPr="00AD7ACC">
        <w:rPr>
          <w:rFonts w:ascii="Californian FB" w:hAnsi="Californian FB" w:cs="Arial"/>
          <w:spacing w:val="-3"/>
        </w:rPr>
        <w:t xml:space="preserve"> </w:t>
      </w:r>
      <w:r w:rsidR="007D5857" w:rsidRPr="00194A9B">
        <w:rPr>
          <w:rFonts w:ascii="Californian FB" w:hAnsi="Californian FB" w:cs="Arial"/>
          <w:spacing w:val="-3"/>
        </w:rPr>
        <w:t>(</w:t>
      </w:r>
      <w:r w:rsidR="007D5857" w:rsidRPr="00AD7ACC">
        <w:rPr>
          <w:rFonts w:ascii="Californian FB" w:hAnsi="Californian FB" w:cs="Arial"/>
          <w:i/>
          <w:spacing w:val="-3"/>
        </w:rPr>
        <w:t>T</w:t>
      </w:r>
      <w:r w:rsidR="00AD201E" w:rsidRPr="00AD7ACC">
        <w:rPr>
          <w:rFonts w:ascii="Californian FB" w:hAnsi="Californian FB" w:cs="Arial"/>
          <w:i/>
          <w:spacing w:val="-3"/>
        </w:rPr>
        <w:t>he</w:t>
      </w:r>
      <w:r w:rsidRPr="00AD7ACC">
        <w:rPr>
          <w:rFonts w:ascii="Californian FB" w:hAnsi="Californian FB" w:cs="Arial"/>
          <w:i/>
          <w:spacing w:val="-3"/>
        </w:rPr>
        <w:t xml:space="preserve"> plan will not pay more for air ambulance transportation than it would have paid for transportation over the same distance by ground transportation services, unless </w:t>
      </w:r>
      <w:r w:rsidR="00AD201E" w:rsidRPr="00AD7ACC">
        <w:rPr>
          <w:rFonts w:ascii="Californian FB" w:hAnsi="Californian FB" w:cs="Arial"/>
          <w:i/>
          <w:spacing w:val="-3"/>
        </w:rPr>
        <w:t>the participant’s</w:t>
      </w:r>
      <w:r w:rsidRPr="00AD7ACC">
        <w:rPr>
          <w:rFonts w:ascii="Californian FB" w:hAnsi="Californian FB" w:cs="Arial"/>
          <w:i/>
          <w:spacing w:val="-3"/>
        </w:rPr>
        <w:t xml:space="preserve"> condition renders the utilization of such ground transportation services medically inappropriate.</w:t>
      </w:r>
      <w:r w:rsidR="007D5857">
        <w:rPr>
          <w:rFonts w:ascii="Californian FB" w:hAnsi="Californian FB" w:cs="Arial"/>
          <w:i/>
          <w:spacing w:val="-3"/>
        </w:rPr>
        <w:t>)</w:t>
      </w:r>
    </w:p>
    <w:p w14:paraId="250545E6" w14:textId="5DA7DAEC" w:rsidR="002409CE" w:rsidRPr="003C3AD3" w:rsidRDefault="002409CE" w:rsidP="00825367">
      <w:pPr>
        <w:numPr>
          <w:ilvl w:val="0"/>
          <w:numId w:val="25"/>
        </w:numPr>
        <w:tabs>
          <w:tab w:val="left" w:pos="-1440"/>
          <w:tab w:val="left" w:pos="-720"/>
          <w:tab w:val="left" w:pos="0"/>
          <w:tab w:val="num" w:pos="2160"/>
          <w:tab w:val="left" w:pos="8190"/>
        </w:tabs>
        <w:suppressAutoHyphens/>
        <w:spacing w:after="0" w:line="240" w:lineRule="auto"/>
        <w:jc w:val="both"/>
        <w:rPr>
          <w:rFonts w:ascii="Californian FB" w:hAnsi="Californian FB" w:cs="Arial"/>
          <w:spacing w:val="-3"/>
        </w:rPr>
      </w:pPr>
      <w:r w:rsidRPr="00AD7ACC">
        <w:rPr>
          <w:rFonts w:ascii="Californian FB" w:hAnsi="Californian FB" w:cs="Arial"/>
          <w:spacing w:val="-3"/>
        </w:rPr>
        <w:t>Maternity/Neonatal Ambulance Services, including ground or air-ambulance transportation to the nearest Tertiary Care facility</w:t>
      </w:r>
      <w:r w:rsidR="007D5857" w:rsidRPr="00AD7ACC">
        <w:rPr>
          <w:rFonts w:ascii="Californian FB" w:hAnsi="Californian FB" w:cs="Arial"/>
          <w:spacing w:val="-3"/>
        </w:rPr>
        <w:t>.</w:t>
      </w:r>
      <w:r w:rsidR="007D5857" w:rsidRPr="003C3AD3">
        <w:rPr>
          <w:rFonts w:ascii="Californian FB" w:hAnsi="Californian FB" w:cs="Arial"/>
          <w:spacing w:val="-3"/>
        </w:rPr>
        <w:t xml:space="preserve"> (</w:t>
      </w:r>
      <w:r w:rsidRPr="003C3AD3">
        <w:rPr>
          <w:rFonts w:ascii="Californian FB" w:hAnsi="Californian FB" w:cs="Arial"/>
          <w:spacing w:val="-3"/>
        </w:rPr>
        <w:t>For the medically high-risk pregnant woman with an impending delivery of a potentially viable infant or</w:t>
      </w:r>
      <w:r w:rsidR="007D5857" w:rsidRPr="003C3AD3">
        <w:rPr>
          <w:rFonts w:ascii="Californian FB" w:hAnsi="Californian FB" w:cs="Arial"/>
          <w:spacing w:val="-3"/>
        </w:rPr>
        <w:t xml:space="preserve"> w</w:t>
      </w:r>
      <w:r w:rsidRPr="003C3AD3">
        <w:rPr>
          <w:rFonts w:ascii="Californian FB" w:hAnsi="Californian FB" w:cs="Arial"/>
          <w:spacing w:val="-3"/>
        </w:rPr>
        <w:t>hen necessary to protect the life of a newborn</w:t>
      </w:r>
      <w:r w:rsidR="007D5857" w:rsidRPr="003C3AD3">
        <w:rPr>
          <w:rFonts w:ascii="Californian FB" w:hAnsi="Californian FB" w:cs="Arial"/>
          <w:spacing w:val="-3"/>
        </w:rPr>
        <w:t>.)</w:t>
      </w:r>
    </w:p>
    <w:p w14:paraId="56575B33" w14:textId="1482CC58" w:rsidR="002409CE" w:rsidRPr="002A45B6" w:rsidRDefault="002409CE" w:rsidP="00825367">
      <w:pPr>
        <w:numPr>
          <w:ilvl w:val="0"/>
          <w:numId w:val="26"/>
        </w:numPr>
        <w:tabs>
          <w:tab w:val="left" w:pos="-1440"/>
          <w:tab w:val="left" w:pos="-720"/>
          <w:tab w:val="left" w:pos="0"/>
          <w:tab w:val="left" w:pos="8190"/>
        </w:tabs>
        <w:suppressAutoHyphens/>
        <w:spacing w:after="0" w:line="240" w:lineRule="auto"/>
        <w:jc w:val="both"/>
        <w:rPr>
          <w:rFonts w:ascii="Californian FB" w:hAnsi="Californian FB" w:cs="Arial"/>
          <w:spacing w:val="-3"/>
        </w:rPr>
      </w:pPr>
      <w:r w:rsidRPr="002A45B6">
        <w:rPr>
          <w:rFonts w:ascii="Californian FB" w:hAnsi="Californian FB" w:cs="Arial"/>
          <w:spacing w:val="-3"/>
        </w:rPr>
        <w:t>Ground or air Ambulance Services to any Level I or II or other appropriately designated trauma/burn center according to established emergency medical services triage and treatment protocols.</w:t>
      </w:r>
    </w:p>
    <w:p w14:paraId="70529AC7" w14:textId="77777777" w:rsidR="002409CE" w:rsidRPr="002A45B6" w:rsidRDefault="002409CE" w:rsidP="002A45B6">
      <w:pPr>
        <w:jc w:val="both"/>
        <w:rPr>
          <w:rFonts w:ascii="Californian FB" w:hAnsi="Californian FB" w:cs="Arial"/>
          <w:i/>
          <w:color w:val="000000"/>
        </w:rPr>
      </w:pPr>
    </w:p>
    <w:p w14:paraId="2C08A9AC" w14:textId="3B1608BF" w:rsidR="002409CE" w:rsidRPr="002A45B6" w:rsidRDefault="002409CE" w:rsidP="002A45B6">
      <w:pPr>
        <w:tabs>
          <w:tab w:val="left" w:pos="-1440"/>
          <w:tab w:val="left" w:pos="-720"/>
          <w:tab w:val="left" w:pos="0"/>
          <w:tab w:val="left" w:pos="720"/>
        </w:tabs>
        <w:suppressAutoHyphens/>
        <w:jc w:val="both"/>
        <w:rPr>
          <w:rFonts w:ascii="Californian FB" w:hAnsi="Californian FB" w:cs="Arial"/>
          <w:spacing w:val="-3"/>
        </w:rPr>
      </w:pPr>
      <w:r w:rsidRPr="002A45B6">
        <w:rPr>
          <w:rFonts w:ascii="Californian FB" w:hAnsi="Californian FB" w:cs="Arial"/>
          <w:b/>
        </w:rPr>
        <w:t>Inter-Facility Transfer Services</w:t>
      </w:r>
      <w:r w:rsidRPr="002A45B6">
        <w:rPr>
          <w:rFonts w:ascii="Californian FB" w:hAnsi="Californian FB" w:cs="Arial"/>
          <w:b/>
          <w:spacing w:val="-3"/>
        </w:rPr>
        <w:t xml:space="preserve"> </w:t>
      </w:r>
      <w:r w:rsidRPr="002A45B6">
        <w:rPr>
          <w:rFonts w:ascii="Californian FB" w:hAnsi="Californian FB" w:cs="Arial"/>
          <w:spacing w:val="-3"/>
        </w:rPr>
        <w:t>are defined as ground or air Ambulance transportation between any of the following:</w:t>
      </w:r>
      <w:r w:rsidR="003C3AD3">
        <w:rPr>
          <w:rFonts w:ascii="Californian FB" w:hAnsi="Californian FB" w:cs="Arial"/>
          <w:spacing w:val="-3"/>
        </w:rPr>
        <w:t xml:space="preserve"> </w:t>
      </w:r>
      <w:r w:rsidRPr="002A45B6">
        <w:rPr>
          <w:rFonts w:ascii="Californian FB" w:hAnsi="Californian FB" w:cs="Arial"/>
          <w:spacing w:val="-3"/>
        </w:rPr>
        <w:t>Hospitals, Skilled-Nursing Facilities or diagnostic facilities. Inter-facility Transfer Services</w:t>
      </w:r>
      <w:r w:rsidRPr="002A45B6">
        <w:rPr>
          <w:rFonts w:ascii="Californian FB" w:hAnsi="Californian FB" w:cs="Arial"/>
          <w:b/>
          <w:spacing w:val="-3"/>
        </w:rPr>
        <w:t xml:space="preserve"> </w:t>
      </w:r>
      <w:r w:rsidRPr="002A45B6">
        <w:rPr>
          <w:rFonts w:ascii="Californian FB" w:hAnsi="Californian FB" w:cs="Arial"/>
          <w:spacing w:val="-3"/>
        </w:rPr>
        <w:t xml:space="preserve">are covered only if they are: </w:t>
      </w:r>
    </w:p>
    <w:p w14:paraId="6361FC2E" w14:textId="575A5529" w:rsidR="002409CE" w:rsidRPr="002A45B6" w:rsidRDefault="002409CE" w:rsidP="00825367">
      <w:pPr>
        <w:numPr>
          <w:ilvl w:val="0"/>
          <w:numId w:val="27"/>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Medically Necessary</w:t>
      </w:r>
      <w:r w:rsidR="007D5857">
        <w:rPr>
          <w:rFonts w:ascii="Californian FB" w:hAnsi="Californian FB" w:cs="Arial"/>
          <w:spacing w:val="-3"/>
        </w:rPr>
        <w:t>.</w:t>
      </w:r>
    </w:p>
    <w:p w14:paraId="4114629A" w14:textId="05A08640" w:rsidR="002409CE" w:rsidRPr="002A45B6" w:rsidRDefault="002409CE" w:rsidP="00825367">
      <w:pPr>
        <w:numPr>
          <w:ilvl w:val="0"/>
          <w:numId w:val="28"/>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Prescribed by the Participant's Provider/Practitioner</w:t>
      </w:r>
    </w:p>
    <w:p w14:paraId="46178B61" w14:textId="291DCA47" w:rsidR="002409CE" w:rsidRPr="002A45B6" w:rsidRDefault="002409CE" w:rsidP="00825367">
      <w:pPr>
        <w:numPr>
          <w:ilvl w:val="0"/>
          <w:numId w:val="29"/>
        </w:numPr>
        <w:tabs>
          <w:tab w:val="left" w:pos="-1440"/>
          <w:tab w:val="left" w:pos="-720"/>
          <w:tab w:val="left" w:pos="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Provided by a licensed Ambulance Service in a vehicle which is equipped and staffed with life-sustaining equipment and personnel</w:t>
      </w:r>
      <w:r w:rsidR="007D5857">
        <w:rPr>
          <w:rFonts w:ascii="Californian FB" w:hAnsi="Californian FB" w:cs="Arial"/>
          <w:spacing w:val="-3"/>
        </w:rPr>
        <w:t>.</w:t>
      </w:r>
      <w:r w:rsidRPr="002A45B6">
        <w:rPr>
          <w:rFonts w:ascii="Californian FB" w:hAnsi="Californian FB" w:cs="Arial"/>
          <w:spacing w:val="-3"/>
        </w:rPr>
        <w:t xml:space="preserve"> </w:t>
      </w:r>
    </w:p>
    <w:p w14:paraId="104AF57D" w14:textId="77777777" w:rsidR="002409CE" w:rsidRPr="002A45B6" w:rsidRDefault="002409CE" w:rsidP="002A45B6">
      <w:pPr>
        <w:tabs>
          <w:tab w:val="left" w:pos="-1440"/>
          <w:tab w:val="left" w:pos="-720"/>
          <w:tab w:val="left" w:pos="0"/>
          <w:tab w:val="num" w:pos="2160"/>
        </w:tabs>
        <w:suppressAutoHyphens/>
        <w:jc w:val="both"/>
        <w:rPr>
          <w:rFonts w:ascii="Californian FB" w:hAnsi="Californian FB" w:cs="Arial"/>
          <w:b/>
          <w:bCs/>
          <w:spacing w:val="-3"/>
        </w:rPr>
      </w:pPr>
    </w:p>
    <w:p w14:paraId="26B86972" w14:textId="77777777" w:rsidR="002409CE" w:rsidRPr="002A45B6" w:rsidRDefault="002409CE" w:rsidP="00B707E9">
      <w:pPr>
        <w:pStyle w:val="Heading3"/>
      </w:pPr>
      <w:r w:rsidRPr="002A45B6">
        <w:t>AUTISM SPECTRUM DISORDERS</w:t>
      </w:r>
    </w:p>
    <w:p w14:paraId="0BB1F443" w14:textId="05D62C2D" w:rsidR="002409CE" w:rsidRPr="002A45B6"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 xml:space="preserve">For a </w:t>
      </w:r>
      <w:r w:rsidRPr="00AD7ACC">
        <w:rPr>
          <w:rFonts w:ascii="Californian FB" w:hAnsi="Californian FB" w:cs="Arial"/>
          <w:spacing w:val="-3"/>
        </w:rPr>
        <w:t xml:space="preserve">Participant </w:t>
      </w:r>
      <w:r w:rsidRPr="003C3AD3">
        <w:rPr>
          <w:rFonts w:ascii="Californian FB" w:hAnsi="Californian FB" w:cs="Arial"/>
          <w:b/>
          <w:bCs/>
          <w:spacing w:val="-3"/>
        </w:rPr>
        <w:t xml:space="preserve">19 years old or younger </w:t>
      </w:r>
      <w:r w:rsidRPr="002A45B6">
        <w:rPr>
          <w:rFonts w:ascii="Californian FB" w:hAnsi="Californian FB" w:cs="Arial"/>
          <w:spacing w:val="-3"/>
        </w:rPr>
        <w:t xml:space="preserve">(or, if enrolled in high school, 22 years old or younger), this Plan covers the </w:t>
      </w:r>
      <w:proofErr w:type="spellStart"/>
      <w:r w:rsidRPr="002A45B6">
        <w:rPr>
          <w:rFonts w:ascii="Californian FB" w:hAnsi="Californian FB" w:cs="Arial"/>
          <w:spacing w:val="-3"/>
        </w:rPr>
        <w:t>habilitative</w:t>
      </w:r>
      <w:proofErr w:type="spellEnd"/>
      <w:r w:rsidRPr="002A45B6">
        <w:rPr>
          <w:rFonts w:ascii="Californian FB" w:hAnsi="Californian FB" w:cs="Arial"/>
          <w:spacing w:val="-3"/>
        </w:rPr>
        <w:t xml:space="preserve"> and rehabilitative treatment of Autism Spectrum Disorder through Speech Therapy, Occupational Therapy, Physical Therapy, and Applied Behavioral</w:t>
      </w:r>
      <w:r w:rsidR="004A5ADF">
        <w:rPr>
          <w:rFonts w:ascii="Californian FB" w:hAnsi="Californian FB" w:cs="Arial"/>
          <w:spacing w:val="-3"/>
        </w:rPr>
        <w:t xml:space="preserve"> </w:t>
      </w:r>
      <w:r w:rsidRPr="002A45B6">
        <w:rPr>
          <w:rFonts w:ascii="Californian FB" w:hAnsi="Californian FB" w:cs="Arial"/>
          <w:spacing w:val="-3"/>
        </w:rPr>
        <w:t xml:space="preserve"> Analysis (ABA). Providers must be credentialed to provide such therapy.</w:t>
      </w:r>
    </w:p>
    <w:p w14:paraId="44F46A82" w14:textId="57DE5C56" w:rsidR="002409CE" w:rsidRPr="002A45B6"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 xml:space="preserve">Treatment must be prescribed by the Participant’s treating Physician in accordance with a treatment plan. The treatment plan must receive </w:t>
      </w:r>
      <w:r w:rsidR="0027699A">
        <w:rPr>
          <w:rFonts w:ascii="Californian FB" w:hAnsi="Californian FB" w:cs="Arial"/>
          <w:spacing w:val="-3"/>
        </w:rPr>
        <w:t>Prior Authorization</w:t>
      </w:r>
      <w:r w:rsidRPr="002A45B6">
        <w:rPr>
          <w:rFonts w:ascii="Californian FB" w:hAnsi="Californian FB" w:cs="Arial"/>
          <w:b/>
          <w:bCs/>
          <w:spacing w:val="-3"/>
        </w:rPr>
        <w:t xml:space="preserve"> </w:t>
      </w:r>
      <w:r w:rsidRPr="002A45B6">
        <w:rPr>
          <w:rFonts w:ascii="Californian FB" w:hAnsi="Californian FB" w:cs="Arial"/>
          <w:spacing w:val="-3"/>
        </w:rPr>
        <w:t xml:space="preserve">by </w:t>
      </w:r>
      <w:r w:rsidR="00AB0B4D" w:rsidRPr="002A45B6">
        <w:rPr>
          <w:rFonts w:ascii="Californian FB" w:hAnsi="Californian FB" w:cs="Arial"/>
          <w:spacing w:val="-3"/>
        </w:rPr>
        <w:t>the</w:t>
      </w:r>
      <w:r w:rsidRPr="002A45B6">
        <w:rPr>
          <w:rFonts w:ascii="Californian FB" w:hAnsi="Californian FB" w:cs="Arial"/>
          <w:spacing w:val="-3"/>
        </w:rPr>
        <w:t xml:space="preserve"> TPA to determine that the services are to be performed in accordance with such a treatment plan. If services are received but were not approved as part of the treatment plan, benefits for services will be denied.</w:t>
      </w:r>
    </w:p>
    <w:p w14:paraId="6FA6D198" w14:textId="5988DF39" w:rsidR="002409CE" w:rsidRPr="003C3AD3"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 xml:space="preserve">Services not Certified by </w:t>
      </w:r>
      <w:r w:rsidR="00AB0B4D" w:rsidRPr="002A45B6">
        <w:rPr>
          <w:rFonts w:ascii="Californian FB" w:hAnsi="Californian FB" w:cs="Arial"/>
          <w:spacing w:val="-3"/>
        </w:rPr>
        <w:t>the</w:t>
      </w:r>
      <w:r w:rsidRPr="002A45B6">
        <w:rPr>
          <w:rFonts w:ascii="Californian FB" w:hAnsi="Californian FB" w:cs="Arial"/>
          <w:spacing w:val="-3"/>
        </w:rPr>
        <w:t xml:space="preserve"> TPA must be performed in accordance with a treatment plan and must be Medically Necessary or benefits for such services will be denied. </w:t>
      </w:r>
      <w:r w:rsidRPr="003C3AD3">
        <w:rPr>
          <w:rFonts w:ascii="Californian FB" w:hAnsi="Californian FB" w:cs="Arial"/>
          <w:b/>
          <w:bCs/>
          <w:spacing w:val="-3"/>
        </w:rPr>
        <w:t>Note:</w:t>
      </w:r>
      <w:r w:rsidRPr="002A45B6">
        <w:rPr>
          <w:rFonts w:ascii="Californian FB" w:hAnsi="Californian FB" w:cs="Arial"/>
          <w:b/>
          <w:bCs/>
          <w:spacing w:val="-3"/>
        </w:rPr>
        <w:t xml:space="preserve"> </w:t>
      </w:r>
      <w:proofErr w:type="spellStart"/>
      <w:r w:rsidRPr="002A45B6">
        <w:rPr>
          <w:rFonts w:ascii="Californian FB" w:hAnsi="Californian FB" w:cs="Arial"/>
          <w:spacing w:val="-3"/>
        </w:rPr>
        <w:t>Habilitative</w:t>
      </w:r>
      <w:proofErr w:type="spellEnd"/>
      <w:r w:rsidRPr="002A45B6">
        <w:rPr>
          <w:rFonts w:ascii="Californian FB" w:hAnsi="Californian FB" w:cs="Arial"/>
          <w:spacing w:val="-3"/>
        </w:rPr>
        <w:t xml:space="preserve"> treatment is defined as treatment programs that are necessary to: </w:t>
      </w:r>
      <w:r w:rsidR="004A5ADF">
        <w:rPr>
          <w:rFonts w:ascii="Californian FB" w:hAnsi="Californian FB" w:cs="Arial"/>
          <w:spacing w:val="-3"/>
        </w:rPr>
        <w:t>(</w:t>
      </w:r>
      <w:r w:rsidRPr="002A45B6">
        <w:rPr>
          <w:rFonts w:ascii="Californian FB" w:hAnsi="Californian FB" w:cs="Arial"/>
          <w:spacing w:val="-3"/>
        </w:rPr>
        <w:t>1</w:t>
      </w:r>
      <w:r w:rsidR="004A5ADF">
        <w:rPr>
          <w:rFonts w:ascii="Californian FB" w:hAnsi="Californian FB" w:cs="Arial"/>
          <w:spacing w:val="-3"/>
        </w:rPr>
        <w:t>.</w:t>
      </w:r>
      <w:r w:rsidRPr="002A45B6">
        <w:rPr>
          <w:rFonts w:ascii="Californian FB" w:hAnsi="Californian FB" w:cs="Arial"/>
          <w:spacing w:val="-3"/>
        </w:rPr>
        <w:t xml:space="preserve">) develop, </w:t>
      </w:r>
      <w:r w:rsidR="004A5ADF">
        <w:rPr>
          <w:rFonts w:ascii="Californian FB" w:hAnsi="Californian FB" w:cs="Arial"/>
          <w:spacing w:val="-3"/>
        </w:rPr>
        <w:t>(</w:t>
      </w:r>
      <w:r w:rsidRPr="002A45B6">
        <w:rPr>
          <w:rFonts w:ascii="Californian FB" w:hAnsi="Californian FB" w:cs="Arial"/>
          <w:spacing w:val="-3"/>
        </w:rPr>
        <w:t>2</w:t>
      </w:r>
      <w:r w:rsidR="004A5ADF">
        <w:rPr>
          <w:rFonts w:ascii="Californian FB" w:hAnsi="Californian FB" w:cs="Arial"/>
          <w:spacing w:val="-3"/>
        </w:rPr>
        <w:t>.</w:t>
      </w:r>
      <w:r w:rsidRPr="002A45B6">
        <w:rPr>
          <w:rFonts w:ascii="Californian FB" w:hAnsi="Californian FB" w:cs="Arial"/>
          <w:spacing w:val="-3"/>
        </w:rPr>
        <w:t xml:space="preserve">) maintain, and </w:t>
      </w:r>
      <w:r w:rsidR="004A5ADF">
        <w:rPr>
          <w:rFonts w:ascii="Californian FB" w:hAnsi="Californian FB" w:cs="Arial"/>
          <w:spacing w:val="-3"/>
        </w:rPr>
        <w:t>(</w:t>
      </w:r>
      <w:r w:rsidRPr="002A45B6">
        <w:rPr>
          <w:rFonts w:ascii="Californian FB" w:hAnsi="Californian FB" w:cs="Arial"/>
          <w:spacing w:val="-3"/>
        </w:rPr>
        <w:t>3</w:t>
      </w:r>
      <w:r w:rsidR="004A5ADF">
        <w:rPr>
          <w:rFonts w:ascii="Californian FB" w:hAnsi="Californian FB" w:cs="Arial"/>
          <w:spacing w:val="-3"/>
        </w:rPr>
        <w:t>.</w:t>
      </w:r>
      <w:r w:rsidRPr="002A45B6">
        <w:rPr>
          <w:rFonts w:ascii="Californian FB" w:hAnsi="Californian FB" w:cs="Arial"/>
          <w:spacing w:val="-3"/>
        </w:rPr>
        <w:t xml:space="preserve">) restore to the maximum extent practicable the functioning of an individual. </w:t>
      </w:r>
      <w:r w:rsidRPr="003C3AD3">
        <w:rPr>
          <w:rFonts w:ascii="Californian FB" w:hAnsi="Californian FB" w:cs="Arial"/>
          <w:b/>
          <w:spacing w:val="-3"/>
        </w:rPr>
        <w:t xml:space="preserve">All three conditions must be met in order to be considered </w:t>
      </w:r>
      <w:proofErr w:type="spellStart"/>
      <w:r w:rsidRPr="003C3AD3">
        <w:rPr>
          <w:rFonts w:ascii="Californian FB" w:hAnsi="Californian FB" w:cs="Arial"/>
          <w:b/>
          <w:spacing w:val="-3"/>
        </w:rPr>
        <w:t>habilitative</w:t>
      </w:r>
      <w:proofErr w:type="spellEnd"/>
      <w:r w:rsidRPr="003C3AD3">
        <w:rPr>
          <w:rFonts w:ascii="Californian FB" w:hAnsi="Californian FB" w:cs="Arial"/>
          <w:b/>
          <w:spacing w:val="-3"/>
        </w:rPr>
        <w:t>.</w:t>
      </w:r>
    </w:p>
    <w:p w14:paraId="6DC3A249" w14:textId="1127DA3C" w:rsidR="002409CE" w:rsidRPr="002A45B6"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 xml:space="preserve">Services are subject to usual Member cost-sharing features such as </w:t>
      </w:r>
      <w:r w:rsidR="004A5ADF">
        <w:rPr>
          <w:rFonts w:ascii="Californian FB" w:hAnsi="Californian FB" w:cs="Arial"/>
          <w:spacing w:val="-3"/>
        </w:rPr>
        <w:t xml:space="preserve">the </w:t>
      </w:r>
      <w:r w:rsidRPr="002A45B6">
        <w:rPr>
          <w:rFonts w:ascii="Californian FB" w:hAnsi="Californian FB" w:cs="Arial"/>
          <w:spacing w:val="-3"/>
        </w:rPr>
        <w:t xml:space="preserve">Deductible, </w:t>
      </w:r>
      <w:r w:rsidR="00A53578" w:rsidRPr="002A45B6">
        <w:rPr>
          <w:rFonts w:ascii="Californian FB" w:hAnsi="Californian FB" w:cs="Arial"/>
          <w:spacing w:val="-3"/>
        </w:rPr>
        <w:t>Co</w:t>
      </w:r>
      <w:r w:rsidR="00A53578">
        <w:rPr>
          <w:rFonts w:ascii="Californian FB" w:hAnsi="Californian FB" w:cs="Arial"/>
          <w:spacing w:val="-3"/>
        </w:rPr>
        <w:t>-</w:t>
      </w:r>
      <w:r w:rsidR="00A53578" w:rsidRPr="002A45B6">
        <w:rPr>
          <w:rFonts w:ascii="Californian FB" w:hAnsi="Californian FB" w:cs="Arial"/>
          <w:spacing w:val="-3"/>
        </w:rPr>
        <w:t>payments</w:t>
      </w:r>
      <w:r w:rsidRPr="002A45B6">
        <w:rPr>
          <w:rFonts w:ascii="Californian FB" w:hAnsi="Californian FB" w:cs="Arial"/>
          <w:spacing w:val="-3"/>
        </w:rPr>
        <w:t>, and Out-of-Pocket Maximum</w:t>
      </w:r>
      <w:r w:rsidR="004A5ADF">
        <w:rPr>
          <w:rFonts w:ascii="Californian FB" w:hAnsi="Californian FB" w:cs="Arial"/>
          <w:spacing w:val="-3"/>
        </w:rPr>
        <w:t>,</w:t>
      </w:r>
      <w:r w:rsidRPr="002A45B6">
        <w:rPr>
          <w:rFonts w:ascii="Californian FB" w:hAnsi="Californian FB" w:cs="Arial"/>
          <w:spacing w:val="-3"/>
        </w:rPr>
        <w:t xml:space="preserve"> based on place of treatment, type of service and whether </w:t>
      </w:r>
      <w:r w:rsidR="0027699A">
        <w:rPr>
          <w:rFonts w:ascii="Californian FB" w:hAnsi="Californian FB" w:cs="Arial"/>
          <w:spacing w:val="-3"/>
        </w:rPr>
        <w:t>Prior Authorization</w:t>
      </w:r>
      <w:r w:rsidRPr="002A45B6">
        <w:rPr>
          <w:rFonts w:ascii="Californian FB" w:hAnsi="Californian FB" w:cs="Arial"/>
          <w:spacing w:val="-3"/>
        </w:rPr>
        <w:t xml:space="preserve"> was obtained from </w:t>
      </w:r>
      <w:r w:rsidR="00AB0B4D" w:rsidRPr="002A45B6">
        <w:rPr>
          <w:rFonts w:ascii="Californian FB" w:hAnsi="Californian FB" w:cs="Arial"/>
          <w:spacing w:val="-3"/>
        </w:rPr>
        <w:t>the</w:t>
      </w:r>
      <w:r w:rsidRPr="002A45B6">
        <w:rPr>
          <w:rFonts w:ascii="Californian FB" w:hAnsi="Californian FB" w:cs="Arial"/>
          <w:spacing w:val="-3"/>
        </w:rPr>
        <w:t xml:space="preserve"> TPA. All services are subject to the </w:t>
      </w:r>
      <w:r w:rsidRPr="002A45B6">
        <w:rPr>
          <w:rFonts w:ascii="Californian FB" w:hAnsi="Californian FB" w:cs="Arial"/>
          <w:i/>
          <w:iCs/>
          <w:spacing w:val="-3"/>
        </w:rPr>
        <w:t xml:space="preserve">General Limitations and Exclusions </w:t>
      </w:r>
      <w:r w:rsidR="004A5ADF" w:rsidRPr="003C3AD3">
        <w:rPr>
          <w:rFonts w:ascii="Californian FB" w:hAnsi="Californian FB" w:cs="Arial"/>
          <w:i/>
          <w:iCs/>
          <w:spacing w:val="-3"/>
        </w:rPr>
        <w:t xml:space="preserve">section </w:t>
      </w:r>
      <w:r w:rsidRPr="002A45B6">
        <w:rPr>
          <w:rFonts w:ascii="Californian FB" w:hAnsi="Californian FB" w:cs="Arial"/>
          <w:spacing w:val="-3"/>
        </w:rPr>
        <w:t>except where explicitly mentioned as being an exception. This benefit is subject to the other general provisions of the Plan, including, but not limited to: coordination of benefits, Participating Provider agreements, restrictions on Covered Services (including review of Medical Necessity)</w:t>
      </w:r>
      <w:r w:rsidR="004A5ADF">
        <w:rPr>
          <w:rFonts w:ascii="Californian FB" w:hAnsi="Californian FB" w:cs="Arial"/>
          <w:spacing w:val="-3"/>
        </w:rPr>
        <w:t>,</w:t>
      </w:r>
      <w:r w:rsidRPr="002A45B6">
        <w:rPr>
          <w:rFonts w:ascii="Californian FB" w:hAnsi="Californian FB" w:cs="Arial"/>
          <w:spacing w:val="-3"/>
        </w:rPr>
        <w:t xml:space="preserve"> case management, and other managed care provisions.</w:t>
      </w:r>
    </w:p>
    <w:p w14:paraId="0535C448" w14:textId="00DF993C" w:rsidR="002409CE" w:rsidRPr="002A45B6"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Autism related short-term rehabilitation services are subject to the combined 70</w:t>
      </w:r>
      <w:r w:rsidR="004A5ADF">
        <w:rPr>
          <w:rFonts w:ascii="Californian FB" w:hAnsi="Californian FB" w:cs="Arial"/>
          <w:spacing w:val="-3"/>
        </w:rPr>
        <w:t>-</w:t>
      </w:r>
      <w:r w:rsidRPr="002A45B6">
        <w:rPr>
          <w:rFonts w:ascii="Californian FB" w:hAnsi="Californian FB" w:cs="Arial"/>
          <w:spacing w:val="-3"/>
        </w:rPr>
        <w:t xml:space="preserve">visit limitation listed in the </w:t>
      </w:r>
      <w:r w:rsidR="00A53578">
        <w:rPr>
          <w:rFonts w:ascii="Californian FB" w:hAnsi="Californian FB" w:cs="Arial"/>
          <w:spacing w:val="-3"/>
        </w:rPr>
        <w:t>S</w:t>
      </w:r>
      <w:r w:rsidRPr="002A45B6">
        <w:rPr>
          <w:rFonts w:ascii="Californian FB" w:hAnsi="Californian FB" w:cs="Arial"/>
          <w:spacing w:val="-3"/>
        </w:rPr>
        <w:t>hort-term Rehabilitation section.</w:t>
      </w:r>
    </w:p>
    <w:p w14:paraId="7AB7B813" w14:textId="5FFEAECA" w:rsidR="002409CE" w:rsidRPr="002A45B6" w:rsidRDefault="002409CE" w:rsidP="002A45B6">
      <w:pPr>
        <w:tabs>
          <w:tab w:val="left" w:pos="-1440"/>
          <w:tab w:val="left" w:pos="-720"/>
          <w:tab w:val="left" w:pos="0"/>
          <w:tab w:val="num" w:pos="2160"/>
        </w:tabs>
        <w:suppressAutoHyphens/>
        <w:jc w:val="both"/>
        <w:rPr>
          <w:rFonts w:ascii="Californian FB" w:hAnsi="Californian FB" w:cs="Arial"/>
          <w:b/>
          <w:bCs/>
          <w:spacing w:val="-3"/>
        </w:rPr>
      </w:pPr>
      <w:r w:rsidRPr="002A45B6">
        <w:rPr>
          <w:rFonts w:ascii="Californian FB" w:hAnsi="Californian FB" w:cs="Arial"/>
          <w:spacing w:val="-3"/>
        </w:rPr>
        <w:t xml:space="preserve">Regardless of the type of therapy received, Claims for services related to Autism Spectrum Disorder should be mailed </w:t>
      </w:r>
      <w:r w:rsidR="0096702C" w:rsidRPr="002A45B6">
        <w:rPr>
          <w:rFonts w:ascii="Californian FB" w:hAnsi="Californian FB" w:cs="Arial"/>
          <w:spacing w:val="-3"/>
        </w:rPr>
        <w:t>the</w:t>
      </w:r>
      <w:r w:rsidRPr="002A45B6">
        <w:rPr>
          <w:rFonts w:ascii="Californian FB" w:hAnsi="Californian FB" w:cs="Arial"/>
          <w:spacing w:val="-3"/>
        </w:rPr>
        <w:t xml:space="preserve"> TPA. </w:t>
      </w:r>
    </w:p>
    <w:p w14:paraId="751D9A66" w14:textId="77777777" w:rsidR="002409CE" w:rsidRPr="002A45B6" w:rsidRDefault="002409CE" w:rsidP="002A45B6">
      <w:pPr>
        <w:tabs>
          <w:tab w:val="left" w:pos="-1440"/>
          <w:tab w:val="left" w:pos="-720"/>
          <w:tab w:val="left" w:pos="0"/>
          <w:tab w:val="num" w:pos="2160"/>
        </w:tabs>
        <w:suppressAutoHyphens/>
        <w:jc w:val="both"/>
        <w:rPr>
          <w:rFonts w:ascii="Californian FB" w:hAnsi="Californian FB" w:cs="Arial"/>
          <w:b/>
          <w:bCs/>
          <w:spacing w:val="-3"/>
        </w:rPr>
      </w:pPr>
      <w:r w:rsidRPr="002A45B6">
        <w:rPr>
          <w:rFonts w:ascii="Californian FB" w:hAnsi="Californian FB" w:cs="Arial"/>
          <w:b/>
          <w:bCs/>
          <w:spacing w:val="-3"/>
        </w:rPr>
        <w:t xml:space="preserve">Autism Exclusions </w:t>
      </w:r>
    </w:p>
    <w:p w14:paraId="0BB931AB" w14:textId="77777777" w:rsidR="002409CE" w:rsidRPr="002A45B6" w:rsidRDefault="002409CE" w:rsidP="002A45B6">
      <w:pPr>
        <w:tabs>
          <w:tab w:val="left" w:pos="-1440"/>
          <w:tab w:val="left" w:pos="-720"/>
          <w:tab w:val="left" w:pos="0"/>
          <w:tab w:val="num" w:pos="2160"/>
        </w:tabs>
        <w:suppressAutoHyphens/>
        <w:jc w:val="both"/>
        <w:rPr>
          <w:rFonts w:ascii="Californian FB" w:hAnsi="Californian FB" w:cs="Arial"/>
          <w:spacing w:val="-3"/>
        </w:rPr>
      </w:pPr>
      <w:r w:rsidRPr="002A45B6">
        <w:rPr>
          <w:rFonts w:ascii="Californian FB" w:hAnsi="Californian FB" w:cs="Arial"/>
          <w:spacing w:val="-3"/>
        </w:rPr>
        <w:t xml:space="preserve">This Plan does </w:t>
      </w:r>
      <w:r w:rsidRPr="00A53578">
        <w:rPr>
          <w:rFonts w:ascii="Californian FB" w:hAnsi="Californian FB" w:cs="Arial"/>
          <w:b/>
          <w:bCs/>
          <w:spacing w:val="-3"/>
        </w:rPr>
        <w:t>not</w:t>
      </w:r>
      <w:r w:rsidRPr="002A45B6">
        <w:rPr>
          <w:rFonts w:ascii="Californian FB" w:hAnsi="Californian FB" w:cs="Arial"/>
          <w:b/>
          <w:bCs/>
          <w:spacing w:val="-3"/>
        </w:rPr>
        <w:t xml:space="preserve"> </w:t>
      </w:r>
      <w:r w:rsidRPr="002A45B6">
        <w:rPr>
          <w:rFonts w:ascii="Californian FB" w:hAnsi="Californian FB" w:cs="Arial"/>
          <w:spacing w:val="-3"/>
        </w:rPr>
        <w:t>cover:</w:t>
      </w:r>
    </w:p>
    <w:p w14:paraId="5AB33547" w14:textId="02ECC532"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Experimental, long-term, or maintenance treatments not covered under state law</w:t>
      </w:r>
      <w:r w:rsidR="004A5ADF">
        <w:rPr>
          <w:rFonts w:ascii="Californian FB" w:hAnsi="Californian FB" w:cs="Arial"/>
          <w:spacing w:val="-3"/>
        </w:rPr>
        <w:t>.</w:t>
      </w:r>
    </w:p>
    <w:p w14:paraId="280FBB90" w14:textId="12F5C11F"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Services that are not Medically Necessary</w:t>
      </w:r>
    </w:p>
    <w:p w14:paraId="7E9B43D3" w14:textId="05E21634"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Any services received under the federal Individuals with Disabilities Education Improvement Act of 2004</w:t>
      </w:r>
      <w:r w:rsidR="004A5ADF">
        <w:rPr>
          <w:rFonts w:ascii="Californian FB" w:hAnsi="Californian FB" w:cs="Arial"/>
          <w:spacing w:val="-3"/>
        </w:rPr>
        <w:t>.</w:t>
      </w:r>
      <w:r w:rsidRPr="002A45B6">
        <w:rPr>
          <w:rFonts w:ascii="Californian FB" w:hAnsi="Californian FB" w:cs="Arial"/>
          <w:spacing w:val="-3"/>
        </w:rPr>
        <w:t xml:space="preserve"> </w:t>
      </w:r>
    </w:p>
    <w:p w14:paraId="1BB7AC74" w14:textId="69998301" w:rsidR="002409CE" w:rsidRPr="00F365A2" w:rsidRDefault="002409CE" w:rsidP="00F365A2">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Related state laws that place responsibility on state and local school boards for providing specialized education</w:t>
      </w:r>
      <w:r w:rsidR="00F365A2">
        <w:rPr>
          <w:rFonts w:ascii="Californian FB" w:hAnsi="Californian FB" w:cs="Arial"/>
          <w:spacing w:val="-3"/>
        </w:rPr>
        <w:t xml:space="preserve"> </w:t>
      </w:r>
      <w:r w:rsidRPr="00F365A2">
        <w:rPr>
          <w:rFonts w:ascii="Californian FB" w:hAnsi="Californian FB" w:cs="Arial"/>
          <w:spacing w:val="-3"/>
        </w:rPr>
        <w:t>and related services to children 3-22 years old who have Autism Spectrum Disorder</w:t>
      </w:r>
      <w:r w:rsidR="004A5ADF" w:rsidRPr="00F365A2">
        <w:rPr>
          <w:rFonts w:ascii="Californian FB" w:hAnsi="Californian FB" w:cs="Arial"/>
          <w:spacing w:val="-3"/>
        </w:rPr>
        <w:t>.</w:t>
      </w:r>
      <w:r w:rsidRPr="00F365A2">
        <w:rPr>
          <w:rFonts w:ascii="Californian FB" w:hAnsi="Californian FB" w:cs="Arial"/>
          <w:spacing w:val="-3"/>
        </w:rPr>
        <w:t xml:space="preserve"> </w:t>
      </w:r>
    </w:p>
    <w:p w14:paraId="705FA0D3" w14:textId="66BD95AD"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Respite services or care</w:t>
      </w:r>
      <w:r w:rsidR="004A5ADF">
        <w:rPr>
          <w:rFonts w:ascii="Californian FB" w:hAnsi="Californian FB" w:cs="Arial"/>
          <w:spacing w:val="-3"/>
        </w:rPr>
        <w:t>.</w:t>
      </w:r>
    </w:p>
    <w:p w14:paraId="37F488B7" w14:textId="5A4C0B3B" w:rsidR="004A5ADF" w:rsidRPr="00A53578"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Services in accordance with a treatment plan that have not been Preauthorized by </w:t>
      </w:r>
      <w:r w:rsidR="0096702C" w:rsidRPr="002A45B6">
        <w:rPr>
          <w:rFonts w:ascii="Californian FB" w:hAnsi="Californian FB" w:cs="Arial"/>
          <w:spacing w:val="-3"/>
        </w:rPr>
        <w:t>the</w:t>
      </w:r>
      <w:r w:rsidRPr="002A45B6">
        <w:rPr>
          <w:rFonts w:ascii="Californian FB" w:hAnsi="Californian FB" w:cs="Arial"/>
          <w:spacing w:val="-3"/>
        </w:rPr>
        <w:t xml:space="preserve"> TPA</w:t>
      </w:r>
    </w:p>
    <w:p w14:paraId="4C177FCF" w14:textId="3517DF13" w:rsidR="002409CE" w:rsidRPr="00AD7ACC"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AD7ACC">
        <w:rPr>
          <w:rFonts w:ascii="Californian FB" w:hAnsi="Californian FB" w:cs="Arial"/>
          <w:spacing w:val="-3"/>
        </w:rPr>
        <w:t>Sensory Integration Therapy (SIT) or Auditory Integration Therapy (AIT)</w:t>
      </w:r>
      <w:r w:rsidR="007D3F74">
        <w:rPr>
          <w:rFonts w:ascii="Californian FB" w:hAnsi="Californian FB" w:cs="Arial"/>
          <w:spacing w:val="-3"/>
        </w:rPr>
        <w:t>.</w:t>
      </w:r>
    </w:p>
    <w:p w14:paraId="3C8EFCB8" w14:textId="3D7149E6"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Music therapy, vision therapy, or touch or massage therapy</w:t>
      </w:r>
      <w:r w:rsidR="007D3F74">
        <w:rPr>
          <w:rFonts w:ascii="Californian FB" w:hAnsi="Californian FB" w:cs="Arial"/>
          <w:spacing w:val="-3"/>
        </w:rPr>
        <w:t>.</w:t>
      </w:r>
    </w:p>
    <w:p w14:paraId="5481F47C" w14:textId="3E2CD2F3"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Floor time</w:t>
      </w:r>
      <w:r w:rsidR="007D3F74">
        <w:rPr>
          <w:rFonts w:ascii="Californian FB" w:hAnsi="Californian FB" w:cs="Arial"/>
          <w:spacing w:val="-3"/>
        </w:rPr>
        <w:t>.</w:t>
      </w:r>
    </w:p>
    <w:p w14:paraId="188D2A7E" w14:textId="6D2760DF"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Facilitated communication</w:t>
      </w:r>
      <w:r w:rsidR="007D3F74">
        <w:rPr>
          <w:rFonts w:ascii="Californian FB" w:hAnsi="Californian FB" w:cs="Arial"/>
          <w:spacing w:val="-3"/>
        </w:rPr>
        <w:t>.</w:t>
      </w:r>
    </w:p>
    <w:p w14:paraId="7AA3D765" w14:textId="1ABC461F"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Elimination diets, nutritional supplements, intravenous immune globulin infusion; secretin infusions</w:t>
      </w:r>
      <w:r w:rsidR="007D3F74">
        <w:rPr>
          <w:rFonts w:ascii="Californian FB" w:hAnsi="Californian FB" w:cs="Arial"/>
          <w:spacing w:val="-3"/>
        </w:rPr>
        <w:t>.</w:t>
      </w:r>
    </w:p>
    <w:p w14:paraId="7A8B43A9" w14:textId="43DAD786"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Chelation therapy</w:t>
      </w:r>
      <w:r w:rsidR="007D3F74">
        <w:rPr>
          <w:rFonts w:ascii="Californian FB" w:hAnsi="Californian FB" w:cs="Arial"/>
          <w:spacing w:val="-3"/>
        </w:rPr>
        <w:t>.</w:t>
      </w:r>
    </w:p>
    <w:p w14:paraId="4BAFA1E8" w14:textId="0B887469" w:rsidR="002409CE" w:rsidRPr="002A45B6" w:rsidRDefault="002409CE" w:rsidP="00F322E4">
      <w:pPr>
        <w:numPr>
          <w:ilvl w:val="0"/>
          <w:numId w:val="140"/>
        </w:numPr>
        <w:tabs>
          <w:tab w:val="left" w:pos="-1440"/>
          <w:tab w:val="left" w:pos="-720"/>
          <w:tab w:val="left" w:pos="0"/>
        </w:tabs>
        <w:suppressAutoHyphens/>
        <w:spacing w:after="0" w:line="240" w:lineRule="auto"/>
        <w:jc w:val="both"/>
        <w:rPr>
          <w:rFonts w:ascii="Californian FB" w:hAnsi="Californian FB" w:cs="Arial"/>
          <w:spacing w:val="-3"/>
        </w:rPr>
      </w:pPr>
      <w:proofErr w:type="spellStart"/>
      <w:r w:rsidRPr="002A45B6">
        <w:rPr>
          <w:rFonts w:ascii="Californian FB" w:hAnsi="Californian FB" w:cs="Arial"/>
          <w:spacing w:val="-3"/>
        </w:rPr>
        <w:t>Hippotherapy</w:t>
      </w:r>
      <w:proofErr w:type="spellEnd"/>
      <w:r w:rsidRPr="002A45B6">
        <w:rPr>
          <w:rFonts w:ascii="Californian FB" w:hAnsi="Californian FB" w:cs="Arial"/>
          <w:spacing w:val="-3"/>
        </w:rPr>
        <w:t>, animal therapy, or art therapy</w:t>
      </w:r>
      <w:r w:rsidR="007D3F74">
        <w:rPr>
          <w:rFonts w:ascii="Californian FB" w:hAnsi="Californian FB" w:cs="Arial"/>
          <w:spacing w:val="-3"/>
        </w:rPr>
        <w:t>.</w:t>
      </w:r>
    </w:p>
    <w:p w14:paraId="2BE31055" w14:textId="77777777" w:rsidR="002409CE" w:rsidRPr="002A45B6" w:rsidRDefault="002409CE" w:rsidP="002A45B6">
      <w:pPr>
        <w:tabs>
          <w:tab w:val="left" w:pos="-1440"/>
          <w:tab w:val="left" w:pos="-720"/>
          <w:tab w:val="left" w:pos="0"/>
        </w:tabs>
        <w:suppressAutoHyphens/>
        <w:jc w:val="both"/>
        <w:rPr>
          <w:rFonts w:ascii="Californian FB" w:hAnsi="Californian FB" w:cs="Arial"/>
          <w:spacing w:val="-3"/>
        </w:rPr>
      </w:pPr>
    </w:p>
    <w:p w14:paraId="40F6588F" w14:textId="77777777" w:rsidR="002409CE" w:rsidRDefault="002409CE" w:rsidP="00B707E9">
      <w:pPr>
        <w:pStyle w:val="Heading3"/>
      </w:pPr>
      <w:r w:rsidRPr="002A45B6">
        <w:t>CLINICAL TRIALS</w:t>
      </w:r>
    </w:p>
    <w:p w14:paraId="45B02AF5" w14:textId="77777777" w:rsidR="00C36B25" w:rsidRPr="002A45B6" w:rsidRDefault="00C36B25" w:rsidP="002A45B6">
      <w:pPr>
        <w:pStyle w:val="BodyText"/>
        <w:spacing w:after="0"/>
        <w:jc w:val="both"/>
        <w:outlineLvl w:val="0"/>
        <w:rPr>
          <w:rFonts w:ascii="Californian FB" w:hAnsi="Californian FB" w:cs="Arial"/>
          <w:b/>
          <w:bCs/>
          <w:color w:val="000000"/>
          <w:sz w:val="28"/>
          <w:szCs w:val="28"/>
          <w:u w:val="single"/>
          <w:lang w:val="en-US"/>
        </w:rPr>
      </w:pPr>
    </w:p>
    <w:p w14:paraId="758DC6DE" w14:textId="41152823" w:rsidR="002409CE" w:rsidRPr="00C36B25" w:rsidRDefault="002409CE" w:rsidP="00A53578">
      <w:pPr>
        <w:pStyle w:val="BodyText"/>
        <w:spacing w:after="0"/>
        <w:jc w:val="both"/>
        <w:outlineLvl w:val="0"/>
        <w:rPr>
          <w:rFonts w:ascii="Californian FB" w:hAnsi="Californian FB" w:cs="Arial"/>
          <w:b/>
          <w:bCs/>
          <w:color w:val="000000"/>
          <w:sz w:val="22"/>
          <w:lang w:val="en-US"/>
        </w:rPr>
      </w:pPr>
      <w:r w:rsidRPr="00C36B25">
        <w:rPr>
          <w:rFonts w:ascii="Californian FB" w:hAnsi="Californian FB" w:cs="Arial"/>
          <w:b/>
          <w:color w:val="000000"/>
          <w:sz w:val="22"/>
          <w:lang w:val="en-US"/>
        </w:rPr>
        <w:t>Qualified Clinical Trial Expense</w:t>
      </w:r>
      <w:r w:rsidR="007D3F74" w:rsidRPr="00A53578">
        <w:rPr>
          <w:rFonts w:ascii="Californian FB" w:hAnsi="Californian FB" w:cs="Arial"/>
          <w:color w:val="000000"/>
        </w:rPr>
        <w:t>s</w:t>
      </w:r>
      <w:r w:rsidR="007D3F74">
        <w:rPr>
          <w:rFonts w:ascii="Californian FB" w:hAnsi="Californian FB" w:cs="Arial"/>
          <w:color w:val="000000"/>
          <w:sz w:val="22"/>
          <w:lang w:val="en-US"/>
        </w:rPr>
        <w:t xml:space="preserve"> are, </w:t>
      </w:r>
      <w:r w:rsidRPr="00C36B25">
        <w:rPr>
          <w:rFonts w:ascii="Californian FB" w:hAnsi="Californian FB" w:cs="Arial"/>
          <w:color w:val="000000"/>
          <w:sz w:val="22"/>
          <w:lang w:val="en-US"/>
        </w:rPr>
        <w:t>except as excluded below, healthcare items and services for the treatment of cancer or any other life threatening condition for a qualifying individual enrolled in a qualified Clinical Trial that are otherwise consistent with the terms of the Plan and would be covered if the Participant did not participate in the qualified Clinical Trial.</w:t>
      </w:r>
    </w:p>
    <w:p w14:paraId="0D6D4AF5" w14:textId="77777777" w:rsidR="007D3F74" w:rsidRDefault="007D3F74" w:rsidP="002A45B6">
      <w:pPr>
        <w:pStyle w:val="BodyText"/>
        <w:jc w:val="both"/>
        <w:outlineLvl w:val="0"/>
        <w:rPr>
          <w:rFonts w:ascii="Californian FB" w:hAnsi="Californian FB" w:cs="Arial"/>
          <w:color w:val="000000"/>
          <w:sz w:val="22"/>
          <w:lang w:val="en-US"/>
        </w:rPr>
      </w:pPr>
    </w:p>
    <w:p w14:paraId="5B13322D" w14:textId="46C3737E" w:rsidR="002409CE" w:rsidRPr="00C36B25" w:rsidRDefault="002409CE" w:rsidP="002A45B6">
      <w:pPr>
        <w:pStyle w:val="BodyText"/>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For purposes of this section, a “life threatening condition” means any condition or disease from which the likelihood of death is probable unless the course of the disease or condition is interrupted</w:t>
      </w:r>
      <w:r w:rsidR="007D3F74">
        <w:rPr>
          <w:rFonts w:ascii="Californian FB" w:hAnsi="Californian FB" w:cs="Arial"/>
          <w:color w:val="000000"/>
          <w:sz w:val="22"/>
          <w:lang w:val="en-US"/>
        </w:rPr>
        <w:t>. A</w:t>
      </w:r>
      <w:r w:rsidR="00A53578">
        <w:rPr>
          <w:rFonts w:ascii="Californian FB" w:hAnsi="Californian FB" w:cs="Arial"/>
          <w:color w:val="000000"/>
          <w:sz w:val="22"/>
          <w:lang w:val="en-US"/>
        </w:rPr>
        <w:t xml:space="preserve"> </w:t>
      </w:r>
      <w:r w:rsidRPr="00C36B25">
        <w:rPr>
          <w:rFonts w:ascii="Californian FB" w:hAnsi="Californian FB" w:cs="Arial"/>
          <w:color w:val="000000"/>
          <w:sz w:val="22"/>
          <w:lang w:val="en-US"/>
        </w:rPr>
        <w:t>“qualifying individual” means any Participant who is eligible to participate in a qualified Clinical Trial according to the trial protocol for treatment of cancer or any other life threatening condition that makes his or her participation in the program appropriate, as determined based on either</w:t>
      </w:r>
      <w:r w:rsidR="007D3F74">
        <w:rPr>
          <w:rFonts w:ascii="Californian FB" w:hAnsi="Californian FB" w:cs="Arial"/>
          <w:color w:val="000000"/>
          <w:sz w:val="22"/>
          <w:lang w:val="en-US"/>
        </w:rPr>
        <w:t>:</w:t>
      </w:r>
      <w:r w:rsidRPr="00C36B25">
        <w:rPr>
          <w:rFonts w:ascii="Californian FB" w:hAnsi="Californian FB" w:cs="Arial"/>
          <w:color w:val="000000"/>
          <w:sz w:val="22"/>
          <w:lang w:val="en-US"/>
        </w:rPr>
        <w:t xml:space="preserve"> </w:t>
      </w:r>
    </w:p>
    <w:p w14:paraId="0A78C82F" w14:textId="683D38AC" w:rsidR="002409CE" w:rsidRPr="00C36B25" w:rsidRDefault="002409CE" w:rsidP="00F322E4">
      <w:pPr>
        <w:pStyle w:val="BodyText"/>
        <w:numPr>
          <w:ilvl w:val="0"/>
          <w:numId w:val="152"/>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A conclusion of a referring health care professional</w:t>
      </w:r>
      <w:r w:rsidR="007D3F74">
        <w:rPr>
          <w:rFonts w:ascii="Californian FB" w:hAnsi="Californian FB" w:cs="Arial"/>
          <w:color w:val="000000"/>
          <w:sz w:val="22"/>
          <w:lang w:val="en-US"/>
        </w:rPr>
        <w:t>.</w:t>
      </w:r>
    </w:p>
    <w:p w14:paraId="56A472C3" w14:textId="4CB8A9F2" w:rsidR="002409CE" w:rsidRPr="00C36B25" w:rsidRDefault="002409CE" w:rsidP="00F322E4">
      <w:pPr>
        <w:pStyle w:val="BodyText"/>
        <w:numPr>
          <w:ilvl w:val="0"/>
          <w:numId w:val="152"/>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Medical and scientific information provided by the Participant.</w:t>
      </w:r>
    </w:p>
    <w:p w14:paraId="7DD38BD0" w14:textId="6F1F5723" w:rsidR="002409CE" w:rsidRPr="00C36B25" w:rsidRDefault="002409CE" w:rsidP="002A45B6">
      <w:pPr>
        <w:pStyle w:val="BodyText"/>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 xml:space="preserve">Notwithstanding the above, qualified </w:t>
      </w:r>
      <w:r w:rsidR="00A53578">
        <w:rPr>
          <w:rFonts w:ascii="Californian FB" w:hAnsi="Californian FB" w:cs="Arial"/>
          <w:color w:val="000000"/>
          <w:sz w:val="22"/>
          <w:lang w:val="en-US"/>
        </w:rPr>
        <w:t>C</w:t>
      </w:r>
      <w:r w:rsidRPr="00C36B25">
        <w:rPr>
          <w:rFonts w:ascii="Californian FB" w:hAnsi="Californian FB" w:cs="Arial"/>
          <w:color w:val="000000"/>
          <w:sz w:val="22"/>
          <w:lang w:val="en-US"/>
        </w:rPr>
        <w:t>linical Trial expenses do not include any of the following:</w:t>
      </w:r>
    </w:p>
    <w:p w14:paraId="37A796C3" w14:textId="4EE8EFE6" w:rsidR="002409CE" w:rsidRPr="00C36B25" w:rsidRDefault="002409CE" w:rsidP="00F322E4">
      <w:pPr>
        <w:pStyle w:val="BodyText"/>
        <w:numPr>
          <w:ilvl w:val="0"/>
          <w:numId w:val="142"/>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 Costs associated with managing the research associated with the qualified Clinical Trial</w:t>
      </w:r>
      <w:r w:rsidR="007D3F74">
        <w:rPr>
          <w:rFonts w:ascii="Californian FB" w:hAnsi="Californian FB" w:cs="Arial"/>
          <w:color w:val="000000"/>
          <w:sz w:val="22"/>
          <w:lang w:val="en-US"/>
        </w:rPr>
        <w:t>.</w:t>
      </w:r>
    </w:p>
    <w:p w14:paraId="334F7568" w14:textId="6EF485B7" w:rsidR="002409CE" w:rsidRPr="00C36B25" w:rsidRDefault="002409CE" w:rsidP="00F322E4">
      <w:pPr>
        <w:pStyle w:val="BodyText"/>
        <w:numPr>
          <w:ilvl w:val="0"/>
          <w:numId w:val="142"/>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 Costs that would not be covered for Non-Experimental and/or Investigational treatments</w:t>
      </w:r>
      <w:r w:rsidR="007D3F74">
        <w:rPr>
          <w:rFonts w:ascii="Californian FB" w:hAnsi="Californian FB" w:cs="Arial"/>
          <w:color w:val="000000"/>
          <w:sz w:val="22"/>
          <w:lang w:val="en-US"/>
        </w:rPr>
        <w:t>.</w:t>
      </w:r>
    </w:p>
    <w:p w14:paraId="0A57E3F6" w14:textId="1F05C4A1" w:rsidR="002409CE" w:rsidRPr="00C36B25" w:rsidRDefault="002409CE" w:rsidP="00F322E4">
      <w:pPr>
        <w:pStyle w:val="BodyText"/>
        <w:numPr>
          <w:ilvl w:val="0"/>
          <w:numId w:val="142"/>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Any item or service that is clearly inconsistent with widely accepted and established standards of care for a particular diagnosis</w:t>
      </w:r>
      <w:r w:rsidR="007D3F74">
        <w:rPr>
          <w:rFonts w:ascii="Californian FB" w:hAnsi="Californian FB" w:cs="Arial"/>
          <w:color w:val="000000"/>
          <w:sz w:val="22"/>
          <w:lang w:val="en-US"/>
        </w:rPr>
        <w:t>.</w:t>
      </w:r>
    </w:p>
    <w:p w14:paraId="68D10B4A" w14:textId="21BA06D8" w:rsidR="002409CE" w:rsidRPr="00C36B25" w:rsidRDefault="002409CE" w:rsidP="002A45B6">
      <w:pPr>
        <w:pStyle w:val="BodyText"/>
        <w:jc w:val="both"/>
        <w:outlineLvl w:val="0"/>
        <w:rPr>
          <w:rFonts w:ascii="Californian FB" w:hAnsi="Californian FB" w:cs="Arial"/>
          <w:color w:val="000000"/>
          <w:sz w:val="22"/>
          <w:lang w:val="en-US"/>
        </w:rPr>
      </w:pPr>
      <w:r w:rsidRPr="00C36B25">
        <w:rPr>
          <w:rFonts w:ascii="Californian FB" w:hAnsi="Californian FB" w:cs="Arial"/>
          <w:b/>
          <w:bCs/>
          <w:color w:val="000000"/>
          <w:sz w:val="22"/>
          <w:lang w:val="en-US"/>
        </w:rPr>
        <w:t>Clinical Trial</w:t>
      </w:r>
      <w:r w:rsidRPr="00C36B25">
        <w:rPr>
          <w:rFonts w:ascii="Californian FB" w:hAnsi="Californian FB" w:cs="Arial"/>
          <w:color w:val="000000"/>
          <w:sz w:val="22"/>
          <w:lang w:val="en-US"/>
        </w:rPr>
        <w:t xml:space="preserve"> means a Phase I, Phase II, Phase III or Phase IV Clinical Trial that is conducted in relation to the prevention, detection, or treatment of cancer or other life threatening condition and is described in </w:t>
      </w:r>
      <w:r w:rsidR="00F53D95" w:rsidRPr="008A1554">
        <w:rPr>
          <w:rFonts w:ascii="Californian FB" w:hAnsi="Californian FB" w:cs="Arial"/>
          <w:color w:val="000000"/>
          <w:sz w:val="22"/>
          <w:lang w:val="en-US"/>
        </w:rPr>
        <w:t>(1)</w:t>
      </w:r>
      <w:r w:rsidRPr="008A1554">
        <w:rPr>
          <w:rFonts w:ascii="Californian FB" w:hAnsi="Californian FB" w:cs="Arial"/>
          <w:color w:val="000000"/>
          <w:sz w:val="22"/>
          <w:lang w:val="en-US"/>
        </w:rPr>
        <w:t xml:space="preserve">, </w:t>
      </w:r>
      <w:r w:rsidR="00F53D95" w:rsidRPr="008A1554">
        <w:rPr>
          <w:rFonts w:ascii="Californian FB" w:hAnsi="Californian FB" w:cs="Arial"/>
          <w:color w:val="000000"/>
          <w:sz w:val="22"/>
          <w:lang w:val="en-US"/>
        </w:rPr>
        <w:t>(2)</w:t>
      </w:r>
      <w:r w:rsidRPr="00C36B25">
        <w:rPr>
          <w:rFonts w:ascii="Californian FB" w:hAnsi="Californian FB" w:cs="Arial"/>
          <w:color w:val="000000"/>
          <w:sz w:val="22"/>
          <w:lang w:val="en-US"/>
        </w:rPr>
        <w:t xml:space="preserve"> or </w:t>
      </w:r>
      <w:r w:rsidRPr="008A1554">
        <w:rPr>
          <w:rFonts w:ascii="Californian FB" w:hAnsi="Californian FB" w:cs="Arial"/>
          <w:color w:val="000000"/>
          <w:sz w:val="22"/>
          <w:lang w:val="en-US"/>
        </w:rPr>
        <w:t>(3)</w:t>
      </w:r>
      <w:r w:rsidRPr="00C36B25">
        <w:rPr>
          <w:rFonts w:ascii="Californian FB" w:hAnsi="Californian FB" w:cs="Arial"/>
          <w:color w:val="000000"/>
          <w:sz w:val="22"/>
          <w:lang w:val="en-US"/>
        </w:rPr>
        <w:t xml:space="preserve"> below:</w:t>
      </w:r>
    </w:p>
    <w:p w14:paraId="36AAF531" w14:textId="34090DA8" w:rsidR="002409CE" w:rsidRPr="00C36B25" w:rsidRDefault="002409CE" w:rsidP="00F322E4">
      <w:pPr>
        <w:pStyle w:val="BodyText"/>
        <w:numPr>
          <w:ilvl w:val="0"/>
          <w:numId w:val="143"/>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study or investigation is approved or funded (which may include funding through in-kind contributions) by one or more of the following:</w:t>
      </w:r>
    </w:p>
    <w:p w14:paraId="578D3470" w14:textId="18769D13"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 The National Institutes of Health</w:t>
      </w:r>
      <w:r w:rsidR="007D3F74">
        <w:rPr>
          <w:rFonts w:ascii="Californian FB" w:hAnsi="Californian FB" w:cs="Arial"/>
          <w:color w:val="000000"/>
          <w:sz w:val="22"/>
          <w:lang w:val="en-US"/>
        </w:rPr>
        <w:t>.</w:t>
      </w:r>
    </w:p>
    <w:p w14:paraId="5F218C25" w14:textId="1974A651"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 The Centers for Disease Control and Prevention</w:t>
      </w:r>
      <w:r w:rsidR="007D3F74">
        <w:rPr>
          <w:rFonts w:ascii="Californian FB" w:hAnsi="Californian FB" w:cs="Arial"/>
          <w:color w:val="000000"/>
          <w:sz w:val="22"/>
          <w:lang w:val="en-US"/>
        </w:rPr>
        <w:t>.</w:t>
      </w:r>
    </w:p>
    <w:p w14:paraId="250A5104" w14:textId="2B1D1EAF"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Agency for Health Care Research and Quality</w:t>
      </w:r>
      <w:r w:rsidR="007D3F74">
        <w:rPr>
          <w:rFonts w:ascii="Californian FB" w:hAnsi="Californian FB" w:cs="Arial"/>
          <w:color w:val="000000"/>
          <w:sz w:val="22"/>
          <w:lang w:val="en-US"/>
        </w:rPr>
        <w:t>.</w:t>
      </w:r>
    </w:p>
    <w:p w14:paraId="17D2DDAC" w14:textId="172EEE54"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Centers for Medicare &amp; Medicaid Services</w:t>
      </w:r>
      <w:r w:rsidR="007D3F74">
        <w:rPr>
          <w:rFonts w:ascii="Californian FB" w:hAnsi="Californian FB" w:cs="Arial"/>
          <w:color w:val="000000"/>
          <w:sz w:val="22"/>
          <w:lang w:val="en-US"/>
        </w:rPr>
        <w:t>.</w:t>
      </w:r>
    </w:p>
    <w:p w14:paraId="0F8ED373" w14:textId="7E79BC51"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A cooperative group or center of one of the entities described in (a) – (d) above</w:t>
      </w:r>
      <w:r w:rsidR="007D3F74">
        <w:rPr>
          <w:rFonts w:ascii="Californian FB" w:hAnsi="Californian FB" w:cs="Arial"/>
          <w:color w:val="000000"/>
          <w:sz w:val="22"/>
          <w:lang w:val="en-US"/>
        </w:rPr>
        <w:t>.</w:t>
      </w:r>
    </w:p>
    <w:p w14:paraId="75528C96" w14:textId="5A5DBAC6"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A qualified non-governmental research entity identified in guidelines issued by the National Institutes of Health for Center Support Grants</w:t>
      </w:r>
      <w:r w:rsidR="00AD7ACC">
        <w:rPr>
          <w:rFonts w:ascii="Californian FB" w:hAnsi="Californian FB" w:cs="Arial"/>
          <w:color w:val="000000"/>
          <w:sz w:val="22"/>
          <w:lang w:val="en-US"/>
        </w:rPr>
        <w:t>,</w:t>
      </w:r>
      <w:r w:rsidRPr="00C36B25">
        <w:rPr>
          <w:rFonts w:ascii="Californian FB" w:hAnsi="Californian FB" w:cs="Arial"/>
          <w:color w:val="000000"/>
          <w:sz w:val="22"/>
          <w:lang w:val="en-US"/>
        </w:rPr>
        <w:t xml:space="preserve"> or</w:t>
      </w:r>
    </w:p>
    <w:p w14:paraId="7AE83DF7" w14:textId="660DD01C" w:rsidR="002409CE" w:rsidRPr="00C36B25" w:rsidRDefault="002409CE" w:rsidP="00F322E4">
      <w:pPr>
        <w:pStyle w:val="BodyText"/>
        <w:numPr>
          <w:ilvl w:val="0"/>
          <w:numId w:val="144"/>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Department of Veteran Affairs; the Department of Defense or the Department of Energy, if</w:t>
      </w:r>
      <w:r w:rsidR="00AD7ACC">
        <w:rPr>
          <w:rFonts w:ascii="Californian FB" w:hAnsi="Californian FB" w:cs="Arial"/>
          <w:color w:val="000000"/>
          <w:sz w:val="22"/>
          <w:lang w:val="en-US"/>
        </w:rPr>
        <w:t>…</w:t>
      </w:r>
      <w:r w:rsidRPr="00C36B25">
        <w:rPr>
          <w:rFonts w:ascii="Californian FB" w:hAnsi="Californian FB" w:cs="Arial"/>
          <w:color w:val="000000"/>
          <w:sz w:val="22"/>
          <w:lang w:val="en-US"/>
        </w:rPr>
        <w:t xml:space="preserve"> </w:t>
      </w:r>
    </w:p>
    <w:p w14:paraId="3A9E2717" w14:textId="6D21FEE1" w:rsidR="002409CE" w:rsidRPr="00C36B25" w:rsidRDefault="002409CE" w:rsidP="00F322E4">
      <w:pPr>
        <w:pStyle w:val="BodyText"/>
        <w:numPr>
          <w:ilvl w:val="1"/>
          <w:numId w:val="144"/>
        </w:numPr>
        <w:spacing w:after="0"/>
        <w:ind w:left="1440" w:hanging="270"/>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study or investigation has been reviewed and approved through a system of peer review that the Secretary determines to be comparable to the system of peer review of studies and investigations used by the National Institutes of Health</w:t>
      </w:r>
      <w:r w:rsidR="00AD7ACC">
        <w:rPr>
          <w:rFonts w:ascii="Californian FB" w:hAnsi="Californian FB" w:cs="Arial"/>
          <w:color w:val="000000"/>
          <w:sz w:val="22"/>
          <w:lang w:val="en-US"/>
        </w:rPr>
        <w:t>,</w:t>
      </w:r>
      <w:r w:rsidRPr="00C36B25">
        <w:rPr>
          <w:rFonts w:ascii="Californian FB" w:hAnsi="Californian FB" w:cs="Arial"/>
          <w:color w:val="000000"/>
          <w:sz w:val="22"/>
          <w:lang w:val="en-US"/>
        </w:rPr>
        <w:t xml:space="preserve"> </w:t>
      </w:r>
      <w:r w:rsidRPr="00A53578">
        <w:rPr>
          <w:rFonts w:ascii="Californian FB" w:hAnsi="Californian FB" w:cs="Arial"/>
          <w:b/>
          <w:color w:val="000000"/>
          <w:sz w:val="22"/>
          <w:lang w:val="en-US"/>
        </w:rPr>
        <w:t>and</w:t>
      </w:r>
      <w:r w:rsidR="00AD7ACC">
        <w:rPr>
          <w:rFonts w:ascii="Californian FB" w:hAnsi="Californian FB" w:cs="Arial"/>
          <w:color w:val="000000"/>
          <w:sz w:val="22"/>
          <w:lang w:val="en-US"/>
        </w:rPr>
        <w:t>…</w:t>
      </w:r>
      <w:r w:rsidRPr="00C36B25">
        <w:rPr>
          <w:rFonts w:ascii="Californian FB" w:hAnsi="Californian FB" w:cs="Arial"/>
          <w:color w:val="000000"/>
          <w:sz w:val="22"/>
          <w:lang w:val="en-US"/>
        </w:rPr>
        <w:t xml:space="preserve"> </w:t>
      </w:r>
    </w:p>
    <w:p w14:paraId="604E68A8" w14:textId="77777777" w:rsidR="002409CE" w:rsidRPr="00C36B25" w:rsidRDefault="002409CE" w:rsidP="00F322E4">
      <w:pPr>
        <w:pStyle w:val="BodyText"/>
        <w:numPr>
          <w:ilvl w:val="1"/>
          <w:numId w:val="144"/>
        </w:numPr>
        <w:ind w:left="1440" w:hanging="270"/>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Assures unbiased review of the highest scientific standards by qualified individuals who have no interest in the outcome of the review.</w:t>
      </w:r>
    </w:p>
    <w:p w14:paraId="3B11E3ED" w14:textId="77777777" w:rsidR="002409CE" w:rsidRPr="00C36B25" w:rsidRDefault="002409CE" w:rsidP="00F322E4">
      <w:pPr>
        <w:pStyle w:val="BodyText"/>
        <w:numPr>
          <w:ilvl w:val="0"/>
          <w:numId w:val="143"/>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study or investigation is conducted under an investigational new drug application reviewed by the Food and Drug Administration.</w:t>
      </w:r>
    </w:p>
    <w:p w14:paraId="3861CE58" w14:textId="77777777" w:rsidR="002409CE" w:rsidRPr="00C36B25" w:rsidRDefault="002409CE" w:rsidP="00F322E4">
      <w:pPr>
        <w:pStyle w:val="BodyText"/>
        <w:numPr>
          <w:ilvl w:val="0"/>
          <w:numId w:val="143"/>
        </w:numPr>
        <w:jc w:val="both"/>
        <w:outlineLvl w:val="0"/>
        <w:rPr>
          <w:rFonts w:ascii="Californian FB" w:hAnsi="Californian FB" w:cs="Arial"/>
          <w:color w:val="000000"/>
          <w:sz w:val="22"/>
          <w:lang w:val="en-US"/>
        </w:rPr>
      </w:pPr>
      <w:r w:rsidRPr="00C36B25">
        <w:rPr>
          <w:rFonts w:ascii="Californian FB" w:hAnsi="Californian FB" w:cs="Arial"/>
          <w:color w:val="000000"/>
          <w:sz w:val="22"/>
          <w:lang w:val="en-US"/>
        </w:rPr>
        <w:t>The study or investigation is a drug trial that is exempt from having such an investigational new drug application.</w:t>
      </w:r>
    </w:p>
    <w:p w14:paraId="1B35D83E" w14:textId="77777777" w:rsidR="002409CE" w:rsidRPr="002A45B6" w:rsidRDefault="002409CE" w:rsidP="002A45B6">
      <w:pPr>
        <w:jc w:val="both"/>
        <w:rPr>
          <w:rFonts w:ascii="Californian FB" w:hAnsi="Californian FB" w:cs="Arial"/>
          <w:color w:val="000000"/>
        </w:rPr>
      </w:pPr>
    </w:p>
    <w:p w14:paraId="7BB586EE" w14:textId="77777777" w:rsidR="002409CE" w:rsidRPr="002A45B6" w:rsidRDefault="002409CE" w:rsidP="00B707E9">
      <w:pPr>
        <w:pStyle w:val="Heading3"/>
      </w:pPr>
      <w:r w:rsidRPr="002A45B6">
        <w:t>Clinical Preventive Services</w:t>
      </w:r>
    </w:p>
    <w:p w14:paraId="7E065271" w14:textId="0A0ED479" w:rsidR="002409CE" w:rsidRPr="002A45B6" w:rsidRDefault="002409CE" w:rsidP="002A45B6">
      <w:pPr>
        <w:jc w:val="both"/>
        <w:rPr>
          <w:rFonts w:ascii="Californian FB" w:hAnsi="Californian FB" w:cs="Arial"/>
        </w:rPr>
      </w:pPr>
      <w:r w:rsidRPr="002A45B6">
        <w:rPr>
          <w:rFonts w:ascii="Californian FB" w:hAnsi="Californian FB" w:cs="Arial"/>
        </w:rPr>
        <w:t>Clinical Preventive Services are covered only when provided by a</w:t>
      </w:r>
      <w:r w:rsidR="00211FEE">
        <w:rPr>
          <w:rFonts w:ascii="Californian FB" w:hAnsi="Californian FB" w:cs="Arial"/>
        </w:rPr>
        <w:t xml:space="preserve"> UNM Health Network </w:t>
      </w:r>
      <w:r w:rsidRPr="002A45B6">
        <w:rPr>
          <w:rFonts w:ascii="Californian FB" w:hAnsi="Californian FB" w:cs="Arial"/>
        </w:rPr>
        <w:t>Prov</w:t>
      </w:r>
      <w:r w:rsidR="00211FEE">
        <w:rPr>
          <w:rFonts w:ascii="Californian FB" w:hAnsi="Californian FB" w:cs="Arial"/>
        </w:rPr>
        <w:t>ider/Practitioner or Extended-Network</w:t>
      </w:r>
      <w:r w:rsidR="00A53578">
        <w:rPr>
          <w:rFonts w:ascii="Californian FB" w:hAnsi="Californian FB" w:cs="Arial"/>
        </w:rPr>
        <w:t xml:space="preserve"> </w:t>
      </w:r>
      <w:r w:rsidRPr="002A45B6">
        <w:rPr>
          <w:rFonts w:ascii="Californian FB" w:hAnsi="Californian FB" w:cs="Arial"/>
        </w:rPr>
        <w:t>Providers</w:t>
      </w:r>
      <w:r w:rsidR="00211FEE">
        <w:rPr>
          <w:rFonts w:ascii="Californian FB" w:hAnsi="Californian FB" w:cs="Arial"/>
        </w:rPr>
        <w:t xml:space="preserve"> (BCBSNM)</w:t>
      </w:r>
      <w:r w:rsidRPr="002A45B6">
        <w:rPr>
          <w:rFonts w:ascii="Californian FB" w:hAnsi="Californian FB" w:cs="Arial"/>
        </w:rPr>
        <w:t xml:space="preserve"> when authorized by </w:t>
      </w:r>
      <w:r w:rsidR="0096702C" w:rsidRPr="002A45B6">
        <w:rPr>
          <w:rFonts w:ascii="Californian FB" w:hAnsi="Californian FB" w:cs="Arial"/>
        </w:rPr>
        <w:t>the</w:t>
      </w:r>
      <w:r w:rsidRPr="002A45B6">
        <w:rPr>
          <w:rFonts w:ascii="Californian FB" w:hAnsi="Californian FB" w:cs="Arial"/>
        </w:rPr>
        <w:t xml:space="preserve"> TPA.  Coverage is provided for the following Clinical Preventive Services at an age and frequency determined by </w:t>
      </w:r>
      <w:r w:rsidR="0096702C" w:rsidRPr="002A45B6">
        <w:rPr>
          <w:rFonts w:ascii="Californian FB" w:hAnsi="Californian FB" w:cs="Arial"/>
        </w:rPr>
        <w:t>the</w:t>
      </w:r>
      <w:r w:rsidRPr="002A45B6">
        <w:rPr>
          <w:rFonts w:ascii="Californian FB" w:hAnsi="Californian FB" w:cs="Arial"/>
        </w:rPr>
        <w:t xml:space="preserve"> heal</w:t>
      </w:r>
      <w:r w:rsidR="00211FEE">
        <w:rPr>
          <w:rFonts w:ascii="Californian FB" w:hAnsi="Californian FB" w:cs="Arial"/>
        </w:rPr>
        <w:t>th care UNM Health Network or Extended</w:t>
      </w:r>
      <w:r w:rsidRPr="002A45B6">
        <w:rPr>
          <w:rFonts w:ascii="Californian FB" w:hAnsi="Californian FB" w:cs="Arial"/>
        </w:rPr>
        <w:t>-Network Provider/Practitioner:</w:t>
      </w:r>
    </w:p>
    <w:p w14:paraId="5395AE2A" w14:textId="77777777" w:rsidR="002409CE" w:rsidRPr="00AD7ACC" w:rsidRDefault="002409CE" w:rsidP="002A45B6">
      <w:pPr>
        <w:tabs>
          <w:tab w:val="left" w:pos="-1440"/>
          <w:tab w:val="left" w:pos="-720"/>
          <w:tab w:val="left" w:pos="0"/>
        </w:tabs>
        <w:suppressAutoHyphens/>
        <w:jc w:val="both"/>
        <w:rPr>
          <w:rFonts w:ascii="Californian FB" w:hAnsi="Californian FB" w:cs="Arial"/>
        </w:rPr>
      </w:pPr>
      <w:r w:rsidRPr="00A53578">
        <w:rPr>
          <w:rFonts w:ascii="Californian FB" w:eastAsia="Times New Roman" w:hAnsi="Californian FB" w:cs="Arial"/>
          <w:b/>
          <w:sz w:val="24"/>
          <w:szCs w:val="24"/>
          <w:lang w:val="x-none" w:eastAsia="x-none"/>
        </w:rPr>
        <w:t xml:space="preserve">Preventive Physical Examinations </w:t>
      </w:r>
      <w:r w:rsidRPr="00AD7ACC">
        <w:rPr>
          <w:rFonts w:ascii="Californian FB" w:hAnsi="Californian FB" w:cs="Arial"/>
        </w:rPr>
        <w:t>including:</w:t>
      </w:r>
    </w:p>
    <w:p w14:paraId="30475780" w14:textId="77777777" w:rsidR="002409CE" w:rsidRPr="002A45B6" w:rsidRDefault="002409CE" w:rsidP="00825367">
      <w:pPr>
        <w:numPr>
          <w:ilvl w:val="0"/>
          <w:numId w:val="30"/>
        </w:numPr>
        <w:tabs>
          <w:tab w:val="left" w:pos="-1440"/>
          <w:tab w:val="left" w:pos="-72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Health appraisal exams, laboratory and radiological tests, and early detection procedures for the purpose of a routine physical exam or as required for participation in sport, school, or camp activities.</w:t>
      </w:r>
    </w:p>
    <w:p w14:paraId="3BF4A5F6" w14:textId="4FB4E755" w:rsidR="002409CE" w:rsidRPr="002A45B6" w:rsidRDefault="002409CE" w:rsidP="00825367">
      <w:pPr>
        <w:numPr>
          <w:ilvl w:val="0"/>
          <w:numId w:val="31"/>
        </w:numPr>
        <w:tabs>
          <w:tab w:val="left" w:pos="-1440"/>
          <w:tab w:val="left" w:pos="-72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Periodic tests to determine blood hemoglobin, blood pressure, blood glucose level, and blood cholesterol level, or alternatively, a fractionated cholesterol level</w:t>
      </w:r>
      <w:r w:rsidR="00AD7ACC">
        <w:rPr>
          <w:rFonts w:ascii="Californian FB" w:hAnsi="Californian FB" w:cs="Arial"/>
          <w:spacing w:val="-3"/>
        </w:rPr>
        <w:t>,</w:t>
      </w:r>
      <w:r w:rsidRPr="002A45B6">
        <w:rPr>
          <w:rFonts w:ascii="Californian FB" w:hAnsi="Californian FB" w:cs="Arial"/>
          <w:spacing w:val="-3"/>
        </w:rPr>
        <w:t xml:space="preserve"> including a low-density lipoprotein (LDL) level and a high-density lipoprotein (HDL) level.</w:t>
      </w:r>
    </w:p>
    <w:p w14:paraId="338FADC1" w14:textId="77777777" w:rsidR="002409CE" w:rsidRPr="002A45B6" w:rsidRDefault="002409CE" w:rsidP="00825367">
      <w:pPr>
        <w:numPr>
          <w:ilvl w:val="0"/>
          <w:numId w:val="32"/>
        </w:numPr>
        <w:tabs>
          <w:tab w:val="left" w:pos="-1440"/>
          <w:tab w:val="left" w:pos="-720"/>
          <w:tab w:val="num" w:pos="2160"/>
        </w:tabs>
        <w:suppressAutoHyphens/>
        <w:spacing w:after="0" w:line="240" w:lineRule="auto"/>
        <w:jc w:val="both"/>
        <w:rPr>
          <w:rFonts w:ascii="Californian FB" w:hAnsi="Californian FB" w:cs="Arial"/>
          <w:spacing w:val="-3"/>
        </w:rPr>
      </w:pPr>
      <w:r w:rsidRPr="002A45B6">
        <w:rPr>
          <w:rFonts w:ascii="Californian FB" w:hAnsi="Californian FB" w:cs="Arial"/>
          <w:spacing w:val="-3"/>
        </w:rPr>
        <w:t>Periodic stool examination for the presence of blood for all persons 40 years of age or older.</w:t>
      </w:r>
    </w:p>
    <w:p w14:paraId="2A09815B" w14:textId="5AE08533" w:rsidR="002409CE" w:rsidRPr="002A45B6" w:rsidRDefault="00AD7ACC" w:rsidP="00825367">
      <w:pPr>
        <w:numPr>
          <w:ilvl w:val="0"/>
          <w:numId w:val="33"/>
        </w:numPr>
        <w:tabs>
          <w:tab w:val="left" w:pos="-1440"/>
          <w:tab w:val="left" w:pos="-720"/>
          <w:tab w:val="num" w:pos="2160"/>
        </w:tabs>
        <w:suppressAutoHyphens/>
        <w:spacing w:after="0" w:line="240" w:lineRule="auto"/>
        <w:jc w:val="both"/>
        <w:rPr>
          <w:rFonts w:ascii="Californian FB" w:hAnsi="Californian FB" w:cs="Arial"/>
          <w:spacing w:val="-3"/>
        </w:rPr>
      </w:pPr>
      <w:r>
        <w:rPr>
          <w:rFonts w:ascii="Californian FB" w:hAnsi="Californian FB" w:cs="Arial"/>
          <w:spacing w:val="-3"/>
        </w:rPr>
        <w:t xml:space="preserve">Note: </w:t>
      </w:r>
      <w:r w:rsidR="002409CE" w:rsidRPr="002A45B6">
        <w:rPr>
          <w:rFonts w:ascii="Californian FB" w:hAnsi="Californian FB" w:cs="Arial"/>
          <w:spacing w:val="-3"/>
        </w:rPr>
        <w:t xml:space="preserve">Physical examinations, vaccinations, drugs, and immunizations </w:t>
      </w:r>
      <w:r w:rsidR="002409CE" w:rsidRPr="002A45B6">
        <w:rPr>
          <w:rFonts w:ascii="Californian FB" w:hAnsi="Californian FB" w:cs="Arial"/>
          <w:snapToGrid w:val="0"/>
          <w:spacing w:val="-3"/>
        </w:rPr>
        <w:t>for the primary intent of me</w:t>
      </w:r>
      <w:r w:rsidR="008A1554">
        <w:rPr>
          <w:rFonts w:ascii="Californian FB" w:hAnsi="Californian FB" w:cs="Arial"/>
          <w:snapToGrid w:val="0"/>
          <w:spacing w:val="-3"/>
        </w:rPr>
        <w:t xml:space="preserve">dical research or Non-Medically </w:t>
      </w:r>
      <w:r w:rsidR="002409CE" w:rsidRPr="002A45B6">
        <w:rPr>
          <w:rFonts w:ascii="Californian FB" w:hAnsi="Californian FB" w:cs="Arial"/>
          <w:snapToGrid w:val="0"/>
          <w:spacing w:val="-3"/>
        </w:rPr>
        <w:t xml:space="preserve">Necessary purpose(s) </w:t>
      </w:r>
      <w:r>
        <w:rPr>
          <w:rFonts w:ascii="Californian FB" w:hAnsi="Californian FB" w:cs="Arial"/>
          <w:snapToGrid w:val="0"/>
          <w:spacing w:val="-3"/>
        </w:rPr>
        <w:t>including</w:t>
      </w:r>
      <w:r w:rsidR="002409CE" w:rsidRPr="002A45B6">
        <w:rPr>
          <w:rFonts w:ascii="Californian FB" w:hAnsi="Californian FB" w:cs="Arial"/>
          <w:snapToGrid w:val="0"/>
          <w:spacing w:val="-3"/>
        </w:rPr>
        <w:t>, but not limited to:</w:t>
      </w:r>
      <w:r w:rsidR="002409CE" w:rsidRPr="002A45B6">
        <w:rPr>
          <w:rFonts w:ascii="Californian FB" w:hAnsi="Californian FB" w:cs="Arial"/>
          <w:spacing w:val="-3"/>
        </w:rPr>
        <w:t xml:space="preserve"> licensing, certification, employment, insurance, flight, travel, passports or functional capacity examinations related to employment</w:t>
      </w:r>
      <w:r w:rsidR="002409CE" w:rsidRPr="00AD7ACC">
        <w:rPr>
          <w:rFonts w:ascii="Californian FB" w:hAnsi="Californian FB" w:cs="Arial"/>
          <w:spacing w:val="-3"/>
        </w:rPr>
        <w:t xml:space="preserve"> are </w:t>
      </w:r>
      <w:r w:rsidR="002409CE" w:rsidRPr="00A53578">
        <w:rPr>
          <w:rFonts w:ascii="Californian FB" w:hAnsi="Californian FB" w:cs="Arial"/>
          <w:spacing w:val="-3"/>
        </w:rPr>
        <w:t>not covered</w:t>
      </w:r>
      <w:r w:rsidR="002409CE" w:rsidRPr="00AD7ACC">
        <w:rPr>
          <w:rFonts w:ascii="Californian FB" w:hAnsi="Californian FB" w:cs="Arial"/>
          <w:spacing w:val="-3"/>
        </w:rPr>
        <w:t>.</w:t>
      </w:r>
    </w:p>
    <w:p w14:paraId="49B45B65" w14:textId="77777777" w:rsidR="00C36B25" w:rsidRDefault="00C36B25" w:rsidP="002A45B6">
      <w:pPr>
        <w:jc w:val="both"/>
        <w:rPr>
          <w:rFonts w:ascii="Californian FB" w:hAnsi="Californian FB" w:cs="Arial"/>
          <w:b/>
        </w:rPr>
      </w:pPr>
    </w:p>
    <w:p w14:paraId="27231BA4" w14:textId="77777777" w:rsidR="002409CE" w:rsidRPr="002A45B6" w:rsidRDefault="002409CE" w:rsidP="002A45B6">
      <w:pPr>
        <w:jc w:val="both"/>
        <w:rPr>
          <w:rFonts w:ascii="Californian FB" w:hAnsi="Californian FB" w:cs="Arial"/>
        </w:rPr>
      </w:pPr>
      <w:r w:rsidRPr="002A45B6">
        <w:rPr>
          <w:rFonts w:ascii="Californian FB" w:hAnsi="Californian FB" w:cs="Arial"/>
          <w:b/>
        </w:rPr>
        <w:t>Well-Child Care</w:t>
      </w:r>
      <w:r w:rsidRPr="002A45B6">
        <w:rPr>
          <w:rFonts w:ascii="Californian FB" w:hAnsi="Californian FB" w:cs="Arial"/>
        </w:rPr>
        <w:t xml:space="preserve"> in accordance with the recommendations of the American Academy of Pediatrics.</w:t>
      </w:r>
    </w:p>
    <w:p w14:paraId="08E83647" w14:textId="46B39768" w:rsidR="002409CE" w:rsidRPr="002A45B6" w:rsidRDefault="002409CE" w:rsidP="002A45B6">
      <w:pPr>
        <w:jc w:val="both"/>
        <w:rPr>
          <w:rFonts w:ascii="Californian FB" w:hAnsi="Californian FB" w:cs="Arial"/>
        </w:rPr>
      </w:pPr>
      <w:r w:rsidRPr="002A45B6">
        <w:rPr>
          <w:rFonts w:ascii="Californian FB" w:hAnsi="Californian FB" w:cs="Arial"/>
          <w:b/>
        </w:rPr>
        <w:t>Vision and Hearing Screening</w:t>
      </w:r>
      <w:r w:rsidRPr="002A45B6">
        <w:rPr>
          <w:rFonts w:ascii="Californian FB" w:hAnsi="Californian FB" w:cs="Arial"/>
        </w:rPr>
        <w:t xml:space="preserve"> to determine the need for vision and hearing correction.  This does not include routine eye exams or Eye Refractions performed by eye care specialists. One Eye Refraction per Annual Plan Year is covered for children under age 17</w:t>
      </w:r>
      <w:r w:rsidR="00AD7ACC">
        <w:rPr>
          <w:rFonts w:ascii="Californian FB" w:hAnsi="Californian FB" w:cs="Arial"/>
        </w:rPr>
        <w:t>,</w:t>
      </w:r>
      <w:r w:rsidR="008A1554">
        <w:rPr>
          <w:rFonts w:ascii="Californian FB" w:hAnsi="Californian FB" w:cs="Arial"/>
        </w:rPr>
        <w:t xml:space="preserve"> when, </w:t>
      </w:r>
      <w:r w:rsidRPr="002A45B6">
        <w:rPr>
          <w:rFonts w:ascii="Californian FB" w:hAnsi="Californian FB" w:cs="Arial"/>
        </w:rPr>
        <w:t xml:space="preserve">Medically Necessary to aid in the diagnosis of certain eye diseases. </w:t>
      </w:r>
      <w:r w:rsidRPr="00AD7ACC">
        <w:rPr>
          <w:rFonts w:ascii="Californian FB" w:hAnsi="Californian FB" w:cs="Arial"/>
        </w:rPr>
        <w:t xml:space="preserve"> </w:t>
      </w:r>
      <w:r w:rsidRPr="008A1554">
        <w:rPr>
          <w:rFonts w:ascii="Californian FB" w:eastAsia="Times New Roman" w:hAnsi="Californian FB" w:cs="Arial"/>
          <w:b/>
          <w:lang w:val="x-none" w:eastAsia="x-none"/>
        </w:rPr>
        <w:t>Hearing Aids and the evaluation for the fitting of Hearing Aids are</w:t>
      </w:r>
      <w:r w:rsidRPr="008A1554">
        <w:rPr>
          <w:rFonts w:ascii="Californian FB" w:hAnsi="Californian FB" w:cs="Arial"/>
        </w:rPr>
        <w:t xml:space="preserve"> </w:t>
      </w:r>
      <w:r w:rsidRPr="008A1554">
        <w:rPr>
          <w:rFonts w:ascii="Californian FB" w:eastAsia="Times New Roman" w:hAnsi="Californian FB" w:cs="Arial"/>
          <w:b/>
          <w:lang w:val="x-none" w:eastAsia="x-none"/>
        </w:rPr>
        <w:t>Not Covered,</w:t>
      </w:r>
      <w:r w:rsidRPr="008A1554">
        <w:rPr>
          <w:rFonts w:ascii="Californian FB" w:hAnsi="Californian FB" w:cs="Arial"/>
        </w:rPr>
        <w:t xml:space="preserve"> </w:t>
      </w:r>
      <w:r w:rsidRPr="008A1554">
        <w:rPr>
          <w:rFonts w:ascii="Californian FB" w:eastAsia="Times New Roman" w:hAnsi="Californian FB" w:cs="Arial"/>
          <w:b/>
          <w:lang w:val="x-none" w:eastAsia="x-none"/>
        </w:rPr>
        <w:t>except for school-aged children under 18 years old (or under 21 years of age if still attending high school).</w:t>
      </w:r>
    </w:p>
    <w:p w14:paraId="4F76F126" w14:textId="77777777" w:rsidR="002409CE" w:rsidRPr="00AD7ACC" w:rsidRDefault="002409CE" w:rsidP="002A45B6">
      <w:pPr>
        <w:jc w:val="both"/>
        <w:rPr>
          <w:rFonts w:ascii="Californian FB" w:hAnsi="Californian FB" w:cs="Arial"/>
        </w:rPr>
      </w:pPr>
      <w:r w:rsidRPr="002A45B6">
        <w:rPr>
          <w:rFonts w:ascii="Californian FB" w:hAnsi="Californian FB" w:cs="Arial"/>
          <w:b/>
        </w:rPr>
        <w:t>Adult and Child Immunizations</w:t>
      </w:r>
      <w:r w:rsidRPr="002A45B6">
        <w:rPr>
          <w:rFonts w:ascii="Californian FB" w:hAnsi="Californian FB" w:cs="Arial"/>
        </w:rPr>
        <w:t xml:space="preserve"> (shots or vaccines), in accordance with the recommendations of the American Academy of Pediatrics, the Advisory Committee on Immunization Practices, or the U.S. Preventive Services Task Force. </w:t>
      </w:r>
      <w:r w:rsidRPr="008A1554">
        <w:rPr>
          <w:rFonts w:ascii="Californian FB" w:eastAsia="Times New Roman" w:hAnsi="Californian FB" w:cs="Arial"/>
          <w:b/>
          <w:lang w:val="x-none" w:eastAsia="x-none"/>
        </w:rPr>
        <w:t>Immunizations for the purpose of foreign travel are</w:t>
      </w:r>
      <w:r w:rsidRPr="008A1554">
        <w:rPr>
          <w:rFonts w:ascii="Californian FB" w:hAnsi="Californian FB" w:cs="Arial"/>
        </w:rPr>
        <w:t xml:space="preserve"> </w:t>
      </w:r>
      <w:r w:rsidRPr="008A1554">
        <w:rPr>
          <w:rFonts w:ascii="Californian FB" w:eastAsia="Times New Roman" w:hAnsi="Californian FB" w:cs="Arial"/>
          <w:b/>
          <w:lang w:val="x-none" w:eastAsia="x-none"/>
        </w:rPr>
        <w:t>not covered</w:t>
      </w:r>
      <w:r w:rsidRPr="008A1554">
        <w:rPr>
          <w:rFonts w:ascii="Californian FB" w:hAnsi="Californian FB" w:cs="Arial"/>
        </w:rPr>
        <w:t>.</w:t>
      </w:r>
    </w:p>
    <w:p w14:paraId="210E10DA" w14:textId="1AEADB9A" w:rsidR="002409CE" w:rsidRPr="002A45B6" w:rsidRDefault="002409CE" w:rsidP="002A45B6">
      <w:pPr>
        <w:tabs>
          <w:tab w:val="left" w:pos="-1440"/>
          <w:tab w:val="left" w:pos="-720"/>
          <w:tab w:val="left" w:pos="0"/>
          <w:tab w:val="left" w:pos="1440"/>
        </w:tabs>
        <w:suppressAutoHyphens/>
        <w:jc w:val="both"/>
        <w:rPr>
          <w:rFonts w:ascii="Californian FB" w:hAnsi="Californian FB" w:cs="Arial"/>
        </w:rPr>
      </w:pPr>
      <w:r w:rsidRPr="002A45B6">
        <w:rPr>
          <w:rFonts w:ascii="Californian FB" w:hAnsi="Californian FB" w:cs="Arial"/>
          <w:b/>
        </w:rPr>
        <w:t>Colorectal Cancer Screening</w:t>
      </w:r>
      <w:r w:rsidR="00AD7ACC">
        <w:rPr>
          <w:rFonts w:ascii="Californian FB" w:hAnsi="Californian FB" w:cs="Arial"/>
          <w:b/>
        </w:rPr>
        <w:t>,</w:t>
      </w:r>
      <w:r w:rsidRPr="002A45B6">
        <w:rPr>
          <w:rFonts w:ascii="Californian FB" w:hAnsi="Californian FB" w:cs="Arial"/>
        </w:rPr>
        <w:t xml:space="preserve"> in accordance with the evidence-based recommendations established by the United States Preventive Task Force for determining the presence of pre-cancerous or cancerous conditions and other health problems including:</w:t>
      </w:r>
    </w:p>
    <w:p w14:paraId="33A95110" w14:textId="2674C6F3" w:rsidR="002409CE" w:rsidRPr="002A45B6" w:rsidRDefault="002409CE" w:rsidP="00825367">
      <w:pPr>
        <w:numPr>
          <w:ilvl w:val="0"/>
          <w:numId w:val="34"/>
        </w:numPr>
        <w:tabs>
          <w:tab w:val="left" w:pos="-1440"/>
          <w:tab w:val="left" w:pos="-720"/>
          <w:tab w:val="left" w:pos="0"/>
          <w:tab w:val="left" w:pos="1440"/>
          <w:tab w:val="num" w:pos="2160"/>
        </w:tabs>
        <w:suppressAutoHyphens/>
        <w:spacing w:after="0" w:line="240" w:lineRule="auto"/>
        <w:jc w:val="both"/>
        <w:rPr>
          <w:rFonts w:ascii="Californian FB" w:hAnsi="Californian FB" w:cs="Arial"/>
        </w:rPr>
      </w:pPr>
      <w:r w:rsidRPr="002A45B6">
        <w:rPr>
          <w:rFonts w:ascii="Californian FB" w:hAnsi="Californian FB" w:cs="Arial"/>
        </w:rPr>
        <w:t>Fecal occult blood testing (FOBT)</w:t>
      </w:r>
      <w:r w:rsidR="00530393">
        <w:rPr>
          <w:rFonts w:ascii="Californian FB" w:hAnsi="Californian FB" w:cs="Arial"/>
        </w:rPr>
        <w:t>.</w:t>
      </w:r>
    </w:p>
    <w:p w14:paraId="0197B2CD" w14:textId="69012228" w:rsidR="002409CE" w:rsidRPr="002A45B6" w:rsidRDefault="002409CE" w:rsidP="00825367">
      <w:pPr>
        <w:numPr>
          <w:ilvl w:val="0"/>
          <w:numId w:val="35"/>
        </w:numPr>
        <w:tabs>
          <w:tab w:val="left" w:pos="-1440"/>
          <w:tab w:val="left" w:pos="-720"/>
          <w:tab w:val="left" w:pos="0"/>
          <w:tab w:val="left" w:pos="1440"/>
          <w:tab w:val="num" w:pos="2160"/>
        </w:tabs>
        <w:suppressAutoHyphens/>
        <w:spacing w:after="0" w:line="240" w:lineRule="auto"/>
        <w:jc w:val="both"/>
        <w:rPr>
          <w:rFonts w:ascii="Californian FB" w:hAnsi="Californian FB" w:cs="Arial"/>
        </w:rPr>
      </w:pPr>
      <w:r w:rsidRPr="002A45B6">
        <w:rPr>
          <w:rFonts w:ascii="Californian FB" w:hAnsi="Californian FB" w:cs="Arial"/>
        </w:rPr>
        <w:t xml:space="preserve">Periodic left-sided colon examination of 35 to 60 centimeters (Flexible </w:t>
      </w:r>
      <w:proofErr w:type="spellStart"/>
      <w:r w:rsidRPr="002A45B6">
        <w:rPr>
          <w:rFonts w:ascii="Californian FB" w:hAnsi="Californian FB" w:cs="Arial"/>
        </w:rPr>
        <w:t>Sigmoidoscopy</w:t>
      </w:r>
      <w:proofErr w:type="spellEnd"/>
      <w:r w:rsidRPr="002A45B6">
        <w:rPr>
          <w:rFonts w:ascii="Californian FB" w:hAnsi="Californian FB" w:cs="Arial"/>
        </w:rPr>
        <w:t>)</w:t>
      </w:r>
      <w:r w:rsidR="00530393">
        <w:rPr>
          <w:rFonts w:ascii="Californian FB" w:hAnsi="Californian FB" w:cs="Arial"/>
        </w:rPr>
        <w:t>.</w:t>
      </w:r>
    </w:p>
    <w:p w14:paraId="33B309BC" w14:textId="6B88361D" w:rsidR="002409CE" w:rsidRPr="002A45B6" w:rsidRDefault="002409CE" w:rsidP="00825367">
      <w:pPr>
        <w:numPr>
          <w:ilvl w:val="0"/>
          <w:numId w:val="36"/>
        </w:numPr>
        <w:tabs>
          <w:tab w:val="left" w:pos="-1440"/>
          <w:tab w:val="left" w:pos="-720"/>
          <w:tab w:val="left" w:pos="0"/>
          <w:tab w:val="left" w:pos="1440"/>
          <w:tab w:val="left" w:pos="2160"/>
          <w:tab w:val="num" w:pos="2520"/>
        </w:tabs>
        <w:suppressAutoHyphens/>
        <w:spacing w:after="0" w:line="240" w:lineRule="auto"/>
        <w:jc w:val="both"/>
        <w:rPr>
          <w:rFonts w:ascii="Californian FB" w:hAnsi="Californian FB" w:cs="Arial"/>
        </w:rPr>
      </w:pPr>
      <w:r w:rsidRPr="002A45B6">
        <w:rPr>
          <w:rFonts w:ascii="Californian FB" w:hAnsi="Californian FB" w:cs="Arial"/>
        </w:rPr>
        <w:t>Colonoscopy</w:t>
      </w:r>
      <w:r w:rsidR="00530393">
        <w:rPr>
          <w:rFonts w:ascii="Californian FB" w:hAnsi="Californian FB" w:cs="Arial"/>
        </w:rPr>
        <w:t>.</w:t>
      </w:r>
    </w:p>
    <w:p w14:paraId="0D1CCEFE" w14:textId="48F95FB3" w:rsidR="00C36B25" w:rsidRDefault="002409CE" w:rsidP="002A45B6">
      <w:pPr>
        <w:numPr>
          <w:ilvl w:val="0"/>
          <w:numId w:val="37"/>
        </w:numPr>
        <w:tabs>
          <w:tab w:val="left" w:pos="-1440"/>
          <w:tab w:val="left" w:pos="-720"/>
          <w:tab w:val="left" w:pos="0"/>
          <w:tab w:val="left" w:pos="1440"/>
          <w:tab w:val="num" w:pos="2160"/>
        </w:tabs>
        <w:suppressAutoHyphens/>
        <w:spacing w:after="0" w:line="240" w:lineRule="auto"/>
        <w:jc w:val="both"/>
        <w:rPr>
          <w:rFonts w:ascii="Californian FB" w:hAnsi="Californian FB" w:cs="Arial"/>
        </w:rPr>
      </w:pPr>
      <w:r w:rsidRPr="002A45B6">
        <w:rPr>
          <w:rFonts w:ascii="Californian FB" w:hAnsi="Californian FB" w:cs="Arial"/>
        </w:rPr>
        <w:t>Double-contrast barium enema</w:t>
      </w:r>
      <w:r w:rsidR="00530393">
        <w:rPr>
          <w:rFonts w:ascii="Californian FB" w:hAnsi="Californian FB" w:cs="Arial"/>
        </w:rPr>
        <w:t>.</w:t>
      </w:r>
    </w:p>
    <w:p w14:paraId="21D92887" w14:textId="77777777" w:rsidR="008A1554" w:rsidRPr="008A1554" w:rsidRDefault="008A1554" w:rsidP="008A1554">
      <w:pPr>
        <w:tabs>
          <w:tab w:val="left" w:pos="-1440"/>
          <w:tab w:val="left" w:pos="-720"/>
          <w:tab w:val="left" w:pos="0"/>
          <w:tab w:val="left" w:pos="1440"/>
        </w:tabs>
        <w:suppressAutoHyphens/>
        <w:spacing w:after="0" w:line="240" w:lineRule="auto"/>
        <w:ind w:left="720"/>
        <w:jc w:val="both"/>
        <w:rPr>
          <w:rFonts w:ascii="Californian FB" w:hAnsi="Californian FB" w:cs="Arial"/>
        </w:rPr>
      </w:pPr>
    </w:p>
    <w:p w14:paraId="253DAC7C" w14:textId="77777777" w:rsidR="002409CE" w:rsidRPr="002A45B6" w:rsidRDefault="002409CE" w:rsidP="002A45B6">
      <w:pPr>
        <w:tabs>
          <w:tab w:val="left" w:pos="-1440"/>
          <w:tab w:val="left" w:pos="-720"/>
          <w:tab w:val="left" w:pos="0"/>
        </w:tabs>
        <w:suppressAutoHyphens/>
        <w:jc w:val="both"/>
        <w:rPr>
          <w:rFonts w:ascii="Californian FB" w:hAnsi="Californian FB" w:cs="Arial"/>
          <w:b/>
        </w:rPr>
      </w:pPr>
      <w:r w:rsidRPr="002A45B6">
        <w:rPr>
          <w:rFonts w:ascii="Californian FB" w:hAnsi="Californian FB" w:cs="Arial"/>
          <w:b/>
        </w:rPr>
        <w:t>Periodic Glaucoma Eye Test</w:t>
      </w:r>
    </w:p>
    <w:p w14:paraId="4A0ECC17" w14:textId="0CD8D9F3"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b/>
        </w:rPr>
        <w:t>Health Education</w:t>
      </w:r>
      <w:r w:rsidRPr="002A45B6">
        <w:rPr>
          <w:rFonts w:ascii="Californian FB" w:hAnsi="Californian FB" w:cs="Arial"/>
        </w:rPr>
        <w:t xml:space="preserve"> materials and consultation from Providers/Practitioners to discuss lifestyle behaviors that promote health and well-being including</w:t>
      </w:r>
      <w:r w:rsidR="00530393">
        <w:rPr>
          <w:rFonts w:ascii="Californian FB" w:hAnsi="Californian FB" w:cs="Arial"/>
        </w:rPr>
        <w:t>,</w:t>
      </w:r>
      <w:r w:rsidRPr="002A45B6">
        <w:rPr>
          <w:rFonts w:ascii="Californian FB" w:hAnsi="Californian FB" w:cs="Arial"/>
        </w:rPr>
        <w:t xml:space="preserve"> but not limited to</w:t>
      </w:r>
      <w:r w:rsidR="00530393">
        <w:rPr>
          <w:rFonts w:ascii="Californian FB" w:hAnsi="Californian FB" w:cs="Arial"/>
        </w:rPr>
        <w:t>,</w:t>
      </w:r>
      <w:r w:rsidRPr="002A45B6">
        <w:rPr>
          <w:rFonts w:ascii="Californian FB" w:hAnsi="Californian FB" w:cs="Arial"/>
        </w:rPr>
        <w:t xml:space="preserve"> the consequences of Tobacco use and/or smoking control, nutrition and diet recommendations, and exercise plans. For Participants under 19 years of age, this includes (as deemed appropriate by the Participant’s Provider/Practitioner, or as requested by the parents or legal guardian) education information on Alcohol and Substance Abuse, sexually transmitted diseases, and contraception. For Participants 19 years of age or older, health education also includes information related to lower back protection, immunization practices, breast self-examination, testicular self-examination, use of seat belts in motor vehicles and other preventive health care practices.</w:t>
      </w:r>
    </w:p>
    <w:p w14:paraId="34B86D4A" w14:textId="3AAFF9DE" w:rsidR="002409CE" w:rsidRPr="002A45B6" w:rsidRDefault="002409CE" w:rsidP="002A45B6">
      <w:pPr>
        <w:tabs>
          <w:tab w:val="left" w:pos="0"/>
        </w:tabs>
        <w:jc w:val="both"/>
        <w:rPr>
          <w:rFonts w:ascii="Californian FB" w:hAnsi="Californian FB" w:cs="Arial"/>
        </w:rPr>
      </w:pPr>
      <w:r w:rsidRPr="002A45B6">
        <w:rPr>
          <w:rFonts w:ascii="Californian FB" w:hAnsi="Californian FB" w:cs="Arial"/>
          <w:b/>
        </w:rPr>
        <w:t>Smoking Cessation</w:t>
      </w:r>
      <w:r w:rsidR="00530393">
        <w:rPr>
          <w:rFonts w:ascii="Californian FB" w:hAnsi="Californian FB" w:cs="Arial"/>
          <w:b/>
        </w:rPr>
        <w:t>.</w:t>
      </w:r>
      <w:r w:rsidRPr="002A45B6">
        <w:rPr>
          <w:rFonts w:ascii="Californian FB" w:hAnsi="Californian FB" w:cs="Arial"/>
        </w:rPr>
        <w:t xml:space="preserve"> For information regarding Smoking Cessation programs</w:t>
      </w:r>
      <w:r w:rsidR="00530393">
        <w:rPr>
          <w:rFonts w:ascii="Californian FB" w:hAnsi="Californian FB" w:cs="Arial"/>
        </w:rPr>
        <w:t>,</w:t>
      </w:r>
      <w:r w:rsidRPr="002A45B6">
        <w:rPr>
          <w:rFonts w:ascii="Californian FB" w:hAnsi="Californian FB" w:cs="Arial"/>
        </w:rPr>
        <w:t xml:space="preserve"> refer </w:t>
      </w:r>
      <w:r w:rsidR="00F365A2" w:rsidRPr="002A45B6">
        <w:rPr>
          <w:rFonts w:ascii="Californian FB" w:hAnsi="Californian FB" w:cs="Arial"/>
        </w:rPr>
        <w:t>to</w:t>
      </w:r>
      <w:r w:rsidR="00F365A2">
        <w:rPr>
          <w:rFonts w:ascii="Californian FB" w:hAnsi="Californian FB" w:cs="Arial"/>
        </w:rPr>
        <w:t xml:space="preserve"> </w:t>
      </w:r>
      <w:r w:rsidR="00F365A2" w:rsidRPr="002A45B6">
        <w:rPr>
          <w:rFonts w:ascii="Californian FB" w:hAnsi="Californian FB" w:cs="Arial"/>
        </w:rPr>
        <w:t>the</w:t>
      </w:r>
      <w:r w:rsidRPr="002A45B6">
        <w:rPr>
          <w:rFonts w:ascii="Californian FB" w:hAnsi="Californian FB" w:cs="Arial"/>
        </w:rPr>
        <w:t xml:space="preserve"> “Smoking Cessation Programs” of this section.</w:t>
      </w:r>
    </w:p>
    <w:p w14:paraId="22458F0B" w14:textId="6795824B" w:rsidR="002409CE" w:rsidRPr="002A45B6" w:rsidRDefault="002409CE" w:rsidP="002A45B6">
      <w:pPr>
        <w:tabs>
          <w:tab w:val="left" w:pos="0"/>
        </w:tabs>
        <w:jc w:val="both"/>
        <w:rPr>
          <w:rFonts w:ascii="Californian FB" w:hAnsi="Californian FB" w:cs="Arial"/>
        </w:rPr>
      </w:pPr>
      <w:r w:rsidRPr="002A45B6">
        <w:rPr>
          <w:rFonts w:ascii="Californian FB" w:hAnsi="Californian FB" w:cs="Arial"/>
          <w:b/>
        </w:rPr>
        <w:t>Mammography Coverage</w:t>
      </w:r>
      <w:r w:rsidRPr="002A45B6">
        <w:rPr>
          <w:rFonts w:ascii="Californian FB" w:hAnsi="Californian FB" w:cs="Arial"/>
        </w:rPr>
        <w:t xml:space="preserve"> for low-dose screening mammograms</w:t>
      </w:r>
      <w:r w:rsidR="00530393">
        <w:rPr>
          <w:rFonts w:ascii="Californian FB" w:hAnsi="Californian FB" w:cs="Arial"/>
        </w:rPr>
        <w:t>,</w:t>
      </w:r>
      <w:r w:rsidRPr="002A45B6">
        <w:rPr>
          <w:rFonts w:ascii="Californian FB" w:hAnsi="Californian FB" w:cs="Arial"/>
        </w:rPr>
        <w:t xml:space="preserve"> to determine the presence of breast cancer. Coverage includes, but is not limited to</w:t>
      </w:r>
      <w:r w:rsidR="00530393">
        <w:rPr>
          <w:rFonts w:ascii="Californian FB" w:hAnsi="Californian FB" w:cs="Arial"/>
        </w:rPr>
        <w:t>,</w:t>
      </w:r>
      <w:r w:rsidRPr="002A45B6">
        <w:rPr>
          <w:rFonts w:ascii="Californian FB" w:hAnsi="Californian FB" w:cs="Arial"/>
        </w:rPr>
        <w:t xml:space="preserve"> one baseline mammogram for women ages 35-39, one mammogram every two years for women ages 40-49 and one mammogram each year for women age 50 and over.</w:t>
      </w:r>
    </w:p>
    <w:p w14:paraId="618D66B2" w14:textId="6FA26618" w:rsidR="002409CE" w:rsidRPr="002A45B6" w:rsidRDefault="002409CE" w:rsidP="002A45B6">
      <w:pPr>
        <w:tabs>
          <w:tab w:val="left" w:pos="-1440"/>
          <w:tab w:val="left" w:pos="-720"/>
          <w:tab w:val="left" w:pos="0"/>
        </w:tabs>
        <w:suppressAutoHyphens/>
        <w:jc w:val="both"/>
        <w:rPr>
          <w:rFonts w:ascii="Californian FB" w:hAnsi="Californian FB" w:cs="Arial"/>
        </w:rPr>
      </w:pPr>
      <w:proofErr w:type="spellStart"/>
      <w:r w:rsidRPr="002A45B6">
        <w:rPr>
          <w:rFonts w:ascii="Californian FB" w:hAnsi="Californian FB" w:cs="Arial"/>
          <w:b/>
        </w:rPr>
        <w:t>Cytologic</w:t>
      </w:r>
      <w:proofErr w:type="spellEnd"/>
      <w:r w:rsidRPr="002A45B6">
        <w:rPr>
          <w:rFonts w:ascii="Californian FB" w:hAnsi="Californian FB" w:cs="Arial"/>
          <w:b/>
        </w:rPr>
        <w:t xml:space="preserve"> (Pap Smear Screening) Screening and Human Papillomavirus (HPV) Screening</w:t>
      </w:r>
      <w:r w:rsidR="00530393">
        <w:rPr>
          <w:rFonts w:ascii="Californian FB" w:hAnsi="Californian FB" w:cs="Arial"/>
          <w:b/>
        </w:rPr>
        <w:t>,</w:t>
      </w:r>
      <w:r w:rsidRPr="002A45B6">
        <w:rPr>
          <w:rFonts w:ascii="Californian FB" w:hAnsi="Californian FB" w:cs="Arial"/>
        </w:rPr>
        <w:t xml:space="preserve"> to determine the presence of precancerous or cancerous conditions and other health problems. Coverage includes, but is not limited to</w:t>
      </w:r>
      <w:r w:rsidR="00530393">
        <w:rPr>
          <w:rFonts w:ascii="Californian FB" w:hAnsi="Californian FB" w:cs="Arial"/>
        </w:rPr>
        <w:t>,</w:t>
      </w:r>
      <w:r w:rsidRPr="002A45B6">
        <w:rPr>
          <w:rFonts w:ascii="Californian FB" w:hAnsi="Californian FB" w:cs="Arial"/>
        </w:rPr>
        <w:t xml:space="preserve"> women who are 18 years of age or older, and for women who are at risk of cancer or other health conditions that can be identified through </w:t>
      </w:r>
      <w:proofErr w:type="spellStart"/>
      <w:r w:rsidRPr="002A45B6">
        <w:rPr>
          <w:rFonts w:ascii="Californian FB" w:hAnsi="Californian FB" w:cs="Arial"/>
        </w:rPr>
        <w:t>Cytologic</w:t>
      </w:r>
      <w:proofErr w:type="spellEnd"/>
      <w:r w:rsidRPr="002A45B6">
        <w:rPr>
          <w:rFonts w:ascii="Californian FB" w:hAnsi="Californian FB" w:cs="Arial"/>
        </w:rPr>
        <w:t xml:space="preserve"> screening.</w:t>
      </w:r>
    </w:p>
    <w:p w14:paraId="08A9A25E" w14:textId="0AF0FBF6"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b/>
        </w:rPr>
        <w:t>HPV Vaccine Coverage</w:t>
      </w:r>
      <w:r w:rsidRPr="002A45B6">
        <w:rPr>
          <w:rFonts w:ascii="Californian FB" w:hAnsi="Californian FB" w:cs="Arial"/>
        </w:rPr>
        <w:t xml:space="preserve"> for the Human Papillomavirus, as approved by the Food and Drug Administration, for females 9-14 years of age</w:t>
      </w:r>
      <w:r w:rsidR="00530393">
        <w:rPr>
          <w:rFonts w:ascii="Californian FB" w:hAnsi="Californian FB" w:cs="Arial"/>
        </w:rPr>
        <w:t>,</w:t>
      </w:r>
      <w:r w:rsidRPr="002A45B6">
        <w:rPr>
          <w:rFonts w:ascii="Californian FB" w:hAnsi="Californian FB" w:cs="Arial"/>
        </w:rPr>
        <w:t xml:space="preserve"> used for the prevention of Human Papillomavirus infection and cervical pre-cancers. In addition, the HPV vaccine is covered for other populations </w:t>
      </w:r>
      <w:r w:rsidRPr="00CB783A">
        <w:rPr>
          <w:rFonts w:ascii="Californian FB" w:eastAsia="Times New Roman" w:hAnsi="Californian FB" w:cs="Arial"/>
          <w:b/>
          <w:i/>
          <w:sz w:val="24"/>
          <w:szCs w:val="24"/>
          <w:lang w:val="x-none" w:eastAsia="x-none"/>
        </w:rPr>
        <w:t xml:space="preserve">in accordance with guidelines established </w:t>
      </w:r>
      <w:r w:rsidRPr="002A45B6">
        <w:rPr>
          <w:rFonts w:ascii="Californian FB" w:hAnsi="Californian FB" w:cs="Arial"/>
        </w:rPr>
        <w:t>by</w:t>
      </w:r>
      <w:r w:rsidRPr="002A45B6">
        <w:rPr>
          <w:rFonts w:ascii="Californian FB" w:hAnsi="Californian FB" w:cs="Arial"/>
          <w:b/>
          <w:i/>
        </w:rPr>
        <w:t xml:space="preserve"> </w:t>
      </w:r>
      <w:r w:rsidRPr="002A45B6">
        <w:rPr>
          <w:rFonts w:ascii="Californian FB" w:hAnsi="Californian FB" w:cs="Arial"/>
        </w:rPr>
        <w:t xml:space="preserve">The Advisory Committee on Immunization Practices (ACIP).  </w:t>
      </w:r>
    </w:p>
    <w:p w14:paraId="6EC6B29B" w14:textId="090A84B0"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b/>
        </w:rPr>
        <w:t xml:space="preserve">Women’s Preventive Care </w:t>
      </w:r>
      <w:r w:rsidRPr="002A45B6">
        <w:rPr>
          <w:rFonts w:ascii="Californian FB" w:hAnsi="Californian FB" w:cs="Arial"/>
        </w:rPr>
        <w:t>including, but not limited to:</w:t>
      </w:r>
    </w:p>
    <w:p w14:paraId="57BEE8EE" w14:textId="1BA58391"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Well-Woman Visits</w:t>
      </w:r>
      <w:r w:rsidR="00530393">
        <w:rPr>
          <w:rFonts w:ascii="Californian FB" w:hAnsi="Californian FB" w:cs="Arial"/>
          <w:bCs/>
          <w:lang w:val="en"/>
        </w:rPr>
        <w:t>.</w:t>
      </w:r>
    </w:p>
    <w:p w14:paraId="51FADFC8" w14:textId="3A33F111"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Gestational Diabetes Screening</w:t>
      </w:r>
      <w:r w:rsidR="00530393">
        <w:rPr>
          <w:rFonts w:ascii="Californian FB" w:hAnsi="Californian FB" w:cs="Arial"/>
          <w:bCs/>
          <w:lang w:val="en"/>
        </w:rPr>
        <w:t>.</w:t>
      </w:r>
    </w:p>
    <w:p w14:paraId="2067D606" w14:textId="5C583954"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HPV DNA Testing</w:t>
      </w:r>
      <w:r w:rsidR="00530393">
        <w:rPr>
          <w:rFonts w:ascii="Californian FB" w:hAnsi="Californian FB" w:cs="Arial"/>
          <w:bCs/>
          <w:lang w:val="en"/>
        </w:rPr>
        <w:t>.</w:t>
      </w:r>
    </w:p>
    <w:p w14:paraId="4A8A59E7" w14:textId="3F9C3697"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STI Counseling</w:t>
      </w:r>
      <w:r w:rsidR="00530393">
        <w:rPr>
          <w:rFonts w:ascii="Californian FB" w:hAnsi="Californian FB" w:cs="Arial"/>
          <w:bCs/>
          <w:lang w:val="en"/>
        </w:rPr>
        <w:t>.</w:t>
      </w:r>
    </w:p>
    <w:p w14:paraId="38A7D5D3" w14:textId="2EB06D32"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 xml:space="preserve">HIV Screening </w:t>
      </w:r>
      <w:r w:rsidR="00CB783A">
        <w:rPr>
          <w:rFonts w:ascii="Californian FB" w:hAnsi="Californian FB" w:cs="Arial"/>
          <w:bCs/>
          <w:lang w:val="en"/>
        </w:rPr>
        <w:t>a</w:t>
      </w:r>
      <w:r w:rsidRPr="002A45B6">
        <w:rPr>
          <w:rFonts w:ascii="Californian FB" w:hAnsi="Californian FB" w:cs="Arial"/>
          <w:bCs/>
          <w:lang w:val="en"/>
        </w:rPr>
        <w:t>nd Counseling</w:t>
      </w:r>
      <w:r w:rsidR="00530393">
        <w:rPr>
          <w:rFonts w:ascii="Californian FB" w:hAnsi="Californian FB" w:cs="Arial"/>
          <w:bCs/>
          <w:lang w:val="en"/>
        </w:rPr>
        <w:t>.</w:t>
      </w:r>
    </w:p>
    <w:p w14:paraId="19C2D081" w14:textId="5051FC7F"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 xml:space="preserve">Contraception </w:t>
      </w:r>
      <w:r w:rsidR="00530393">
        <w:rPr>
          <w:rFonts w:ascii="Californian FB" w:hAnsi="Californian FB" w:cs="Arial"/>
          <w:bCs/>
          <w:lang w:val="en"/>
        </w:rPr>
        <w:t>a</w:t>
      </w:r>
      <w:r w:rsidR="00530393" w:rsidRPr="002A45B6">
        <w:rPr>
          <w:rFonts w:ascii="Californian FB" w:hAnsi="Californian FB" w:cs="Arial"/>
          <w:bCs/>
          <w:lang w:val="en"/>
        </w:rPr>
        <w:t xml:space="preserve">nd </w:t>
      </w:r>
      <w:r w:rsidRPr="002A45B6">
        <w:rPr>
          <w:rFonts w:ascii="Californian FB" w:hAnsi="Californian FB" w:cs="Arial"/>
          <w:bCs/>
          <w:lang w:val="en"/>
        </w:rPr>
        <w:t>Contraceptive</w:t>
      </w:r>
      <w:r w:rsidR="00530393" w:rsidRPr="002A45B6">
        <w:rPr>
          <w:rFonts w:ascii="Californian FB" w:hAnsi="Californian FB" w:cs="Arial"/>
          <w:bCs/>
          <w:lang w:val="en"/>
        </w:rPr>
        <w:t xml:space="preserve"> </w:t>
      </w:r>
      <w:r w:rsidRPr="002A45B6">
        <w:rPr>
          <w:rFonts w:ascii="Californian FB" w:hAnsi="Californian FB" w:cs="Arial"/>
          <w:bCs/>
          <w:lang w:val="en"/>
        </w:rPr>
        <w:t>Counseling</w:t>
      </w:r>
      <w:r w:rsidR="00CB783A">
        <w:rPr>
          <w:rFonts w:ascii="Californian FB" w:hAnsi="Californian FB" w:cs="Arial"/>
          <w:bCs/>
          <w:lang w:val="en"/>
        </w:rPr>
        <w:t>.</w:t>
      </w:r>
    </w:p>
    <w:p w14:paraId="61C597F6" w14:textId="16A21320"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 xml:space="preserve">FDA approved women’s </w:t>
      </w:r>
      <w:r w:rsidR="00F365A2" w:rsidRPr="002A45B6">
        <w:rPr>
          <w:rFonts w:ascii="Californian FB" w:hAnsi="Californian FB" w:cs="Arial"/>
          <w:bCs/>
          <w:lang w:val="en"/>
        </w:rPr>
        <w:t>surgical</w:t>
      </w:r>
      <w:r w:rsidRPr="002A45B6">
        <w:rPr>
          <w:rFonts w:ascii="Californian FB" w:hAnsi="Californian FB" w:cs="Arial"/>
          <w:bCs/>
          <w:lang w:val="en"/>
        </w:rPr>
        <w:t xml:space="preserve"> sterilization procedures</w:t>
      </w:r>
      <w:r w:rsidR="00530393">
        <w:rPr>
          <w:rFonts w:ascii="Californian FB" w:hAnsi="Californian FB" w:cs="Arial"/>
          <w:bCs/>
          <w:lang w:val="en"/>
        </w:rPr>
        <w:t>.</w:t>
      </w:r>
    </w:p>
    <w:p w14:paraId="7463B3EC" w14:textId="759CE179"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Contraception implant insertion/reinsertion</w:t>
      </w:r>
      <w:r w:rsidR="00530393">
        <w:rPr>
          <w:rFonts w:ascii="Californian FB" w:hAnsi="Californian FB" w:cs="Arial"/>
          <w:bCs/>
          <w:lang w:val="en"/>
        </w:rPr>
        <w:t>.</w:t>
      </w:r>
    </w:p>
    <w:p w14:paraId="2FFA52BB" w14:textId="739C6C87"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 xml:space="preserve">Breastfeeding Support, Supplies </w:t>
      </w:r>
      <w:r w:rsidR="00530393">
        <w:rPr>
          <w:rFonts w:ascii="Californian FB" w:hAnsi="Californian FB" w:cs="Arial"/>
          <w:bCs/>
          <w:lang w:val="en"/>
        </w:rPr>
        <w:t>a</w:t>
      </w:r>
      <w:r w:rsidR="00530393" w:rsidRPr="002A45B6">
        <w:rPr>
          <w:rFonts w:ascii="Californian FB" w:hAnsi="Californian FB" w:cs="Arial"/>
          <w:bCs/>
          <w:lang w:val="en"/>
        </w:rPr>
        <w:t xml:space="preserve">nd </w:t>
      </w:r>
      <w:r w:rsidRPr="002A45B6">
        <w:rPr>
          <w:rFonts w:ascii="Californian FB" w:hAnsi="Californian FB" w:cs="Arial"/>
          <w:bCs/>
          <w:lang w:val="en"/>
        </w:rPr>
        <w:t>Counseling</w:t>
      </w:r>
      <w:r w:rsidR="00530393">
        <w:rPr>
          <w:rFonts w:ascii="Californian FB" w:hAnsi="Californian FB" w:cs="Arial"/>
          <w:bCs/>
          <w:lang w:val="en"/>
        </w:rPr>
        <w:t>.</w:t>
      </w:r>
    </w:p>
    <w:p w14:paraId="31449C49" w14:textId="0E08922F"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Interpersonal</w:t>
      </w:r>
      <w:r w:rsidR="00CB783A">
        <w:rPr>
          <w:rFonts w:ascii="Californian FB" w:hAnsi="Californian FB" w:cs="Arial"/>
          <w:bCs/>
          <w:lang w:val="en"/>
        </w:rPr>
        <w:t xml:space="preserve"> </w:t>
      </w:r>
      <w:r w:rsidR="00530393">
        <w:rPr>
          <w:rFonts w:ascii="Californian FB" w:hAnsi="Californian FB" w:cs="Arial"/>
          <w:bCs/>
          <w:lang w:val="en"/>
        </w:rPr>
        <w:t>a</w:t>
      </w:r>
      <w:r w:rsidR="00530393" w:rsidRPr="002A45B6">
        <w:rPr>
          <w:rFonts w:ascii="Californian FB" w:hAnsi="Californian FB" w:cs="Arial"/>
          <w:bCs/>
          <w:lang w:val="en"/>
        </w:rPr>
        <w:t xml:space="preserve">nd </w:t>
      </w:r>
      <w:r w:rsidRPr="002A45B6">
        <w:rPr>
          <w:rFonts w:ascii="Californian FB" w:hAnsi="Californian FB" w:cs="Arial"/>
          <w:bCs/>
          <w:lang w:val="en"/>
        </w:rPr>
        <w:t>Domestic</w:t>
      </w:r>
      <w:r w:rsidR="00CB783A">
        <w:rPr>
          <w:rFonts w:ascii="Californian FB" w:hAnsi="Californian FB" w:cs="Arial"/>
          <w:bCs/>
          <w:lang w:val="en"/>
        </w:rPr>
        <w:t xml:space="preserve"> </w:t>
      </w:r>
      <w:r w:rsidRPr="002A45B6">
        <w:rPr>
          <w:rFonts w:ascii="Californian FB" w:hAnsi="Californian FB" w:cs="Arial"/>
          <w:bCs/>
          <w:lang w:val="en"/>
        </w:rPr>
        <w:t xml:space="preserve">Violence </w:t>
      </w:r>
      <w:r w:rsidR="00F365A2" w:rsidRPr="002A45B6">
        <w:rPr>
          <w:rFonts w:ascii="Californian FB" w:hAnsi="Californian FB" w:cs="Arial"/>
          <w:bCs/>
          <w:lang w:val="en"/>
        </w:rPr>
        <w:t>Screening and</w:t>
      </w:r>
      <w:r w:rsidR="00530393" w:rsidRPr="002A45B6">
        <w:rPr>
          <w:rFonts w:ascii="Californian FB" w:hAnsi="Californian FB" w:cs="Arial"/>
          <w:bCs/>
          <w:lang w:val="en"/>
        </w:rPr>
        <w:t xml:space="preserve"> </w:t>
      </w:r>
      <w:r w:rsidRPr="002A45B6">
        <w:rPr>
          <w:rFonts w:ascii="Californian FB" w:hAnsi="Californian FB" w:cs="Arial"/>
          <w:bCs/>
          <w:lang w:val="en"/>
        </w:rPr>
        <w:t>Counseling</w:t>
      </w:r>
      <w:r w:rsidR="00CB783A">
        <w:rPr>
          <w:rFonts w:ascii="Californian FB" w:hAnsi="Californian FB" w:cs="Arial"/>
          <w:bCs/>
          <w:lang w:val="en"/>
        </w:rPr>
        <w:t>.</w:t>
      </w:r>
    </w:p>
    <w:p w14:paraId="302C79E2" w14:textId="77777777" w:rsidR="002409CE" w:rsidRPr="002A45B6" w:rsidRDefault="002409CE" w:rsidP="002A45B6">
      <w:pPr>
        <w:tabs>
          <w:tab w:val="left" w:pos="-1440"/>
          <w:tab w:val="left" w:pos="-720"/>
          <w:tab w:val="left" w:pos="0"/>
        </w:tabs>
        <w:suppressAutoHyphens/>
        <w:jc w:val="both"/>
        <w:rPr>
          <w:rFonts w:ascii="Californian FB" w:hAnsi="Californian FB" w:cs="Arial"/>
        </w:rPr>
      </w:pPr>
    </w:p>
    <w:p w14:paraId="354C9304" w14:textId="38A25D98" w:rsidR="002409CE" w:rsidRPr="002A45B6" w:rsidRDefault="00B707E9" w:rsidP="00B707E9">
      <w:pPr>
        <w:pStyle w:val="Heading3"/>
      </w:pPr>
      <w:r>
        <w:t>C</w:t>
      </w:r>
      <w:r w:rsidR="002409CE" w:rsidRPr="002A45B6">
        <w:t>omplementary therapies</w:t>
      </w:r>
    </w:p>
    <w:p w14:paraId="55B0D7F8" w14:textId="44B2FFCC" w:rsidR="002409CE" w:rsidRPr="002A45B6" w:rsidRDefault="002409CE" w:rsidP="002A45B6">
      <w:pPr>
        <w:tabs>
          <w:tab w:val="left" w:pos="-1440"/>
          <w:tab w:val="left" w:pos="-720"/>
        </w:tabs>
        <w:suppressAutoHyphens/>
        <w:spacing w:line="-280" w:lineRule="auto"/>
        <w:jc w:val="both"/>
        <w:rPr>
          <w:rFonts w:ascii="Californian FB" w:hAnsi="Californian FB" w:cs="Arial"/>
          <w:i/>
        </w:rPr>
      </w:pPr>
      <w:r w:rsidRPr="002A45B6">
        <w:rPr>
          <w:rFonts w:ascii="Californian FB" w:hAnsi="Californian FB" w:cs="Arial"/>
        </w:rPr>
        <w:t xml:space="preserve">The only alternative/complementary therapies that are covered are those that are identified in </w:t>
      </w:r>
      <w:r w:rsidR="00441A5A">
        <w:rPr>
          <w:rFonts w:ascii="Californian FB" w:hAnsi="Californian FB" w:cs="Arial"/>
        </w:rPr>
        <w:t>the</w:t>
      </w:r>
      <w:r w:rsidRPr="002A45B6">
        <w:rPr>
          <w:rFonts w:ascii="Californian FB" w:hAnsi="Californian FB" w:cs="Arial"/>
        </w:rPr>
        <w:t xml:space="preserve"> P</w:t>
      </w:r>
      <w:r w:rsidR="00441A5A">
        <w:rPr>
          <w:rFonts w:ascii="Californian FB" w:hAnsi="Californian FB" w:cs="Arial"/>
        </w:rPr>
        <w:t xml:space="preserve">articipant </w:t>
      </w:r>
      <w:r w:rsidRPr="002A45B6">
        <w:rPr>
          <w:rFonts w:ascii="Californian FB" w:hAnsi="Californian FB" w:cs="Arial"/>
        </w:rPr>
        <w:t>B</w:t>
      </w:r>
      <w:r w:rsidR="00441A5A">
        <w:rPr>
          <w:rFonts w:ascii="Californian FB" w:hAnsi="Californian FB" w:cs="Arial"/>
        </w:rPr>
        <w:t xml:space="preserve">enefit </w:t>
      </w:r>
      <w:r w:rsidRPr="002A45B6">
        <w:rPr>
          <w:rFonts w:ascii="Californian FB" w:hAnsi="Californian FB" w:cs="Arial"/>
        </w:rPr>
        <w:t>B</w:t>
      </w:r>
      <w:r w:rsidR="00441A5A">
        <w:rPr>
          <w:rFonts w:ascii="Californian FB" w:hAnsi="Californian FB" w:cs="Arial"/>
        </w:rPr>
        <w:t>ooklet, and summarized here</w:t>
      </w:r>
      <w:r w:rsidRPr="002A45B6">
        <w:rPr>
          <w:rFonts w:ascii="Californian FB" w:hAnsi="Californian FB" w:cs="Arial"/>
          <w:i/>
        </w:rPr>
        <w:t>.</w:t>
      </w:r>
    </w:p>
    <w:p w14:paraId="29477E27" w14:textId="00FC71B2" w:rsidR="002409CE" w:rsidRPr="002A45B6" w:rsidRDefault="002409CE" w:rsidP="002A45B6">
      <w:pPr>
        <w:jc w:val="both"/>
        <w:rPr>
          <w:rFonts w:ascii="Californian FB" w:hAnsi="Californian FB" w:cs="Arial"/>
        </w:rPr>
      </w:pPr>
      <w:r w:rsidRPr="002A45B6">
        <w:rPr>
          <w:rFonts w:ascii="Californian FB" w:hAnsi="Californian FB" w:cs="Arial"/>
          <w:b/>
        </w:rPr>
        <w:t xml:space="preserve">Acupuncture Services </w:t>
      </w:r>
      <w:r w:rsidRPr="002A45B6">
        <w:rPr>
          <w:rFonts w:ascii="Californian FB" w:hAnsi="Californian FB" w:cs="Arial"/>
        </w:rPr>
        <w:t>are available, subject to the following limitations:</w:t>
      </w:r>
    </w:p>
    <w:p w14:paraId="36BF60EE" w14:textId="5D38AC78" w:rsidR="002409CE" w:rsidRPr="00441A5A" w:rsidRDefault="002409CE" w:rsidP="00825367">
      <w:pPr>
        <w:pStyle w:val="BodyTextIndent2"/>
        <w:numPr>
          <w:ilvl w:val="0"/>
          <w:numId w:val="38"/>
        </w:numPr>
        <w:spacing w:after="0" w:line="240" w:lineRule="auto"/>
        <w:jc w:val="both"/>
        <w:rPr>
          <w:rFonts w:ascii="Californian FB" w:hAnsi="Californian FB" w:cs="Arial"/>
          <w:spacing w:val="-3"/>
          <w:sz w:val="22"/>
        </w:rPr>
      </w:pPr>
      <w:r w:rsidRPr="00441A5A">
        <w:rPr>
          <w:rFonts w:ascii="Californian FB" w:hAnsi="Californian FB" w:cs="Arial"/>
          <w:sz w:val="22"/>
        </w:rPr>
        <w:t xml:space="preserve">Acupuncture is specifically limited to treatment by means of inserting needles into the body to reduce pain, induce anesthesia, or for Smoking Cessation treatment.  It may also be used for other diagnoses as determined appropriate by the Provider/Practitioner.  </w:t>
      </w:r>
    </w:p>
    <w:p w14:paraId="66F65E3B" w14:textId="683B4F5A" w:rsidR="002409CE" w:rsidRPr="00441A5A" w:rsidRDefault="002409CE" w:rsidP="00825367">
      <w:pPr>
        <w:pStyle w:val="BodyTextIndent3"/>
        <w:numPr>
          <w:ilvl w:val="0"/>
          <w:numId w:val="39"/>
        </w:numPr>
        <w:spacing w:after="0" w:line="280" w:lineRule="exact"/>
        <w:jc w:val="both"/>
        <w:rPr>
          <w:rFonts w:ascii="Californian FB" w:hAnsi="Californian FB" w:cs="Arial"/>
          <w:sz w:val="22"/>
          <w:szCs w:val="24"/>
        </w:rPr>
      </w:pPr>
      <w:r w:rsidRPr="00441A5A">
        <w:rPr>
          <w:rFonts w:ascii="Californian FB" w:hAnsi="Californian FB" w:cs="Arial"/>
          <w:sz w:val="22"/>
          <w:szCs w:val="24"/>
        </w:rPr>
        <w:t xml:space="preserve">It is recommended that Acupuncture be part of a coordinated plan of care approved by </w:t>
      </w:r>
      <w:r w:rsidR="0096702C" w:rsidRPr="00441A5A">
        <w:rPr>
          <w:rFonts w:ascii="Californian FB" w:hAnsi="Californian FB" w:cs="Arial"/>
          <w:sz w:val="22"/>
          <w:szCs w:val="24"/>
          <w:lang w:val="en-US"/>
        </w:rPr>
        <w:t>the</w:t>
      </w:r>
      <w:r w:rsidRPr="00441A5A">
        <w:rPr>
          <w:rFonts w:ascii="Californian FB" w:hAnsi="Californian FB" w:cs="Arial"/>
          <w:sz w:val="22"/>
          <w:szCs w:val="24"/>
        </w:rPr>
        <w:t xml:space="preserve"> Provider/Practitioner.</w:t>
      </w:r>
    </w:p>
    <w:p w14:paraId="1489DA1F" w14:textId="2E348262" w:rsidR="002409CE" w:rsidRPr="00441A5A" w:rsidRDefault="002409CE" w:rsidP="00825367">
      <w:pPr>
        <w:pStyle w:val="BodyTextIndent3"/>
        <w:numPr>
          <w:ilvl w:val="0"/>
          <w:numId w:val="40"/>
        </w:numPr>
        <w:tabs>
          <w:tab w:val="left" w:pos="720"/>
        </w:tabs>
        <w:spacing w:after="0" w:line="280" w:lineRule="exact"/>
        <w:jc w:val="both"/>
        <w:rPr>
          <w:rFonts w:ascii="Californian FB" w:hAnsi="Californian FB" w:cs="Arial"/>
          <w:spacing w:val="-3"/>
          <w:sz w:val="22"/>
          <w:szCs w:val="24"/>
        </w:rPr>
      </w:pPr>
      <w:r w:rsidRPr="00441A5A">
        <w:rPr>
          <w:rFonts w:ascii="Californian FB" w:hAnsi="Californian FB" w:cs="Arial"/>
          <w:sz w:val="22"/>
          <w:szCs w:val="24"/>
        </w:rPr>
        <w:t xml:space="preserve">Acupuncture services are limited to an Annual Plan Year Maximum. Refer to your </w:t>
      </w:r>
      <w:r w:rsidRPr="00441A5A">
        <w:rPr>
          <w:rFonts w:ascii="Californian FB" w:hAnsi="Californian FB" w:cs="Arial"/>
          <w:i/>
          <w:sz w:val="22"/>
          <w:szCs w:val="24"/>
        </w:rPr>
        <w:t xml:space="preserve">Schedule of Benefits </w:t>
      </w:r>
      <w:r w:rsidRPr="00441A5A">
        <w:rPr>
          <w:rFonts w:ascii="Californian FB" w:hAnsi="Californian FB" w:cs="Arial"/>
          <w:sz w:val="22"/>
          <w:szCs w:val="24"/>
        </w:rPr>
        <w:t>for this maximum. Maintenance treatment is not covered</w:t>
      </w:r>
      <w:r w:rsidRPr="00441A5A">
        <w:rPr>
          <w:rFonts w:ascii="Californian FB" w:hAnsi="Californian FB" w:cs="Arial"/>
          <w:sz w:val="22"/>
          <w:szCs w:val="24"/>
          <w:lang w:val="en-US"/>
        </w:rPr>
        <w:t>.</w:t>
      </w:r>
      <w:r w:rsidRPr="00441A5A">
        <w:rPr>
          <w:rFonts w:ascii="Californian FB" w:hAnsi="Californian FB" w:cs="Arial"/>
          <w:sz w:val="22"/>
          <w:szCs w:val="24"/>
        </w:rPr>
        <w:t xml:space="preserve"> </w:t>
      </w:r>
    </w:p>
    <w:p w14:paraId="0781A531" w14:textId="77777777" w:rsidR="002409CE" w:rsidRPr="00441A5A" w:rsidRDefault="002409CE" w:rsidP="002A45B6">
      <w:pPr>
        <w:jc w:val="both"/>
        <w:rPr>
          <w:rFonts w:ascii="Californian FB" w:hAnsi="Californian FB" w:cs="Arial"/>
          <w:b/>
          <w:sz w:val="20"/>
        </w:rPr>
      </w:pPr>
    </w:p>
    <w:p w14:paraId="4A11EBF6" w14:textId="77777777" w:rsidR="00AF03BD" w:rsidRPr="002A45B6" w:rsidRDefault="00AF03BD" w:rsidP="00AF03BD">
      <w:pPr>
        <w:jc w:val="both"/>
        <w:rPr>
          <w:rFonts w:ascii="Californian FB" w:hAnsi="Californian FB" w:cs="Arial"/>
          <w:b/>
        </w:rPr>
      </w:pPr>
      <w:r w:rsidRPr="002A45B6">
        <w:rPr>
          <w:rFonts w:ascii="Californian FB" w:hAnsi="Californian FB" w:cs="Arial"/>
          <w:b/>
        </w:rPr>
        <w:t>Chiropractic Services (Limited)</w:t>
      </w:r>
    </w:p>
    <w:p w14:paraId="2C9625B8" w14:textId="77777777" w:rsidR="00AF03BD" w:rsidRPr="002A45B6" w:rsidRDefault="00AF03BD" w:rsidP="00AF03BD">
      <w:pPr>
        <w:jc w:val="both"/>
        <w:rPr>
          <w:rFonts w:ascii="Californian FB" w:hAnsi="Californian FB" w:cs="Arial"/>
          <w:spacing w:val="-3"/>
        </w:rPr>
      </w:pPr>
      <w:r w:rsidRPr="002A45B6">
        <w:rPr>
          <w:rFonts w:ascii="Californian FB" w:hAnsi="Californian FB" w:cs="Arial"/>
          <w:spacing w:val="-3"/>
        </w:rPr>
        <w:t>Chiropractic Services are available for specific medical conditions and are not available for maintenance therapy such as routine “adjustments.” Chiropractic Services are subject to the following limitations:</w:t>
      </w:r>
    </w:p>
    <w:p w14:paraId="1731C628" w14:textId="77777777" w:rsidR="00AF03BD" w:rsidRPr="002A45B6" w:rsidRDefault="00AF03BD" w:rsidP="00825367">
      <w:pPr>
        <w:numPr>
          <w:ilvl w:val="0"/>
          <w:numId w:val="41"/>
        </w:numPr>
        <w:tabs>
          <w:tab w:val="num" w:pos="2160"/>
        </w:tabs>
        <w:spacing w:after="0" w:line="240" w:lineRule="auto"/>
        <w:jc w:val="both"/>
        <w:rPr>
          <w:rFonts w:ascii="Californian FB" w:hAnsi="Californian FB" w:cs="Arial"/>
        </w:rPr>
      </w:pPr>
      <w:r w:rsidRPr="002A45B6">
        <w:rPr>
          <w:rFonts w:ascii="Californian FB" w:hAnsi="Californian FB" w:cs="Arial"/>
          <w:b/>
        </w:rPr>
        <w:t>The Provider/Practitioner determines</w:t>
      </w:r>
      <w:r w:rsidRPr="002A45B6">
        <w:rPr>
          <w:rFonts w:ascii="Californian FB" w:hAnsi="Californian FB" w:cs="Arial"/>
        </w:rPr>
        <w:t xml:space="preserve"> in advance what chiropractic treatment can be expected to result in Significant Improvement in the participant’s condition.</w:t>
      </w:r>
    </w:p>
    <w:p w14:paraId="6B8BBCDA" w14:textId="77777777" w:rsidR="00AF03BD" w:rsidRPr="002A45B6" w:rsidRDefault="00AF03BD" w:rsidP="00825367">
      <w:pPr>
        <w:numPr>
          <w:ilvl w:val="0"/>
          <w:numId w:val="42"/>
        </w:numPr>
        <w:tabs>
          <w:tab w:val="num" w:pos="2160"/>
        </w:tabs>
        <w:spacing w:after="0" w:line="240" w:lineRule="auto"/>
        <w:jc w:val="both"/>
        <w:rPr>
          <w:rFonts w:ascii="Californian FB" w:hAnsi="Californian FB" w:cs="Arial"/>
        </w:rPr>
      </w:pPr>
      <w:r w:rsidRPr="002A45B6">
        <w:rPr>
          <w:rFonts w:ascii="Californian FB" w:hAnsi="Californian FB" w:cs="Arial"/>
        </w:rPr>
        <w:t xml:space="preserve">Chiropractic </w:t>
      </w:r>
      <w:r w:rsidRPr="002A45B6">
        <w:rPr>
          <w:rFonts w:ascii="Californian FB" w:hAnsi="Californian FB" w:cs="Arial"/>
          <w:b/>
        </w:rPr>
        <w:t xml:space="preserve">treatment is specifically limited </w:t>
      </w:r>
      <w:r w:rsidRPr="002A45B6">
        <w:rPr>
          <w:rFonts w:ascii="Californian FB" w:hAnsi="Californian FB" w:cs="Arial"/>
        </w:rPr>
        <w:t>to treatment by means of manual manipulation, i.e., by use of hands, and other methods of treatment approved by the TPA including, but not limited to, ultrasound therapy.</w:t>
      </w:r>
    </w:p>
    <w:p w14:paraId="6AD8EC9B" w14:textId="77777777" w:rsidR="00AF03BD" w:rsidRPr="002A45B6" w:rsidRDefault="00AF03BD" w:rsidP="00825367">
      <w:pPr>
        <w:numPr>
          <w:ilvl w:val="0"/>
          <w:numId w:val="43"/>
        </w:numPr>
        <w:tabs>
          <w:tab w:val="num" w:pos="2160"/>
        </w:tabs>
        <w:spacing w:after="0" w:line="240" w:lineRule="auto"/>
        <w:jc w:val="both"/>
        <w:rPr>
          <w:rFonts w:ascii="Californian FB" w:hAnsi="Californian FB" w:cs="Arial"/>
        </w:rPr>
      </w:pPr>
      <w:r w:rsidRPr="002A45B6">
        <w:rPr>
          <w:rFonts w:ascii="Californian FB" w:hAnsi="Californian FB" w:cs="Arial"/>
        </w:rPr>
        <w:t xml:space="preserve">Subluxation </w:t>
      </w:r>
      <w:r w:rsidRPr="002A45B6">
        <w:rPr>
          <w:rFonts w:ascii="Californian FB" w:hAnsi="Californian FB" w:cs="Arial"/>
          <w:b/>
        </w:rPr>
        <w:t>must be documented</w:t>
      </w:r>
      <w:r w:rsidRPr="002A45B6">
        <w:rPr>
          <w:rFonts w:ascii="Californian FB" w:hAnsi="Californian FB" w:cs="Arial"/>
        </w:rPr>
        <w:t xml:space="preserve"> by chiropractic examination and documented in the chiropractic record. Radiologic (x-ray) demonstration of Subluxation is not a requirement of the TPA for Chiropractic Services.</w:t>
      </w:r>
    </w:p>
    <w:p w14:paraId="1EF9E86D" w14:textId="77777777" w:rsidR="00AF03BD" w:rsidRPr="002A45B6" w:rsidRDefault="00AF03BD" w:rsidP="00825367">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A45B6">
        <w:rPr>
          <w:rFonts w:ascii="Californian FB" w:hAnsi="Californian FB" w:cs="Arial"/>
          <w:b/>
        </w:rPr>
        <w:t xml:space="preserve">Chiropractic x-rays are only covered </w:t>
      </w:r>
      <w:r w:rsidRPr="002A45B6">
        <w:rPr>
          <w:rFonts w:ascii="Californian FB" w:hAnsi="Californian FB" w:cs="Arial"/>
        </w:rPr>
        <w:t>when performed by a chiropractor for the following clinical situations  (unless clinically relevant x-rays already exist):</w:t>
      </w:r>
    </w:p>
    <w:p w14:paraId="745669A6" w14:textId="77777777" w:rsidR="00AF03BD" w:rsidRPr="002A45B6" w:rsidRDefault="00AF03BD" w:rsidP="00825367">
      <w:pPr>
        <w:numPr>
          <w:ilvl w:val="0"/>
          <w:numId w:val="45"/>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Acute trauma with a suspected fracture, such as motor vehicle accidents or slip-and-fall accidents.</w:t>
      </w:r>
    </w:p>
    <w:p w14:paraId="321FED28" w14:textId="77777777" w:rsidR="00AF03BD" w:rsidRPr="002A45B6" w:rsidRDefault="00AF03BD" w:rsidP="00825367">
      <w:pPr>
        <w:numPr>
          <w:ilvl w:val="0"/>
          <w:numId w:val="46"/>
        </w:numPr>
        <w:tabs>
          <w:tab w:val="clear" w:pos="720"/>
          <w:tab w:val="left" w:pos="-1440"/>
          <w:tab w:val="left" w:pos="-720"/>
          <w:tab w:val="left" w:pos="0"/>
          <w:tab w:val="num" w:pos="1080"/>
        </w:tabs>
        <w:suppressAutoHyphens/>
        <w:spacing w:after="0" w:line="240" w:lineRule="auto"/>
        <w:ind w:left="1080"/>
        <w:jc w:val="both"/>
        <w:rPr>
          <w:rFonts w:ascii="Californian FB" w:hAnsi="Californian FB" w:cs="Arial"/>
          <w:spacing w:val="-3"/>
        </w:rPr>
      </w:pPr>
      <w:r w:rsidRPr="002A45B6">
        <w:rPr>
          <w:rFonts w:ascii="Californian FB" w:hAnsi="Californian FB" w:cs="Arial"/>
          <w:spacing w:val="-3"/>
        </w:rPr>
        <w:t>Clinical evidence of significant osteoporosis, recent fracture of the spine, wrist or hip, loss of height over one-half inch, or spine curvature consistent with osteoporotic fractures.</w:t>
      </w:r>
    </w:p>
    <w:p w14:paraId="0DD9E815" w14:textId="77777777" w:rsidR="00AF03BD" w:rsidRPr="002A45B6" w:rsidRDefault="00AF03BD" w:rsidP="00825367">
      <w:pPr>
        <w:numPr>
          <w:ilvl w:val="0"/>
          <w:numId w:val="47"/>
        </w:numPr>
        <w:tabs>
          <w:tab w:val="clear" w:pos="720"/>
          <w:tab w:val="left" w:pos="-1440"/>
          <w:tab w:val="left" w:pos="-720"/>
          <w:tab w:val="left" w:pos="0"/>
          <w:tab w:val="num" w:pos="1080"/>
        </w:tabs>
        <w:suppressAutoHyphens/>
        <w:spacing w:after="0" w:line="240" w:lineRule="auto"/>
        <w:ind w:left="1080"/>
        <w:jc w:val="both"/>
        <w:rPr>
          <w:rFonts w:ascii="Californian FB" w:hAnsi="Californian FB" w:cs="Arial"/>
          <w:spacing w:val="-3"/>
        </w:rPr>
      </w:pPr>
      <w:r w:rsidRPr="002A45B6">
        <w:rPr>
          <w:rFonts w:ascii="Californian FB" w:hAnsi="Californian FB" w:cs="Arial"/>
          <w:spacing w:val="-3"/>
        </w:rPr>
        <w:t>Abnormal neurologic or orthopedic findings suggesting spinal nerve impingement.</w:t>
      </w:r>
    </w:p>
    <w:p w14:paraId="7BA92B37" w14:textId="77777777" w:rsidR="00AF03BD" w:rsidRPr="002A45B6" w:rsidRDefault="00AF03BD" w:rsidP="00AF03BD">
      <w:pPr>
        <w:tabs>
          <w:tab w:val="left" w:pos="-1440"/>
          <w:tab w:val="left" w:pos="-720"/>
          <w:tab w:val="left" w:pos="0"/>
          <w:tab w:val="left" w:pos="1080"/>
        </w:tabs>
        <w:suppressAutoHyphens/>
        <w:ind w:left="720"/>
        <w:jc w:val="both"/>
        <w:rPr>
          <w:rFonts w:ascii="Californian FB" w:hAnsi="Californian FB" w:cs="Arial"/>
          <w:spacing w:val="-3"/>
        </w:rPr>
      </w:pPr>
    </w:p>
    <w:p w14:paraId="2C575164" w14:textId="22F475FF" w:rsidR="00AF03BD" w:rsidRDefault="00AF03BD" w:rsidP="008A1554">
      <w:pPr>
        <w:pStyle w:val="BodyText2"/>
        <w:jc w:val="both"/>
        <w:rPr>
          <w:rFonts w:ascii="Californian FB" w:hAnsi="Californian FB" w:cs="Arial"/>
          <w:szCs w:val="24"/>
        </w:rPr>
      </w:pPr>
      <w:r w:rsidRPr="00441A5A">
        <w:rPr>
          <w:rFonts w:ascii="Californian FB" w:hAnsi="Californian FB" w:cs="Arial"/>
          <w:b/>
          <w:szCs w:val="24"/>
        </w:rPr>
        <w:t>Treatment of conditions, other than headaches, which do not have acute Subluxation demonstrable on exam, are</w:t>
      </w:r>
      <w:r w:rsidRPr="00441A5A">
        <w:rPr>
          <w:rFonts w:ascii="Californian FB" w:hAnsi="Californian FB" w:cs="Arial"/>
          <w:szCs w:val="24"/>
        </w:rPr>
        <w:t xml:space="preserve"> </w:t>
      </w:r>
      <w:r w:rsidRPr="00441A5A">
        <w:rPr>
          <w:rFonts w:ascii="Californian FB" w:hAnsi="Californian FB" w:cs="Arial"/>
          <w:b/>
          <w:szCs w:val="24"/>
        </w:rPr>
        <w:t>not covered.</w:t>
      </w:r>
      <w:r w:rsidRPr="00441A5A">
        <w:rPr>
          <w:rFonts w:ascii="Californian FB" w:hAnsi="Californian FB" w:cs="Arial"/>
          <w:szCs w:val="24"/>
        </w:rPr>
        <w:t xml:space="preserve">  This includes chronic Subluxation of rheumatoid arthritis, allergy, muscular dystrophy, multiple sclerosis, pneumonia, chronic lung disease, and other diseases/conditions as determined by your TPA as not meeting this definition.</w:t>
      </w:r>
    </w:p>
    <w:p w14:paraId="175F7EE5" w14:textId="77777777" w:rsidR="008A1554" w:rsidRPr="008A1554" w:rsidRDefault="008A1554" w:rsidP="008A1554">
      <w:pPr>
        <w:pStyle w:val="BodyText2"/>
        <w:jc w:val="both"/>
        <w:rPr>
          <w:rFonts w:ascii="Californian FB" w:hAnsi="Californian FB" w:cs="Arial"/>
          <w:szCs w:val="24"/>
        </w:rPr>
      </w:pPr>
    </w:p>
    <w:p w14:paraId="47B22F72" w14:textId="4593E711" w:rsidR="00AF03BD" w:rsidRPr="008A1554" w:rsidRDefault="00AF03BD" w:rsidP="008A1554">
      <w:pPr>
        <w:jc w:val="both"/>
        <w:rPr>
          <w:rFonts w:ascii="Californian FB" w:hAnsi="Californian FB" w:cs="Arial"/>
          <w:i/>
        </w:rPr>
      </w:pPr>
      <w:r w:rsidRPr="002A45B6">
        <w:rPr>
          <w:rFonts w:ascii="Californian FB" w:hAnsi="Californian FB" w:cs="Arial"/>
          <w:i/>
        </w:rPr>
        <w:t>No other diagnostic or therapeutic service furnished by a chiropractor or under his or her order is covered except as specified in this PBB.</w:t>
      </w:r>
    </w:p>
    <w:p w14:paraId="19D30793" w14:textId="77777777" w:rsidR="00AF03BD" w:rsidRPr="002A45B6" w:rsidRDefault="00AF03BD" w:rsidP="00AF03BD">
      <w:pPr>
        <w:tabs>
          <w:tab w:val="left" w:pos="0"/>
        </w:tabs>
        <w:jc w:val="both"/>
        <w:rPr>
          <w:rFonts w:ascii="Californian FB" w:hAnsi="Californian FB" w:cs="Arial"/>
        </w:rPr>
      </w:pPr>
      <w:r w:rsidRPr="002A45B6">
        <w:rPr>
          <w:rFonts w:ascii="Californian FB" w:hAnsi="Californian FB" w:cs="Arial"/>
          <w:b/>
        </w:rPr>
        <w:t>Treatment provided beyond the point at which the participant is no longer making Significant Improvement will not be covered</w:t>
      </w:r>
      <w:r w:rsidRPr="002A45B6">
        <w:rPr>
          <w:rFonts w:ascii="Californian FB" w:hAnsi="Californian FB" w:cs="Arial"/>
        </w:rPr>
        <w:t xml:space="preserve">.  </w:t>
      </w:r>
    </w:p>
    <w:p w14:paraId="4FD6601A" w14:textId="77777777" w:rsidR="00AF03BD" w:rsidRPr="002A45B6" w:rsidRDefault="00AF03BD" w:rsidP="00AF03BD">
      <w:pPr>
        <w:jc w:val="both"/>
        <w:rPr>
          <w:rFonts w:ascii="Californian FB" w:hAnsi="Californian FB" w:cs="Arial"/>
          <w:b/>
        </w:rPr>
      </w:pPr>
      <w:r w:rsidRPr="002A45B6">
        <w:rPr>
          <w:rFonts w:ascii="Californian FB" w:hAnsi="Californian FB" w:cs="Arial"/>
          <w:b/>
        </w:rPr>
        <w:t xml:space="preserve">Chiropractic services are limited to an Annual Plan Year Maximum.  Refer to the </w:t>
      </w:r>
      <w:r w:rsidRPr="002A45B6">
        <w:rPr>
          <w:rFonts w:ascii="Californian FB" w:hAnsi="Californian FB" w:cs="Arial"/>
          <w:b/>
          <w:i/>
        </w:rPr>
        <w:t>Schedule of Benefits</w:t>
      </w:r>
      <w:r w:rsidRPr="002A45B6">
        <w:rPr>
          <w:rFonts w:ascii="Californian FB" w:hAnsi="Californian FB" w:cs="Arial"/>
          <w:b/>
        </w:rPr>
        <w:t xml:space="preserve"> for this maximum.</w:t>
      </w:r>
    </w:p>
    <w:p w14:paraId="561442C7" w14:textId="77777777" w:rsidR="008A1554" w:rsidRDefault="008A1554" w:rsidP="003838ED">
      <w:pPr>
        <w:rPr>
          <w:rFonts w:ascii="Californian FB" w:hAnsi="Californian FB" w:cs="Arial"/>
          <w:b/>
          <w:sz w:val="28"/>
          <w:szCs w:val="28"/>
          <w:u w:val="single"/>
        </w:rPr>
      </w:pPr>
    </w:p>
    <w:p w14:paraId="470E5A36" w14:textId="77777777" w:rsidR="002409CE" w:rsidRPr="002A45B6" w:rsidRDefault="002409CE" w:rsidP="00273E5F">
      <w:pPr>
        <w:pStyle w:val="Heading3"/>
        <w:rPr>
          <w:caps/>
          <w:color w:val="000000"/>
        </w:rPr>
      </w:pPr>
      <w:r w:rsidRPr="002A45B6">
        <w:t>DENTAL SERVICES INCLUDING TEMPORO/CRANIOMANDIBULAR JOINT DISORDERS (TMJ/CMJ</w:t>
      </w:r>
      <w:r w:rsidRPr="002A45B6">
        <w:rPr>
          <w:caps/>
          <w:color w:val="000000"/>
        </w:rPr>
        <w:t>)</w:t>
      </w:r>
    </w:p>
    <w:p w14:paraId="2FC05C20" w14:textId="77777777" w:rsidR="002802B2" w:rsidRDefault="002802B2" w:rsidP="002802B2">
      <w:pPr>
        <w:pStyle w:val="Default"/>
        <w:rPr>
          <w:rFonts w:asciiTheme="minorHAnsi" w:hAnsiTheme="minorHAnsi"/>
          <w:sz w:val="22"/>
          <w:szCs w:val="22"/>
        </w:rPr>
      </w:pPr>
      <w:r w:rsidRPr="002802B2">
        <w:rPr>
          <w:rFonts w:asciiTheme="minorHAnsi" w:hAnsiTheme="minorHAnsi"/>
          <w:sz w:val="22"/>
          <w:szCs w:val="22"/>
        </w:rPr>
        <w:t xml:space="preserve">Dental services will be provided in connection with the following conditions when deemed Medically Necessary except in an emergency as described in the </w:t>
      </w:r>
      <w:r w:rsidRPr="002802B2">
        <w:rPr>
          <w:rFonts w:asciiTheme="minorHAnsi" w:hAnsiTheme="minorHAnsi"/>
          <w:i/>
          <w:iCs/>
          <w:sz w:val="22"/>
          <w:szCs w:val="22"/>
        </w:rPr>
        <w:t xml:space="preserve">Covered Services </w:t>
      </w:r>
      <w:r w:rsidRPr="002802B2">
        <w:rPr>
          <w:rFonts w:asciiTheme="minorHAnsi" w:hAnsiTheme="minorHAnsi"/>
          <w:sz w:val="22"/>
          <w:szCs w:val="22"/>
        </w:rPr>
        <w:t xml:space="preserve">section. </w:t>
      </w:r>
    </w:p>
    <w:p w14:paraId="0133B507" w14:textId="77777777" w:rsidR="002802B2" w:rsidRPr="002802B2" w:rsidRDefault="002802B2" w:rsidP="002802B2">
      <w:pPr>
        <w:pStyle w:val="Default"/>
        <w:rPr>
          <w:rFonts w:asciiTheme="minorHAnsi" w:hAnsiTheme="minorHAnsi"/>
          <w:sz w:val="22"/>
          <w:szCs w:val="22"/>
        </w:rPr>
      </w:pPr>
    </w:p>
    <w:p w14:paraId="019B0927" w14:textId="77777777" w:rsidR="002802B2" w:rsidRDefault="002802B2" w:rsidP="002802B2">
      <w:pPr>
        <w:pStyle w:val="Default"/>
        <w:rPr>
          <w:rFonts w:asciiTheme="minorHAnsi" w:hAnsiTheme="minorHAnsi"/>
          <w:b/>
          <w:bCs/>
          <w:sz w:val="22"/>
          <w:szCs w:val="22"/>
        </w:rPr>
      </w:pPr>
      <w:r w:rsidRPr="002802B2">
        <w:rPr>
          <w:rFonts w:asciiTheme="minorHAnsi" w:hAnsiTheme="minorHAnsi"/>
          <w:b/>
          <w:bCs/>
          <w:sz w:val="22"/>
          <w:szCs w:val="22"/>
        </w:rPr>
        <w:t xml:space="preserve">Accidental Injury to sound natural teeth, jawbones or surrounding tissue. </w:t>
      </w:r>
      <w:r w:rsidRPr="002802B2">
        <w:rPr>
          <w:rFonts w:asciiTheme="minorHAnsi" w:hAnsiTheme="minorHAnsi"/>
          <w:sz w:val="22"/>
          <w:szCs w:val="22"/>
        </w:rPr>
        <w:t xml:space="preserve">Accidental Injury treatment is limited to initial services received within 72 hours of the date of the accident. Additionally, follow-up care must begin within 3 months of the date of the accident and be completed within one year of the date of the accident unless treatment must be delayed due to medical necessity as determined by your TPA. </w:t>
      </w:r>
      <w:r w:rsidRPr="002802B2">
        <w:rPr>
          <w:rFonts w:asciiTheme="minorHAnsi" w:hAnsiTheme="minorHAnsi"/>
          <w:b/>
          <w:bCs/>
          <w:sz w:val="22"/>
          <w:szCs w:val="22"/>
        </w:rPr>
        <w:t xml:space="preserve">Dental injury caused by chewing, biting, or Malocclusion is not considered an Accidental Injury. </w:t>
      </w:r>
    </w:p>
    <w:p w14:paraId="37B46C44" w14:textId="77777777" w:rsidR="002802B2" w:rsidRPr="002802B2" w:rsidRDefault="002802B2" w:rsidP="002802B2">
      <w:pPr>
        <w:pStyle w:val="Default"/>
        <w:rPr>
          <w:rFonts w:asciiTheme="minorHAnsi" w:hAnsiTheme="minorHAnsi"/>
          <w:sz w:val="22"/>
          <w:szCs w:val="22"/>
        </w:rPr>
      </w:pPr>
    </w:p>
    <w:p w14:paraId="33BAC242" w14:textId="77777777" w:rsidR="002802B2" w:rsidRPr="002802B2" w:rsidRDefault="002802B2" w:rsidP="002802B2">
      <w:pPr>
        <w:pStyle w:val="Default"/>
        <w:rPr>
          <w:rFonts w:asciiTheme="minorHAnsi" w:hAnsiTheme="minorHAnsi"/>
          <w:sz w:val="22"/>
          <w:szCs w:val="22"/>
        </w:rPr>
      </w:pPr>
      <w:r w:rsidRPr="002802B2">
        <w:rPr>
          <w:rFonts w:asciiTheme="minorHAnsi" w:hAnsiTheme="minorHAnsi"/>
          <w:sz w:val="22"/>
          <w:szCs w:val="22"/>
        </w:rPr>
        <w:t xml:space="preserve">The correction of non-dental physiological conditions such as, but not limited to, cleft palate repair that has resulted in a severe functional impairment. </w:t>
      </w:r>
    </w:p>
    <w:p w14:paraId="1EBB3473" w14:textId="77777777" w:rsidR="002802B2" w:rsidRDefault="002802B2" w:rsidP="002802B2">
      <w:pPr>
        <w:pStyle w:val="Default"/>
        <w:rPr>
          <w:rFonts w:asciiTheme="minorHAnsi" w:hAnsiTheme="minorHAnsi"/>
          <w:sz w:val="22"/>
          <w:szCs w:val="22"/>
        </w:rPr>
      </w:pPr>
      <w:r w:rsidRPr="002802B2">
        <w:rPr>
          <w:rFonts w:asciiTheme="minorHAnsi" w:hAnsiTheme="minorHAnsi"/>
          <w:sz w:val="22"/>
          <w:szCs w:val="22"/>
        </w:rPr>
        <w:t xml:space="preserve">The treatment for tumors and cysts requiring pathological examination of the jaws, cheeks, lips, tongue, roof and floor of the mouth. </w:t>
      </w:r>
    </w:p>
    <w:p w14:paraId="1FAA3251" w14:textId="77777777" w:rsidR="002802B2" w:rsidRPr="002802B2" w:rsidRDefault="002802B2" w:rsidP="002802B2">
      <w:pPr>
        <w:pStyle w:val="Default"/>
        <w:rPr>
          <w:rFonts w:asciiTheme="minorHAnsi" w:hAnsiTheme="minorHAnsi"/>
          <w:sz w:val="22"/>
          <w:szCs w:val="22"/>
        </w:rPr>
      </w:pPr>
    </w:p>
    <w:p w14:paraId="0ED7CFEC" w14:textId="77777777" w:rsidR="002802B2" w:rsidRPr="002802B2" w:rsidRDefault="002802B2" w:rsidP="002802B2">
      <w:pPr>
        <w:pStyle w:val="Default"/>
        <w:rPr>
          <w:rFonts w:asciiTheme="minorHAnsi" w:hAnsiTheme="minorHAnsi"/>
          <w:sz w:val="22"/>
          <w:szCs w:val="22"/>
        </w:rPr>
      </w:pPr>
      <w:r w:rsidRPr="002802B2">
        <w:rPr>
          <w:rFonts w:asciiTheme="minorHAnsi" w:hAnsiTheme="minorHAnsi"/>
          <w:sz w:val="22"/>
          <w:szCs w:val="22"/>
        </w:rPr>
        <w:t xml:space="preserve">The Surgical and Non-Surgical treatment of </w:t>
      </w:r>
      <w:proofErr w:type="spellStart"/>
      <w:r w:rsidRPr="002802B2">
        <w:rPr>
          <w:rFonts w:asciiTheme="minorHAnsi" w:hAnsiTheme="minorHAnsi"/>
          <w:sz w:val="22"/>
          <w:szCs w:val="22"/>
        </w:rPr>
        <w:t>temporo</w:t>
      </w:r>
      <w:proofErr w:type="spellEnd"/>
      <w:r w:rsidRPr="002802B2">
        <w:rPr>
          <w:rFonts w:asciiTheme="minorHAnsi" w:hAnsiTheme="minorHAnsi"/>
          <w:sz w:val="22"/>
          <w:szCs w:val="22"/>
        </w:rPr>
        <w:t>/</w:t>
      </w:r>
      <w:proofErr w:type="spellStart"/>
      <w:r w:rsidRPr="002802B2">
        <w:rPr>
          <w:rFonts w:asciiTheme="minorHAnsi" w:hAnsiTheme="minorHAnsi"/>
          <w:sz w:val="22"/>
          <w:szCs w:val="22"/>
        </w:rPr>
        <w:t>craniomandibular</w:t>
      </w:r>
      <w:proofErr w:type="spellEnd"/>
      <w:r w:rsidRPr="002802B2">
        <w:rPr>
          <w:rFonts w:asciiTheme="minorHAnsi" w:hAnsiTheme="minorHAnsi"/>
          <w:sz w:val="22"/>
          <w:szCs w:val="22"/>
        </w:rPr>
        <w:t xml:space="preserve"> joint disorders (TMJ/CMJ) such as arthroscopy, physical therapy, or the use of Orthotic Devices (TMJ splints) are subject to the same conditions, limitations, and Prior Authorization procedures as are applicable to treatment of any other joint in the body. </w:t>
      </w:r>
      <w:r w:rsidRPr="002802B2">
        <w:rPr>
          <w:rFonts w:asciiTheme="minorHAnsi" w:hAnsiTheme="minorHAnsi"/>
          <w:b/>
          <w:bCs/>
          <w:sz w:val="22"/>
          <w:szCs w:val="22"/>
        </w:rPr>
        <w:t xml:space="preserve">Orthodontic appliances and treatment (braces), crowns, bridges and dentures used for the treatment of </w:t>
      </w:r>
      <w:proofErr w:type="spellStart"/>
      <w:r w:rsidRPr="002802B2">
        <w:rPr>
          <w:rFonts w:asciiTheme="minorHAnsi" w:hAnsiTheme="minorHAnsi"/>
          <w:b/>
          <w:bCs/>
          <w:sz w:val="22"/>
          <w:szCs w:val="22"/>
        </w:rPr>
        <w:t>temporo</w:t>
      </w:r>
      <w:proofErr w:type="spellEnd"/>
      <w:r w:rsidRPr="002802B2">
        <w:rPr>
          <w:rFonts w:asciiTheme="minorHAnsi" w:hAnsiTheme="minorHAnsi"/>
          <w:b/>
          <w:bCs/>
          <w:sz w:val="22"/>
          <w:szCs w:val="22"/>
        </w:rPr>
        <w:t>/</w:t>
      </w:r>
      <w:proofErr w:type="spellStart"/>
      <w:r w:rsidRPr="002802B2">
        <w:rPr>
          <w:rFonts w:asciiTheme="minorHAnsi" w:hAnsiTheme="minorHAnsi"/>
          <w:b/>
          <w:bCs/>
          <w:sz w:val="22"/>
          <w:szCs w:val="22"/>
        </w:rPr>
        <w:t>craniomandibular</w:t>
      </w:r>
      <w:proofErr w:type="spellEnd"/>
      <w:r w:rsidRPr="002802B2">
        <w:rPr>
          <w:rFonts w:asciiTheme="minorHAnsi" w:hAnsiTheme="minorHAnsi"/>
          <w:b/>
          <w:bCs/>
          <w:sz w:val="22"/>
          <w:szCs w:val="22"/>
        </w:rPr>
        <w:t xml:space="preserve"> joint disorders are specifically excluded, unless the disorder is trauma-related. Services related to Malocclusion treatment, if part of routine dental care and orthodontics, are not covered. </w:t>
      </w:r>
    </w:p>
    <w:p w14:paraId="08504C0B" w14:textId="77777777" w:rsidR="002802B2" w:rsidRPr="002802B2" w:rsidRDefault="002802B2" w:rsidP="002802B2">
      <w:pPr>
        <w:pStyle w:val="Default"/>
        <w:rPr>
          <w:rFonts w:asciiTheme="minorHAnsi" w:hAnsiTheme="minorHAnsi"/>
          <w:sz w:val="22"/>
          <w:szCs w:val="22"/>
        </w:rPr>
      </w:pPr>
      <w:r w:rsidRPr="002802B2">
        <w:rPr>
          <w:rFonts w:asciiTheme="minorHAnsi" w:hAnsiTheme="minorHAnsi"/>
          <w:b/>
          <w:bCs/>
          <w:sz w:val="22"/>
          <w:szCs w:val="22"/>
        </w:rPr>
        <w:t xml:space="preserve">Hospitalization, Day Surgery, Outpatient Services and/or anesthesia for non-covered dental services are covered if </w:t>
      </w:r>
      <w:r w:rsidRPr="002802B2">
        <w:rPr>
          <w:rFonts w:asciiTheme="minorHAnsi" w:hAnsiTheme="minorHAnsi"/>
          <w:sz w:val="22"/>
          <w:szCs w:val="22"/>
        </w:rPr>
        <w:t xml:space="preserve">provided in a Hospital or ambulatory </w:t>
      </w:r>
      <w:proofErr w:type="gramStart"/>
      <w:r w:rsidRPr="002802B2">
        <w:rPr>
          <w:rFonts w:asciiTheme="minorHAnsi" w:hAnsiTheme="minorHAnsi"/>
          <w:sz w:val="22"/>
          <w:szCs w:val="22"/>
        </w:rPr>
        <w:t>Surgical</w:t>
      </w:r>
      <w:proofErr w:type="gramEnd"/>
      <w:r w:rsidRPr="002802B2">
        <w:rPr>
          <w:rFonts w:asciiTheme="minorHAnsi" w:hAnsiTheme="minorHAnsi"/>
          <w:sz w:val="22"/>
          <w:szCs w:val="22"/>
        </w:rPr>
        <w:t xml:space="preserve"> center for dental Surgery when approved by your TPA. Plan benefits for these Outpatient services include: </w:t>
      </w:r>
    </w:p>
    <w:p w14:paraId="0B81FFC7" w14:textId="11C6E6D8" w:rsidR="002802B2" w:rsidRPr="002802B2" w:rsidRDefault="002802B2" w:rsidP="002802B2">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802B2">
        <w:rPr>
          <w:rFonts w:ascii="Californian FB" w:hAnsi="Californian FB" w:cs="Arial"/>
        </w:rPr>
        <w:t xml:space="preserve">For Participants who exhibit physical, intellectual, or medically compromising conditions for which dental treatment under local anesthesia (with or without additional adjunctive techniques and modalities), cannot be expected to provide a successful result and for which dental treatment under general anesthesia can be expected to produce superior results. </w:t>
      </w:r>
    </w:p>
    <w:p w14:paraId="153E32D9" w14:textId="16929CA7" w:rsidR="002802B2" w:rsidRPr="002802B2" w:rsidRDefault="002802B2" w:rsidP="002802B2">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802B2">
        <w:rPr>
          <w:rFonts w:ascii="Californian FB" w:hAnsi="Californian FB" w:cs="Arial"/>
        </w:rPr>
        <w:t xml:space="preserve">For Participants for whom local anesthesia is ineffective because of acute infection, anatomic variation or allergy. </w:t>
      </w:r>
    </w:p>
    <w:p w14:paraId="0E317DD9" w14:textId="11905E48" w:rsidR="002802B2" w:rsidRPr="002802B2" w:rsidRDefault="002802B2" w:rsidP="002802B2">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802B2">
        <w:rPr>
          <w:rFonts w:ascii="Californian FB" w:hAnsi="Californian FB" w:cs="Arial"/>
        </w:rPr>
        <w:t xml:space="preserve">For covered children or adolescents who are extremely uncooperative, fearful, anxious, or uncommunicative with dental needs. These dental needs are of such magnitude that treatment should not be postponed or deferred and for whom, lack of treatment can be expected to result in dental or oral pain or infection, loss of teeth or other increased oral or dental morbidity. </w:t>
      </w:r>
    </w:p>
    <w:p w14:paraId="032DF9F6" w14:textId="1BB5A2D9" w:rsidR="002409CE" w:rsidRPr="002802B2" w:rsidRDefault="002802B2" w:rsidP="002802B2">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802B2">
        <w:rPr>
          <w:rFonts w:ascii="Californian FB" w:hAnsi="Californian FB" w:cs="Arial"/>
        </w:rPr>
        <w:t xml:space="preserve"> </w:t>
      </w:r>
      <w:r w:rsidR="002409CE" w:rsidRPr="002802B2">
        <w:rPr>
          <w:rFonts w:ascii="Californian FB" w:hAnsi="Californian FB" w:cs="Arial"/>
        </w:rPr>
        <w:t>Participants with extensive oral-facial or dental trauma for which treatment under local anesthesia would be ineffective or compromised.</w:t>
      </w:r>
    </w:p>
    <w:p w14:paraId="0CEF52FE" w14:textId="2BECFEC9" w:rsidR="002409CE" w:rsidRPr="002802B2" w:rsidRDefault="00060AA4" w:rsidP="002802B2">
      <w:pPr>
        <w:numPr>
          <w:ilvl w:val="0"/>
          <w:numId w:val="44"/>
        </w:numPr>
        <w:tabs>
          <w:tab w:val="clear" w:pos="1080"/>
          <w:tab w:val="num" w:pos="720"/>
          <w:tab w:val="num" w:pos="2160"/>
        </w:tabs>
        <w:spacing w:after="0" w:line="240" w:lineRule="auto"/>
        <w:ind w:left="720"/>
        <w:jc w:val="both"/>
        <w:rPr>
          <w:rFonts w:ascii="Californian FB" w:hAnsi="Californian FB" w:cs="Arial"/>
        </w:rPr>
      </w:pPr>
      <w:r w:rsidRPr="002802B2">
        <w:rPr>
          <w:rFonts w:ascii="Californian FB" w:hAnsi="Californian FB" w:cs="Arial"/>
        </w:rPr>
        <w:t>O</w:t>
      </w:r>
      <w:r w:rsidR="002409CE" w:rsidRPr="002802B2">
        <w:rPr>
          <w:rFonts w:ascii="Californian FB" w:hAnsi="Californian FB" w:cs="Arial"/>
        </w:rPr>
        <w:t xml:space="preserve">ther procedures for which hospitalization or general anesthesia in a Hospital or ambulatory </w:t>
      </w:r>
      <w:r w:rsidR="00F365A2" w:rsidRPr="002802B2">
        <w:rPr>
          <w:rFonts w:ascii="Californian FB" w:hAnsi="Californian FB" w:cs="Arial"/>
        </w:rPr>
        <w:t>surgical</w:t>
      </w:r>
      <w:r w:rsidR="002409CE" w:rsidRPr="002802B2">
        <w:rPr>
          <w:rFonts w:ascii="Californian FB" w:hAnsi="Californian FB" w:cs="Arial"/>
        </w:rPr>
        <w:t xml:space="preserve"> center is </w:t>
      </w:r>
      <w:r w:rsidR="00530FF3" w:rsidRPr="002802B2">
        <w:rPr>
          <w:rFonts w:ascii="Californian FB" w:hAnsi="Californian FB" w:cs="Arial"/>
        </w:rPr>
        <w:t>M</w:t>
      </w:r>
      <w:r w:rsidR="002F6148" w:rsidRPr="002802B2">
        <w:rPr>
          <w:rFonts w:ascii="Californian FB" w:hAnsi="Californian FB" w:cs="Arial"/>
        </w:rPr>
        <w:t xml:space="preserve">edically </w:t>
      </w:r>
      <w:r w:rsidR="00530FF3" w:rsidRPr="002802B2">
        <w:rPr>
          <w:rFonts w:ascii="Californian FB" w:hAnsi="Californian FB" w:cs="Arial"/>
        </w:rPr>
        <w:t>N</w:t>
      </w:r>
      <w:r w:rsidR="002F6148" w:rsidRPr="002802B2">
        <w:rPr>
          <w:rFonts w:ascii="Californian FB" w:hAnsi="Californian FB" w:cs="Arial"/>
        </w:rPr>
        <w:t>ecessary</w:t>
      </w:r>
      <w:r w:rsidR="002409CE" w:rsidRPr="002802B2">
        <w:rPr>
          <w:rFonts w:ascii="Californian FB" w:hAnsi="Californian FB" w:cs="Arial"/>
        </w:rPr>
        <w:t>.</w:t>
      </w:r>
    </w:p>
    <w:p w14:paraId="47F79112" w14:textId="77777777" w:rsidR="002802B2" w:rsidRPr="002802B2" w:rsidRDefault="002802B2" w:rsidP="002802B2">
      <w:pPr>
        <w:autoSpaceDE w:val="0"/>
        <w:autoSpaceDN w:val="0"/>
        <w:adjustRightInd w:val="0"/>
        <w:spacing w:after="0" w:line="240" w:lineRule="auto"/>
        <w:rPr>
          <w:rFonts w:cs="Arial"/>
          <w:color w:val="000000"/>
        </w:rPr>
      </w:pPr>
    </w:p>
    <w:p w14:paraId="51870173" w14:textId="77777777" w:rsidR="002802B2" w:rsidRPr="002802B2" w:rsidRDefault="002802B2" w:rsidP="002802B2">
      <w:pPr>
        <w:autoSpaceDE w:val="0"/>
        <w:autoSpaceDN w:val="0"/>
        <w:adjustRightInd w:val="0"/>
        <w:spacing w:after="0" w:line="240" w:lineRule="auto"/>
        <w:rPr>
          <w:rFonts w:cs="Arial"/>
          <w:color w:val="000000"/>
        </w:rPr>
      </w:pPr>
      <w:r w:rsidRPr="002802B2">
        <w:rPr>
          <w:rFonts w:cs="Arial"/>
          <w:b/>
          <w:bCs/>
          <w:color w:val="000000"/>
        </w:rPr>
        <w:t xml:space="preserve">Exclusions relating to Dental Services: </w:t>
      </w:r>
    </w:p>
    <w:p w14:paraId="434F71F1" w14:textId="6A7D98B1" w:rsidR="002802B2" w:rsidRPr="002802B2" w:rsidRDefault="002802B2" w:rsidP="002802B2">
      <w:pPr>
        <w:pStyle w:val="ListParagraph"/>
        <w:numPr>
          <w:ilvl w:val="0"/>
          <w:numId w:val="186"/>
        </w:numPr>
        <w:autoSpaceDE w:val="0"/>
        <w:autoSpaceDN w:val="0"/>
        <w:adjustRightInd w:val="0"/>
        <w:spacing w:after="0" w:line="240" w:lineRule="auto"/>
        <w:rPr>
          <w:rFonts w:cs="Arial"/>
          <w:color w:val="000000"/>
        </w:rPr>
      </w:pPr>
      <w:r w:rsidRPr="002802B2">
        <w:rPr>
          <w:rFonts w:ascii="Californian FB" w:hAnsi="Californian FB" w:cs="Arial"/>
          <w:b/>
        </w:rPr>
        <w:t>Dental care</w:t>
      </w:r>
      <w:r w:rsidRPr="002802B2">
        <w:rPr>
          <w:rFonts w:cs="Arial"/>
          <w:b/>
          <w:bCs/>
          <w:color w:val="000000"/>
        </w:rPr>
        <w:t xml:space="preserve"> and </w:t>
      </w:r>
      <w:r w:rsidRPr="002802B2">
        <w:rPr>
          <w:rFonts w:cs="Arial"/>
          <w:color w:val="000000"/>
        </w:rPr>
        <w:t xml:space="preserve">dental x-rays, except as provided in the </w:t>
      </w:r>
      <w:r w:rsidRPr="002802B2">
        <w:rPr>
          <w:rFonts w:cs="Arial"/>
          <w:i/>
          <w:iCs/>
          <w:color w:val="000000"/>
        </w:rPr>
        <w:t xml:space="preserve">Covered Services </w:t>
      </w:r>
      <w:r w:rsidRPr="002802B2">
        <w:rPr>
          <w:rFonts w:cs="Arial"/>
          <w:color w:val="000000"/>
        </w:rPr>
        <w:t xml:space="preserve">section, Hospitalization, Day Surgery, Outpatient Services and/or anesthesia for non-covered dental services </w:t>
      </w:r>
      <w:r w:rsidRPr="002802B2">
        <w:rPr>
          <w:rFonts w:cs="Arial"/>
          <w:b/>
          <w:bCs/>
          <w:color w:val="000000"/>
        </w:rPr>
        <w:t xml:space="preserve">are covered if provided in a Hospital or ambulatory </w:t>
      </w:r>
      <w:proofErr w:type="gramStart"/>
      <w:r w:rsidRPr="002802B2">
        <w:rPr>
          <w:rFonts w:cs="Arial"/>
          <w:b/>
          <w:bCs/>
          <w:color w:val="000000"/>
        </w:rPr>
        <w:t>Surgical</w:t>
      </w:r>
      <w:proofErr w:type="gramEnd"/>
      <w:r w:rsidRPr="002802B2">
        <w:rPr>
          <w:rFonts w:cs="Arial"/>
          <w:b/>
          <w:bCs/>
          <w:color w:val="000000"/>
        </w:rPr>
        <w:t xml:space="preserve"> center for dental Surgery when approved by your TPA. </w:t>
      </w:r>
    </w:p>
    <w:p w14:paraId="2F9F1B23" w14:textId="77777777" w:rsidR="002409CE" w:rsidRDefault="002409CE" w:rsidP="002A45B6">
      <w:pPr>
        <w:tabs>
          <w:tab w:val="left" w:pos="-1440"/>
          <w:tab w:val="left" w:pos="-720"/>
          <w:tab w:val="left" w:pos="0"/>
        </w:tabs>
        <w:suppressAutoHyphens/>
        <w:ind w:left="360"/>
        <w:jc w:val="both"/>
        <w:rPr>
          <w:rFonts w:ascii="Californian FB" w:hAnsi="Californian FB" w:cs="Arial"/>
        </w:rPr>
      </w:pPr>
    </w:p>
    <w:p w14:paraId="1A2858CE" w14:textId="77777777" w:rsidR="00ED767C" w:rsidRPr="002A45B6" w:rsidRDefault="00ED767C" w:rsidP="002A45B6">
      <w:pPr>
        <w:tabs>
          <w:tab w:val="left" w:pos="-1440"/>
          <w:tab w:val="left" w:pos="-720"/>
          <w:tab w:val="left" w:pos="0"/>
        </w:tabs>
        <w:suppressAutoHyphens/>
        <w:ind w:left="360"/>
        <w:jc w:val="both"/>
        <w:rPr>
          <w:rFonts w:ascii="Californian FB" w:hAnsi="Californian FB" w:cs="Arial"/>
        </w:rPr>
      </w:pPr>
    </w:p>
    <w:p w14:paraId="05E0CB4F" w14:textId="1A1AF208" w:rsidR="002409CE" w:rsidRPr="002A45B6" w:rsidRDefault="00273E5F" w:rsidP="00273E5F">
      <w:pPr>
        <w:pStyle w:val="Heading3"/>
      </w:pPr>
      <w:r>
        <w:t>D</w:t>
      </w:r>
      <w:r w:rsidR="002409CE" w:rsidRPr="002A45B6">
        <w:t>iabetes services</w:t>
      </w:r>
    </w:p>
    <w:p w14:paraId="219E4097" w14:textId="6AD75F1D" w:rsidR="002409CE" w:rsidRPr="004F1EF8" w:rsidRDefault="002409CE" w:rsidP="002A45B6">
      <w:pPr>
        <w:jc w:val="both"/>
        <w:rPr>
          <w:rFonts w:ascii="Californian FB" w:hAnsi="Californian FB" w:cs="Arial"/>
        </w:rPr>
      </w:pPr>
      <w:r w:rsidRPr="002A45B6">
        <w:rPr>
          <w:rFonts w:ascii="Californian FB" w:hAnsi="Californian FB" w:cs="Arial"/>
        </w:rPr>
        <w:t xml:space="preserve">The Plan provides Coverage for individuals with insulin dependent (Type I) diabetes, non-insulin dependent (Type II) diabetes, and elevated blood glucose levels induced by pregnancy (gestational diabetes). </w:t>
      </w:r>
      <w:r w:rsidR="0096702C" w:rsidRPr="002A45B6">
        <w:rPr>
          <w:rFonts w:ascii="Californian FB" w:hAnsi="Californian FB" w:cs="Arial"/>
        </w:rPr>
        <w:t>The</w:t>
      </w:r>
      <w:r w:rsidRPr="002A45B6">
        <w:rPr>
          <w:rFonts w:ascii="Californian FB" w:hAnsi="Californian FB" w:cs="Arial"/>
        </w:rPr>
        <w:t xml:space="preserve"> TPA will provide coverage for equipment and appliances. Express Scripts will cover Prescription Drug(s), insulin, or supplies that meet Food and Drug Administration (FDA) approval, and are the medically accepted standards for diabetes treatment, supplies and education.</w:t>
      </w:r>
    </w:p>
    <w:p w14:paraId="4F2094EE" w14:textId="77777777" w:rsidR="002409CE" w:rsidRPr="002A45B6" w:rsidRDefault="002409CE" w:rsidP="002A45B6">
      <w:pPr>
        <w:jc w:val="both"/>
        <w:rPr>
          <w:rFonts w:ascii="Californian FB" w:hAnsi="Californian FB" w:cs="Arial"/>
        </w:rPr>
      </w:pPr>
      <w:r w:rsidRPr="002A45B6">
        <w:rPr>
          <w:rFonts w:ascii="Californian FB" w:hAnsi="Californian FB" w:cs="Arial"/>
          <w:b/>
        </w:rPr>
        <w:t>Diabetes Education</w:t>
      </w:r>
      <w:r w:rsidRPr="002A45B6">
        <w:rPr>
          <w:rFonts w:ascii="Californian FB" w:hAnsi="Californian FB" w:cs="Arial"/>
        </w:rPr>
        <w:t xml:space="preserve">  </w:t>
      </w:r>
    </w:p>
    <w:p w14:paraId="2FFE5184" w14:textId="7EC31DF4" w:rsidR="002409CE" w:rsidRPr="002A45B6" w:rsidRDefault="002409CE" w:rsidP="002A45B6">
      <w:pPr>
        <w:jc w:val="both"/>
        <w:rPr>
          <w:rFonts w:ascii="Californian FB" w:hAnsi="Californian FB" w:cs="Arial"/>
        </w:rPr>
      </w:pPr>
      <w:r w:rsidRPr="002A45B6">
        <w:rPr>
          <w:rFonts w:ascii="Californian FB" w:hAnsi="Californian FB" w:cs="Arial"/>
        </w:rPr>
        <w:t>The following benefits are available from an approved Diabetes Educational</w:t>
      </w:r>
      <w:r w:rsidR="00530FF3">
        <w:rPr>
          <w:rFonts w:ascii="Californian FB" w:hAnsi="Californian FB" w:cs="Arial"/>
        </w:rPr>
        <w:t xml:space="preserve"> </w:t>
      </w:r>
      <w:r w:rsidRPr="002A45B6">
        <w:rPr>
          <w:rFonts w:ascii="Californian FB" w:hAnsi="Californian FB" w:cs="Arial"/>
        </w:rPr>
        <w:t xml:space="preserve">Provider/Practitioner: </w:t>
      </w:r>
    </w:p>
    <w:p w14:paraId="4A8A13BD" w14:textId="77777777" w:rsidR="002409CE" w:rsidRPr="001A46EE" w:rsidRDefault="002409CE" w:rsidP="00825367">
      <w:pPr>
        <w:numPr>
          <w:ilvl w:val="0"/>
          <w:numId w:val="49"/>
        </w:numPr>
        <w:tabs>
          <w:tab w:val="num" w:pos="2160"/>
        </w:tabs>
        <w:spacing w:after="0" w:line="240" w:lineRule="auto"/>
        <w:jc w:val="both"/>
        <w:rPr>
          <w:rFonts w:ascii="Californian FB" w:hAnsi="Californian FB" w:cs="Arial"/>
        </w:rPr>
      </w:pPr>
      <w:r w:rsidRPr="00530FF3">
        <w:rPr>
          <w:rFonts w:ascii="Californian FB" w:hAnsi="Californian FB" w:cs="Arial"/>
          <w:b/>
        </w:rPr>
        <w:t>Diabetes self-management training, limited to</w:t>
      </w:r>
      <w:r w:rsidRPr="001A46EE">
        <w:rPr>
          <w:rFonts w:ascii="Californian FB" w:hAnsi="Californian FB" w:cs="Arial"/>
        </w:rPr>
        <w:t>:</w:t>
      </w:r>
    </w:p>
    <w:p w14:paraId="2E240AE2" w14:textId="1B0FD0F7" w:rsidR="002409CE" w:rsidRDefault="002409CE" w:rsidP="00825367">
      <w:pPr>
        <w:numPr>
          <w:ilvl w:val="1"/>
          <w:numId w:val="49"/>
        </w:numPr>
        <w:spacing w:after="0" w:line="240" w:lineRule="auto"/>
        <w:jc w:val="both"/>
        <w:rPr>
          <w:rFonts w:ascii="Californian FB" w:hAnsi="Californian FB" w:cs="Arial"/>
        </w:rPr>
      </w:pPr>
      <w:r w:rsidRPr="002A45B6">
        <w:rPr>
          <w:rFonts w:ascii="Californian FB" w:hAnsi="Californian FB" w:cs="Arial"/>
        </w:rPr>
        <w:t>Medically Necessary visits upon the diagnosis of diabetes</w:t>
      </w:r>
      <w:r w:rsidR="003655F8">
        <w:rPr>
          <w:rFonts w:ascii="Californian FB" w:hAnsi="Californian FB" w:cs="Arial"/>
        </w:rPr>
        <w:t>.</w:t>
      </w:r>
    </w:p>
    <w:p w14:paraId="039C44D2" w14:textId="5D22EEA5" w:rsidR="003655F8" w:rsidRPr="001A46EE" w:rsidRDefault="002409CE" w:rsidP="00825367">
      <w:pPr>
        <w:numPr>
          <w:ilvl w:val="1"/>
          <w:numId w:val="49"/>
        </w:numPr>
        <w:spacing w:after="0" w:line="240" w:lineRule="auto"/>
        <w:jc w:val="both"/>
        <w:rPr>
          <w:rFonts w:ascii="Californian FB" w:hAnsi="Californian FB" w:cs="Arial"/>
        </w:rPr>
      </w:pPr>
      <w:r w:rsidRPr="001A46EE">
        <w:rPr>
          <w:rFonts w:ascii="Californian FB" w:hAnsi="Californian FB" w:cs="Arial"/>
        </w:rPr>
        <w:t xml:space="preserve">Visits following a </w:t>
      </w:r>
      <w:r w:rsidR="00530FF3">
        <w:rPr>
          <w:rFonts w:ascii="Californian FB" w:hAnsi="Californian FB" w:cs="Arial"/>
        </w:rPr>
        <w:t>P</w:t>
      </w:r>
      <w:r w:rsidR="007402DC" w:rsidRPr="001A46EE">
        <w:rPr>
          <w:rFonts w:ascii="Californian FB" w:hAnsi="Californian FB" w:cs="Arial"/>
        </w:rPr>
        <w:t>rovider</w:t>
      </w:r>
      <w:r w:rsidRPr="001A46EE">
        <w:rPr>
          <w:rFonts w:ascii="Californian FB" w:hAnsi="Californian FB" w:cs="Arial"/>
        </w:rPr>
        <w:t>/</w:t>
      </w:r>
      <w:r w:rsidR="00530FF3">
        <w:rPr>
          <w:rFonts w:ascii="Californian FB" w:hAnsi="Californian FB" w:cs="Arial"/>
        </w:rPr>
        <w:t>P</w:t>
      </w:r>
      <w:r w:rsidR="00C24032" w:rsidRPr="001A46EE">
        <w:rPr>
          <w:rFonts w:ascii="Californian FB" w:hAnsi="Californian FB" w:cs="Arial"/>
        </w:rPr>
        <w:t>ractitioner</w:t>
      </w:r>
      <w:r w:rsidRPr="001A46EE">
        <w:rPr>
          <w:rFonts w:ascii="Californian FB" w:hAnsi="Californian FB" w:cs="Arial"/>
        </w:rPr>
        <w:t xml:space="preserve"> diagnosis that represents a significant change in condition or symptoms requiring changes in the patient’s self-management</w:t>
      </w:r>
      <w:r w:rsidR="003655F8">
        <w:rPr>
          <w:rFonts w:ascii="Californian FB" w:hAnsi="Californian FB" w:cs="Arial"/>
        </w:rPr>
        <w:t>.</w:t>
      </w:r>
    </w:p>
    <w:p w14:paraId="4A1B95CE" w14:textId="6DAE6BCB" w:rsidR="003655F8" w:rsidRPr="001A46EE" w:rsidRDefault="002409CE" w:rsidP="00825367">
      <w:pPr>
        <w:numPr>
          <w:ilvl w:val="1"/>
          <w:numId w:val="49"/>
        </w:numPr>
        <w:spacing w:after="0" w:line="240" w:lineRule="auto"/>
        <w:jc w:val="both"/>
        <w:rPr>
          <w:rFonts w:ascii="Californian FB" w:hAnsi="Californian FB" w:cs="Arial"/>
        </w:rPr>
      </w:pPr>
      <w:r w:rsidRPr="001A46EE">
        <w:rPr>
          <w:rFonts w:ascii="Californian FB" w:hAnsi="Californian FB" w:cs="Arial"/>
        </w:rPr>
        <w:t xml:space="preserve">Visits when re-education or refresher training is prescribed by a health care </w:t>
      </w:r>
      <w:r w:rsidR="00530FF3">
        <w:rPr>
          <w:rFonts w:ascii="Californian FB" w:hAnsi="Californian FB" w:cs="Arial"/>
        </w:rPr>
        <w:t>P</w:t>
      </w:r>
      <w:r w:rsidR="007402DC" w:rsidRPr="001A46EE">
        <w:rPr>
          <w:rFonts w:ascii="Californian FB" w:hAnsi="Californian FB" w:cs="Arial"/>
        </w:rPr>
        <w:t>rovider</w:t>
      </w:r>
      <w:r w:rsidRPr="001A46EE">
        <w:rPr>
          <w:rFonts w:ascii="Californian FB" w:hAnsi="Californian FB" w:cs="Arial"/>
        </w:rPr>
        <w:t>/</w:t>
      </w:r>
      <w:r w:rsidR="00530FF3">
        <w:rPr>
          <w:rFonts w:ascii="Californian FB" w:hAnsi="Californian FB" w:cs="Arial"/>
        </w:rPr>
        <w:t>P</w:t>
      </w:r>
      <w:r w:rsidR="00C24032" w:rsidRPr="001A46EE">
        <w:rPr>
          <w:rFonts w:ascii="Californian FB" w:hAnsi="Californian FB" w:cs="Arial"/>
        </w:rPr>
        <w:t>ractitioner</w:t>
      </w:r>
      <w:r w:rsidRPr="001A46EE">
        <w:rPr>
          <w:rFonts w:ascii="Californian FB" w:hAnsi="Californian FB" w:cs="Arial"/>
        </w:rPr>
        <w:t xml:space="preserve"> with prescribing authority</w:t>
      </w:r>
      <w:r w:rsidR="003655F8">
        <w:rPr>
          <w:rFonts w:ascii="Californian FB" w:hAnsi="Californian FB" w:cs="Arial"/>
        </w:rPr>
        <w:t>.</w:t>
      </w:r>
    </w:p>
    <w:p w14:paraId="035595C9" w14:textId="3C8030A2" w:rsidR="002409CE" w:rsidRDefault="002409CE" w:rsidP="00825367">
      <w:pPr>
        <w:numPr>
          <w:ilvl w:val="0"/>
          <w:numId w:val="50"/>
        </w:numPr>
        <w:tabs>
          <w:tab w:val="num" w:pos="2160"/>
        </w:tabs>
        <w:spacing w:after="0" w:line="240" w:lineRule="auto"/>
        <w:jc w:val="both"/>
        <w:rPr>
          <w:rFonts w:ascii="Californian FB" w:hAnsi="Californian FB" w:cs="Arial"/>
        </w:rPr>
      </w:pPr>
      <w:r w:rsidRPr="001A46EE">
        <w:rPr>
          <w:rFonts w:ascii="Californian FB" w:hAnsi="Californian FB" w:cs="Arial"/>
        </w:rPr>
        <w:t>Medical nutrition therapy related to diabetes management</w:t>
      </w:r>
      <w:r w:rsidR="004F1EF8">
        <w:rPr>
          <w:rFonts w:ascii="Californian FB" w:hAnsi="Californian FB" w:cs="Arial"/>
        </w:rPr>
        <w:t>.</w:t>
      </w:r>
    </w:p>
    <w:p w14:paraId="750E3124" w14:textId="77777777" w:rsidR="004F1EF8" w:rsidRPr="001A46EE" w:rsidRDefault="004F1EF8" w:rsidP="004F1EF8">
      <w:pPr>
        <w:tabs>
          <w:tab w:val="num" w:pos="2160"/>
        </w:tabs>
        <w:spacing w:after="0" w:line="240" w:lineRule="auto"/>
        <w:ind w:left="720"/>
        <w:jc w:val="both"/>
        <w:rPr>
          <w:rFonts w:ascii="Californian FB" w:hAnsi="Californian FB" w:cs="Arial"/>
        </w:rPr>
      </w:pPr>
    </w:p>
    <w:p w14:paraId="055FFAC4" w14:textId="5AC02FB8" w:rsidR="002409CE" w:rsidRPr="00916DF4" w:rsidRDefault="002409CE" w:rsidP="002A45B6">
      <w:pPr>
        <w:jc w:val="both"/>
        <w:rPr>
          <w:rFonts w:ascii="Californian FB" w:hAnsi="Californian FB" w:cs="Arial"/>
        </w:rPr>
      </w:pPr>
      <w:r w:rsidRPr="00916DF4">
        <w:rPr>
          <w:rFonts w:ascii="Californian FB" w:hAnsi="Californian FB" w:cs="Arial"/>
        </w:rPr>
        <w:t xml:space="preserve">Approved Diabetes Educational Providers/Practitioners must be </w:t>
      </w:r>
      <w:r w:rsidR="00F365A2" w:rsidRPr="00916DF4">
        <w:rPr>
          <w:rFonts w:ascii="Californian FB" w:hAnsi="Californian FB" w:cs="Arial"/>
        </w:rPr>
        <w:t>certified</w:t>
      </w:r>
      <w:r w:rsidRPr="00916DF4">
        <w:rPr>
          <w:rFonts w:ascii="Californian FB" w:hAnsi="Californian FB" w:cs="Arial"/>
        </w:rPr>
        <w:t>, registered or licensed health care professionals with recent education in diabetes management.</w:t>
      </w:r>
    </w:p>
    <w:p w14:paraId="4E23F443" w14:textId="77777777" w:rsidR="002409CE" w:rsidRPr="002A45B6" w:rsidRDefault="002409CE" w:rsidP="002A45B6">
      <w:pPr>
        <w:jc w:val="both"/>
        <w:rPr>
          <w:rFonts w:ascii="Californian FB" w:hAnsi="Californian FB" w:cs="Arial"/>
        </w:rPr>
      </w:pPr>
      <w:r w:rsidRPr="002A45B6">
        <w:rPr>
          <w:rFonts w:ascii="Californian FB" w:hAnsi="Californian FB" w:cs="Arial"/>
          <w:b/>
        </w:rPr>
        <w:t>Diabetes Supplies and Services</w:t>
      </w:r>
    </w:p>
    <w:p w14:paraId="545E9DFB" w14:textId="099A6E33" w:rsidR="002409CE" w:rsidRPr="002A45B6" w:rsidRDefault="002409CE" w:rsidP="002A45B6">
      <w:pPr>
        <w:jc w:val="both"/>
        <w:rPr>
          <w:rFonts w:ascii="Californian FB" w:hAnsi="Californian FB" w:cs="Arial"/>
        </w:rPr>
      </w:pPr>
      <w:r w:rsidRPr="002A45B6">
        <w:rPr>
          <w:rFonts w:ascii="Californian FB" w:hAnsi="Californian FB" w:cs="Arial"/>
        </w:rPr>
        <w:t xml:space="preserve">When prescribed by </w:t>
      </w:r>
      <w:r w:rsidR="0096702C" w:rsidRPr="002A45B6">
        <w:rPr>
          <w:rFonts w:ascii="Californian FB" w:hAnsi="Californian FB" w:cs="Arial"/>
        </w:rPr>
        <w:t>the</w:t>
      </w:r>
      <w:r w:rsidRPr="002A45B6">
        <w:rPr>
          <w:rFonts w:ascii="Californian FB" w:hAnsi="Californian FB" w:cs="Arial"/>
        </w:rPr>
        <w:t xml:space="preserve"> Provider/Practitioner the following equipment, supplies, appliances and services are covered for diabetes: </w:t>
      </w:r>
    </w:p>
    <w:p w14:paraId="38F3CD2D" w14:textId="16BCA15C" w:rsidR="002409CE" w:rsidRPr="001A46EE" w:rsidRDefault="002409CE" w:rsidP="00825367">
      <w:pPr>
        <w:numPr>
          <w:ilvl w:val="0"/>
          <w:numId w:val="50"/>
        </w:numPr>
        <w:tabs>
          <w:tab w:val="left" w:pos="1440"/>
          <w:tab w:val="left" w:pos="2160"/>
          <w:tab w:val="left" w:pos="7740"/>
        </w:tabs>
        <w:spacing w:after="0" w:line="240" w:lineRule="auto"/>
        <w:jc w:val="both"/>
        <w:rPr>
          <w:rFonts w:ascii="Californian FB" w:hAnsi="Californian FB" w:cs="Arial"/>
        </w:rPr>
      </w:pPr>
      <w:r w:rsidRPr="002A45B6">
        <w:rPr>
          <w:rFonts w:ascii="Californian FB" w:hAnsi="Californian FB" w:cs="Arial"/>
        </w:rPr>
        <w:t>Prescriptive diabetic oral agents for controlling blood sugar levels</w:t>
      </w:r>
      <w:r w:rsidR="003655F8">
        <w:rPr>
          <w:rFonts w:ascii="Californian FB" w:hAnsi="Californian FB" w:cs="Arial"/>
        </w:rPr>
        <w:t>. (</w:t>
      </w:r>
      <w:r w:rsidRPr="001A46EE">
        <w:rPr>
          <w:rFonts w:ascii="Californian FB" w:hAnsi="Californian FB" w:cs="Arial"/>
        </w:rPr>
        <w:t>Provided by</w:t>
      </w:r>
      <w:r w:rsidRPr="001A46EE">
        <w:rPr>
          <w:rFonts w:ascii="Californian FB" w:hAnsi="Californian FB" w:cs="Arial"/>
          <w:b/>
        </w:rPr>
        <w:t xml:space="preserve"> </w:t>
      </w:r>
      <w:r w:rsidRPr="00916DF4">
        <w:rPr>
          <w:rFonts w:ascii="Californian FB" w:hAnsi="Californian FB" w:cs="Arial"/>
          <w:b/>
        </w:rPr>
        <w:t xml:space="preserve">Express Scripts, call 1-800-232-6549 or visit </w:t>
      </w:r>
      <w:hyperlink r:id="rId15" w:history="1">
        <w:r w:rsidRPr="00916DF4">
          <w:rPr>
            <w:rStyle w:val="Hyperlink"/>
            <w:rFonts w:ascii="Californian FB" w:hAnsi="Californian FB" w:cs="Arial"/>
            <w:b/>
          </w:rPr>
          <w:t>www.express-scripts.com</w:t>
        </w:r>
      </w:hyperlink>
      <w:r w:rsidRPr="00916DF4">
        <w:rPr>
          <w:rFonts w:ascii="Californian FB" w:hAnsi="Californian FB" w:cs="Arial"/>
          <w:b/>
        </w:rPr>
        <w:t>.</w:t>
      </w:r>
      <w:r w:rsidR="003655F8">
        <w:rPr>
          <w:rFonts w:ascii="Californian FB" w:hAnsi="Californian FB" w:cs="Arial"/>
        </w:rPr>
        <w:t>)</w:t>
      </w:r>
    </w:p>
    <w:p w14:paraId="7FE0CEA0" w14:textId="304E5FE1" w:rsidR="002409CE" w:rsidRPr="001A46EE" w:rsidRDefault="002409CE" w:rsidP="00825367">
      <w:pPr>
        <w:numPr>
          <w:ilvl w:val="1"/>
          <w:numId w:val="50"/>
        </w:numPr>
        <w:spacing w:after="0" w:line="240" w:lineRule="auto"/>
        <w:jc w:val="both"/>
        <w:rPr>
          <w:rFonts w:ascii="Californian FB" w:hAnsi="Californian FB" w:cs="Arial"/>
        </w:rPr>
      </w:pPr>
      <w:r w:rsidRPr="002A45B6">
        <w:rPr>
          <w:rFonts w:ascii="Californian FB" w:hAnsi="Californian FB" w:cs="Arial"/>
        </w:rPr>
        <w:t>Medically Necessary podiatric appliances for prevention of feet complications associated with diabetes, including therapeutic molded or depth-inlay shoes, functional orthotics, custom molded inserts, replacement inserts, preventive devices and shoe modifications for prevention and treatment</w:t>
      </w:r>
      <w:r w:rsidR="003655F8">
        <w:rPr>
          <w:rFonts w:ascii="Californian FB" w:hAnsi="Californian FB" w:cs="Arial"/>
        </w:rPr>
        <w:t>. (</w:t>
      </w:r>
      <w:r w:rsidRPr="001A46EE">
        <w:rPr>
          <w:rFonts w:ascii="Californian FB" w:hAnsi="Californian FB" w:cs="Arial"/>
        </w:rPr>
        <w:t xml:space="preserve">Only when Certified by </w:t>
      </w:r>
      <w:r w:rsidR="0096702C" w:rsidRPr="001A46EE">
        <w:rPr>
          <w:rFonts w:ascii="Californian FB" w:hAnsi="Californian FB" w:cs="Arial"/>
        </w:rPr>
        <w:t>the</w:t>
      </w:r>
      <w:r w:rsidRPr="001A46EE">
        <w:rPr>
          <w:rFonts w:ascii="Californian FB" w:hAnsi="Californian FB" w:cs="Arial"/>
        </w:rPr>
        <w:t xml:space="preserve"> TPA</w:t>
      </w:r>
      <w:r w:rsidR="003655F8" w:rsidRPr="001A46EE">
        <w:rPr>
          <w:rFonts w:ascii="Californian FB" w:hAnsi="Californian FB" w:cs="Arial"/>
        </w:rPr>
        <w:t>.</w:t>
      </w:r>
      <w:r w:rsidR="003655F8">
        <w:rPr>
          <w:rFonts w:ascii="Californian FB" w:hAnsi="Californian FB" w:cs="Arial"/>
        </w:rPr>
        <w:t>)</w:t>
      </w:r>
    </w:p>
    <w:p w14:paraId="6E63DD83" w14:textId="67D4F95A" w:rsidR="002409CE" w:rsidRPr="002A45B6" w:rsidRDefault="002409CE" w:rsidP="00825367">
      <w:pPr>
        <w:numPr>
          <w:ilvl w:val="0"/>
          <w:numId w:val="50"/>
        </w:numPr>
        <w:tabs>
          <w:tab w:val="left" w:pos="1440"/>
        </w:tabs>
        <w:spacing w:after="0" w:line="240" w:lineRule="auto"/>
        <w:jc w:val="both"/>
        <w:rPr>
          <w:rFonts w:ascii="Californian FB" w:hAnsi="Californian FB" w:cs="Arial"/>
        </w:rPr>
      </w:pPr>
      <w:r w:rsidRPr="002A45B6">
        <w:rPr>
          <w:rFonts w:ascii="Californian FB" w:hAnsi="Californian FB" w:cs="Arial"/>
        </w:rPr>
        <w:t>Insulin pumps</w:t>
      </w:r>
      <w:r w:rsidR="003655F8">
        <w:rPr>
          <w:rFonts w:ascii="Californian FB" w:hAnsi="Californian FB" w:cs="Arial"/>
        </w:rPr>
        <w:t>,</w:t>
      </w:r>
      <w:r w:rsidRPr="002A45B6">
        <w:rPr>
          <w:rFonts w:ascii="Californian FB" w:hAnsi="Californian FB" w:cs="Arial"/>
        </w:rPr>
        <w:t xml:space="preserve"> when Medically Necessary and prescribed by an endocrinologist</w:t>
      </w:r>
      <w:r w:rsidR="003655F8">
        <w:rPr>
          <w:rFonts w:ascii="Californian FB" w:hAnsi="Californian FB" w:cs="Arial"/>
        </w:rPr>
        <w:t>.</w:t>
      </w:r>
      <w:r w:rsidRPr="002A45B6">
        <w:rPr>
          <w:rFonts w:ascii="Californian FB" w:hAnsi="Californian FB" w:cs="Arial"/>
        </w:rPr>
        <w:t xml:space="preserve"> </w:t>
      </w:r>
    </w:p>
    <w:p w14:paraId="0835E181" w14:textId="77777777" w:rsidR="002409CE" w:rsidRPr="002A45B6" w:rsidRDefault="002409CE" w:rsidP="002A45B6">
      <w:pPr>
        <w:tabs>
          <w:tab w:val="left" w:pos="720"/>
        </w:tabs>
        <w:jc w:val="both"/>
        <w:rPr>
          <w:rFonts w:ascii="Californian FB" w:hAnsi="Californian FB" w:cs="Arial"/>
        </w:rPr>
      </w:pPr>
    </w:p>
    <w:p w14:paraId="1618CF88" w14:textId="77777777" w:rsidR="002409CE" w:rsidRPr="001A46EE" w:rsidRDefault="002409CE" w:rsidP="002A45B6">
      <w:pPr>
        <w:jc w:val="both"/>
        <w:rPr>
          <w:rFonts w:ascii="Californian FB" w:hAnsi="Californian FB" w:cs="Arial"/>
          <w:color w:val="000000"/>
        </w:rPr>
      </w:pPr>
      <w:r w:rsidRPr="002A45B6">
        <w:rPr>
          <w:rFonts w:ascii="Californian FB" w:hAnsi="Californian FB" w:cs="Arial"/>
          <w:color w:val="000000"/>
        </w:rPr>
        <w:t xml:space="preserve">For additional diabetic supply coverage (e.g., insulin needles and syringes, </w:t>
      </w:r>
      <w:proofErr w:type="spellStart"/>
      <w:r w:rsidRPr="002A45B6">
        <w:rPr>
          <w:rFonts w:ascii="Californian FB" w:hAnsi="Californian FB" w:cs="Arial"/>
          <w:color w:val="000000"/>
        </w:rPr>
        <w:t>autolets</w:t>
      </w:r>
      <w:proofErr w:type="spellEnd"/>
      <w:r w:rsidRPr="002A45B6">
        <w:rPr>
          <w:rFonts w:ascii="Californian FB" w:hAnsi="Californian FB" w:cs="Arial"/>
          <w:color w:val="000000"/>
        </w:rPr>
        <w:t xml:space="preserve">, test strips, glucagon emergency kits), </w:t>
      </w:r>
      <w:r w:rsidRPr="001A46EE">
        <w:rPr>
          <w:rFonts w:ascii="Californian FB" w:hAnsi="Californian FB" w:cs="Arial"/>
          <w:color w:val="000000"/>
        </w:rPr>
        <w:t xml:space="preserve">call </w:t>
      </w:r>
      <w:r w:rsidRPr="00916DF4">
        <w:rPr>
          <w:rFonts w:ascii="Californian FB" w:hAnsi="Californian FB" w:cs="Arial"/>
          <w:b/>
          <w:color w:val="000000"/>
        </w:rPr>
        <w:t xml:space="preserve">Express Scripts at </w:t>
      </w:r>
      <w:r w:rsidRPr="00916DF4">
        <w:rPr>
          <w:rFonts w:ascii="Californian FB" w:hAnsi="Californian FB" w:cs="Arial"/>
          <w:b/>
        </w:rPr>
        <w:t xml:space="preserve">1-800-232-6549 or visit </w:t>
      </w:r>
      <w:hyperlink r:id="rId16" w:history="1">
        <w:r w:rsidRPr="00916DF4">
          <w:rPr>
            <w:rStyle w:val="Hyperlink"/>
            <w:rFonts w:ascii="Californian FB" w:hAnsi="Californian FB" w:cs="Arial"/>
            <w:b/>
          </w:rPr>
          <w:t>www.express-scripts.com</w:t>
        </w:r>
      </w:hyperlink>
      <w:r w:rsidRPr="00916DF4">
        <w:rPr>
          <w:rFonts w:ascii="Californian FB" w:hAnsi="Californian FB" w:cs="Arial"/>
          <w:b/>
        </w:rPr>
        <w:t>.</w:t>
      </w:r>
    </w:p>
    <w:p w14:paraId="50DE5AB0" w14:textId="77777777" w:rsidR="002409CE" w:rsidRPr="001A46EE" w:rsidRDefault="002409CE" w:rsidP="002A45B6">
      <w:pPr>
        <w:spacing w:line="280" w:lineRule="exact"/>
        <w:jc w:val="both"/>
        <w:rPr>
          <w:rFonts w:ascii="Californian FB" w:hAnsi="Californian FB" w:cs="Arial"/>
          <w:color w:val="000000"/>
        </w:rPr>
      </w:pPr>
    </w:p>
    <w:p w14:paraId="7D49FA4F" w14:textId="77777777" w:rsidR="002409CE" w:rsidRPr="002A45B6" w:rsidRDefault="002409CE" w:rsidP="002A45B6">
      <w:pPr>
        <w:jc w:val="both"/>
        <w:rPr>
          <w:rFonts w:ascii="Californian FB" w:hAnsi="Californian FB" w:cs="Arial"/>
          <w:b/>
          <w:caps/>
          <w:color w:val="000000"/>
          <w:sz w:val="28"/>
          <w:szCs w:val="28"/>
          <w:u w:val="single"/>
        </w:rPr>
      </w:pPr>
      <w:r w:rsidRPr="002A45B6">
        <w:rPr>
          <w:rFonts w:ascii="Californian FB" w:hAnsi="Californian FB" w:cs="Arial"/>
          <w:b/>
          <w:caps/>
          <w:color w:val="000000"/>
          <w:sz w:val="28"/>
          <w:szCs w:val="28"/>
          <w:u w:val="single"/>
        </w:rPr>
        <w:t xml:space="preserve">diagnostic services </w:t>
      </w:r>
    </w:p>
    <w:p w14:paraId="1A14A9E1" w14:textId="77777777" w:rsidR="002409CE" w:rsidRPr="002A45B6" w:rsidRDefault="002409CE" w:rsidP="002A45B6">
      <w:pPr>
        <w:keepNext/>
        <w:tabs>
          <w:tab w:val="left" w:pos="-1440"/>
          <w:tab w:val="left" w:pos="-720"/>
          <w:tab w:val="left" w:pos="0"/>
        </w:tabs>
        <w:suppressAutoHyphens/>
        <w:ind w:left="720" w:hanging="720"/>
        <w:jc w:val="both"/>
        <w:rPr>
          <w:rFonts w:ascii="Californian FB" w:hAnsi="Californian FB" w:cs="Arial"/>
        </w:rPr>
      </w:pPr>
      <w:r w:rsidRPr="002A45B6">
        <w:rPr>
          <w:rFonts w:ascii="Californian FB" w:hAnsi="Californian FB" w:cs="Arial"/>
        </w:rPr>
        <w:t xml:space="preserve">Diagnostic Services are tests performed to determine if </w:t>
      </w:r>
      <w:r w:rsidR="0096702C" w:rsidRPr="002A45B6">
        <w:rPr>
          <w:rFonts w:ascii="Californian FB" w:hAnsi="Californian FB" w:cs="Arial"/>
        </w:rPr>
        <w:t>the participant has</w:t>
      </w:r>
      <w:r w:rsidRPr="002A45B6">
        <w:rPr>
          <w:rFonts w:ascii="Californian FB" w:hAnsi="Californian FB" w:cs="Arial"/>
        </w:rPr>
        <w:t xml:space="preserve"> a medical problem</w:t>
      </w:r>
      <w:r w:rsidR="0096702C" w:rsidRPr="002A45B6">
        <w:rPr>
          <w:rFonts w:ascii="Californian FB" w:hAnsi="Californian FB" w:cs="Arial"/>
        </w:rPr>
        <w:t>.</w:t>
      </w:r>
    </w:p>
    <w:p w14:paraId="25C5D5E9" w14:textId="462C97F3"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rPr>
        <w:t>Coverage is provided for Diagnostic Services, when Medically Necessary and subj</w:t>
      </w:r>
      <w:r w:rsidRPr="001A46EE">
        <w:rPr>
          <w:rFonts w:ascii="Californian FB" w:hAnsi="Californian FB" w:cs="Arial"/>
        </w:rPr>
        <w:t xml:space="preserve">ect to the </w:t>
      </w:r>
      <w:r w:rsidRPr="00916DF4">
        <w:rPr>
          <w:rFonts w:ascii="Californian FB" w:hAnsi="Californian FB" w:cs="Arial"/>
          <w:b/>
        </w:rPr>
        <w:t xml:space="preserve">limitations in the </w:t>
      </w:r>
      <w:r w:rsidRPr="00916DF4">
        <w:rPr>
          <w:rFonts w:ascii="Californian FB" w:hAnsi="Californian FB" w:cs="Arial"/>
          <w:b/>
          <w:i/>
        </w:rPr>
        <w:t>Limitations</w:t>
      </w:r>
      <w:r w:rsidRPr="00916DF4">
        <w:rPr>
          <w:rFonts w:ascii="Californian FB" w:hAnsi="Californian FB" w:cs="Arial"/>
          <w:b/>
        </w:rPr>
        <w:t xml:space="preserve"> section, the exclusions in the </w:t>
      </w:r>
      <w:r w:rsidR="003655F8" w:rsidRPr="00916DF4">
        <w:rPr>
          <w:rFonts w:ascii="Californian FB" w:hAnsi="Californian FB" w:cs="Arial"/>
          <w:b/>
          <w:i/>
        </w:rPr>
        <w:t>E</w:t>
      </w:r>
      <w:r w:rsidRPr="00916DF4">
        <w:rPr>
          <w:rFonts w:ascii="Californian FB" w:hAnsi="Californian FB" w:cs="Arial"/>
          <w:b/>
          <w:i/>
        </w:rPr>
        <w:t>xclusions</w:t>
      </w:r>
      <w:r w:rsidRPr="00916DF4">
        <w:rPr>
          <w:rFonts w:ascii="Californian FB" w:hAnsi="Californian FB" w:cs="Arial"/>
          <w:b/>
        </w:rPr>
        <w:t xml:space="preserve"> section and the “</w:t>
      </w:r>
      <w:r w:rsidR="0027699A">
        <w:rPr>
          <w:rFonts w:ascii="Californian FB" w:hAnsi="Californian FB" w:cs="Arial"/>
          <w:b/>
        </w:rPr>
        <w:t>Prior Authorization</w:t>
      </w:r>
      <w:r w:rsidRPr="00916DF4">
        <w:rPr>
          <w:rFonts w:ascii="Californian FB" w:hAnsi="Californian FB" w:cs="Arial"/>
          <w:b/>
        </w:rPr>
        <w:t>”</w:t>
      </w:r>
      <w:r w:rsidRPr="001A46EE">
        <w:rPr>
          <w:rFonts w:ascii="Californian FB" w:hAnsi="Californian FB" w:cs="Arial"/>
        </w:rPr>
        <w:t xml:space="preserve"> </w:t>
      </w:r>
      <w:r w:rsidRPr="00916DF4">
        <w:rPr>
          <w:rFonts w:ascii="Californian FB" w:hAnsi="Californian FB" w:cs="Arial"/>
          <w:b/>
        </w:rPr>
        <w:t xml:space="preserve">requirements in </w:t>
      </w:r>
      <w:r w:rsidR="003655F8" w:rsidRPr="00916DF4">
        <w:rPr>
          <w:rFonts w:ascii="Californian FB" w:hAnsi="Californian FB" w:cs="Arial"/>
          <w:b/>
        </w:rPr>
        <w:t xml:space="preserve">the </w:t>
      </w:r>
      <w:r w:rsidRPr="00916DF4">
        <w:rPr>
          <w:rFonts w:ascii="Californian FB" w:hAnsi="Californian FB" w:cs="Arial"/>
          <w:b/>
          <w:i/>
        </w:rPr>
        <w:t>How the Plan Works</w:t>
      </w:r>
      <w:r w:rsidRPr="00916DF4">
        <w:rPr>
          <w:rFonts w:ascii="Californian FB" w:hAnsi="Californian FB" w:cs="Arial"/>
          <w:b/>
        </w:rPr>
        <w:t xml:space="preserve"> section </w:t>
      </w:r>
      <w:r w:rsidRPr="001A46EE">
        <w:rPr>
          <w:rFonts w:ascii="Californian FB" w:hAnsi="Californian FB" w:cs="Arial"/>
        </w:rPr>
        <w:t xml:space="preserve">of this PBB. All Diagnostic Services must be provided under </w:t>
      </w:r>
      <w:r w:rsidRPr="00916DF4">
        <w:rPr>
          <w:rFonts w:ascii="Californian FB" w:hAnsi="Californian FB" w:cs="Arial"/>
          <w:b/>
        </w:rPr>
        <w:t xml:space="preserve">the direction of </w:t>
      </w:r>
      <w:r w:rsidR="0096702C" w:rsidRPr="00916DF4">
        <w:rPr>
          <w:rFonts w:ascii="Californian FB" w:hAnsi="Californian FB" w:cs="Arial"/>
          <w:b/>
        </w:rPr>
        <w:t>the</w:t>
      </w:r>
      <w:r w:rsidRPr="00916DF4">
        <w:rPr>
          <w:rFonts w:ascii="Californian FB" w:hAnsi="Californian FB" w:cs="Arial"/>
          <w:b/>
        </w:rPr>
        <w:t xml:space="preserve"> Provider/Practitioner.</w:t>
      </w:r>
      <w:r w:rsidRPr="001A46EE">
        <w:rPr>
          <w:rFonts w:ascii="Californian FB" w:hAnsi="Californian FB" w:cs="Arial"/>
        </w:rPr>
        <w:t xml:space="preserve"> Examples of covered procedures include, but are not lim</w:t>
      </w:r>
      <w:r w:rsidRPr="002A45B6">
        <w:rPr>
          <w:rFonts w:ascii="Californian FB" w:hAnsi="Californian FB" w:cs="Arial"/>
        </w:rPr>
        <w:t>ited to</w:t>
      </w:r>
      <w:r w:rsidR="003655F8">
        <w:rPr>
          <w:rFonts w:ascii="Californian FB" w:hAnsi="Californian FB" w:cs="Arial"/>
        </w:rPr>
        <w:t>,</w:t>
      </w:r>
      <w:r w:rsidRPr="002A45B6">
        <w:rPr>
          <w:rFonts w:ascii="Californian FB" w:hAnsi="Californian FB" w:cs="Arial"/>
        </w:rPr>
        <w:t xml:space="preserve"> the following:</w:t>
      </w:r>
    </w:p>
    <w:p w14:paraId="31AC15D3" w14:textId="6CF85AC8" w:rsidR="002409CE" w:rsidRPr="002A45B6" w:rsidRDefault="002409CE" w:rsidP="00825367">
      <w:pPr>
        <w:numPr>
          <w:ilvl w:val="0"/>
          <w:numId w:val="51"/>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Cardiac procedures </w:t>
      </w:r>
      <w:r w:rsidR="003655F8">
        <w:rPr>
          <w:rFonts w:ascii="Californian FB" w:hAnsi="Californian FB" w:cs="Arial"/>
          <w:spacing w:val="-3"/>
        </w:rPr>
        <w:t>such as</w:t>
      </w:r>
      <w:r w:rsidRPr="002A45B6">
        <w:rPr>
          <w:rFonts w:ascii="Californian FB" w:hAnsi="Californian FB" w:cs="Arial"/>
          <w:spacing w:val="-3"/>
        </w:rPr>
        <w:t xml:space="preserve"> EKG, EEG, echocardiograms and MUGA scans</w:t>
      </w:r>
      <w:r w:rsidR="003655F8">
        <w:rPr>
          <w:rFonts w:ascii="Californian FB" w:hAnsi="Californian FB" w:cs="Arial"/>
          <w:spacing w:val="-3"/>
        </w:rPr>
        <w:t>.</w:t>
      </w:r>
    </w:p>
    <w:p w14:paraId="31CE12C0" w14:textId="730B4633" w:rsidR="002409CE" w:rsidRPr="002A45B6" w:rsidRDefault="002409CE" w:rsidP="00825367">
      <w:pPr>
        <w:numPr>
          <w:ilvl w:val="0"/>
          <w:numId w:val="52"/>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Clinical laboratory tests</w:t>
      </w:r>
      <w:r w:rsidR="003655F8">
        <w:rPr>
          <w:rFonts w:ascii="Californian FB" w:hAnsi="Californian FB" w:cs="Arial"/>
          <w:spacing w:val="-3"/>
        </w:rPr>
        <w:t>.</w:t>
      </w:r>
    </w:p>
    <w:p w14:paraId="49B21416" w14:textId="7958D5E5" w:rsidR="002409CE" w:rsidRPr="002A45B6" w:rsidRDefault="002409CE" w:rsidP="00825367">
      <w:pPr>
        <w:numPr>
          <w:ilvl w:val="0"/>
          <w:numId w:val="53"/>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CT scans (may require </w:t>
      </w:r>
      <w:r w:rsidR="0027699A">
        <w:rPr>
          <w:rFonts w:ascii="Californian FB" w:hAnsi="Californian FB" w:cs="Arial"/>
          <w:spacing w:val="-3"/>
        </w:rPr>
        <w:t>Prior Authorization</w:t>
      </w:r>
      <w:r w:rsidRPr="002A45B6">
        <w:rPr>
          <w:rFonts w:ascii="Californian FB" w:hAnsi="Californian FB" w:cs="Arial"/>
          <w:spacing w:val="-3"/>
        </w:rPr>
        <w:t>)</w:t>
      </w:r>
      <w:r w:rsidR="003655F8">
        <w:rPr>
          <w:rFonts w:ascii="Californian FB" w:hAnsi="Californian FB" w:cs="Arial"/>
          <w:spacing w:val="-3"/>
        </w:rPr>
        <w:t>.</w:t>
      </w:r>
    </w:p>
    <w:p w14:paraId="4FB95CA5" w14:textId="60E4B48F" w:rsidR="002409CE" w:rsidRPr="002A45B6" w:rsidRDefault="002409CE" w:rsidP="00825367">
      <w:pPr>
        <w:numPr>
          <w:ilvl w:val="0"/>
          <w:numId w:val="54"/>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Endoscopy procedures</w:t>
      </w:r>
      <w:r w:rsidR="003655F8">
        <w:rPr>
          <w:rFonts w:ascii="Californian FB" w:hAnsi="Californian FB" w:cs="Arial"/>
          <w:spacing w:val="-3"/>
        </w:rPr>
        <w:t>.</w:t>
      </w:r>
    </w:p>
    <w:p w14:paraId="1523F8D1" w14:textId="40EFCC88" w:rsidR="002409CE" w:rsidRPr="002A45B6" w:rsidRDefault="002409CE" w:rsidP="00825367">
      <w:pPr>
        <w:numPr>
          <w:ilvl w:val="0"/>
          <w:numId w:val="5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Gastrointestinal lab procedures</w:t>
      </w:r>
      <w:r w:rsidR="003655F8">
        <w:rPr>
          <w:rFonts w:ascii="Californian FB" w:hAnsi="Californian FB" w:cs="Arial"/>
          <w:spacing w:val="-3"/>
        </w:rPr>
        <w:t>.</w:t>
      </w:r>
    </w:p>
    <w:p w14:paraId="200D195C" w14:textId="47DFA39C" w:rsidR="002409CE" w:rsidRPr="002A45B6" w:rsidRDefault="002409CE" w:rsidP="00825367">
      <w:pPr>
        <w:numPr>
          <w:ilvl w:val="0"/>
          <w:numId w:val="56"/>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Magnetic Resonance Imaging (MRI) tests (may require </w:t>
      </w:r>
      <w:r w:rsidR="0027699A">
        <w:rPr>
          <w:rFonts w:ascii="Californian FB" w:hAnsi="Californian FB" w:cs="Arial"/>
          <w:spacing w:val="-3"/>
        </w:rPr>
        <w:t>Prior Authorization</w:t>
      </w:r>
      <w:r w:rsidRPr="002A45B6">
        <w:rPr>
          <w:rFonts w:ascii="Californian FB" w:hAnsi="Californian FB" w:cs="Arial"/>
          <w:spacing w:val="-3"/>
        </w:rPr>
        <w:t>)</w:t>
      </w:r>
      <w:r w:rsidR="003655F8">
        <w:rPr>
          <w:rFonts w:ascii="Californian FB" w:hAnsi="Californian FB" w:cs="Arial"/>
          <w:spacing w:val="-3"/>
        </w:rPr>
        <w:t>.</w:t>
      </w:r>
      <w:r w:rsidRPr="002A45B6">
        <w:rPr>
          <w:rFonts w:ascii="Californian FB" w:hAnsi="Californian FB" w:cs="Arial"/>
          <w:spacing w:val="-3"/>
        </w:rPr>
        <w:t xml:space="preserve"> </w:t>
      </w:r>
    </w:p>
    <w:p w14:paraId="31929113" w14:textId="1FBF52B3" w:rsidR="002409CE" w:rsidRPr="002A45B6" w:rsidRDefault="002409CE" w:rsidP="00825367">
      <w:pPr>
        <w:numPr>
          <w:ilvl w:val="0"/>
          <w:numId w:val="57"/>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Pulmonary function tests</w:t>
      </w:r>
      <w:r w:rsidR="003655F8">
        <w:rPr>
          <w:rFonts w:ascii="Californian FB" w:hAnsi="Californian FB" w:cs="Arial"/>
          <w:spacing w:val="-3"/>
        </w:rPr>
        <w:t>.</w:t>
      </w:r>
    </w:p>
    <w:p w14:paraId="5ED457A6" w14:textId="09D44F28" w:rsidR="002409CE" w:rsidRPr="002A45B6" w:rsidRDefault="002409CE" w:rsidP="00825367">
      <w:pPr>
        <w:numPr>
          <w:ilvl w:val="0"/>
          <w:numId w:val="58"/>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Radiology/x-ray services</w:t>
      </w:r>
      <w:r w:rsidR="003655F8">
        <w:rPr>
          <w:rFonts w:ascii="Californian FB" w:hAnsi="Californian FB" w:cs="Arial"/>
          <w:spacing w:val="-3"/>
        </w:rPr>
        <w:t>.</w:t>
      </w:r>
    </w:p>
    <w:p w14:paraId="13335BAA" w14:textId="30ED78DD" w:rsidR="002409CE" w:rsidRPr="002A45B6" w:rsidRDefault="002409CE" w:rsidP="00825367">
      <w:pPr>
        <w:numPr>
          <w:ilvl w:val="0"/>
          <w:numId w:val="58"/>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Ultrasound procedures</w:t>
      </w:r>
      <w:r w:rsidR="003655F8">
        <w:rPr>
          <w:rFonts w:ascii="Californian FB" w:hAnsi="Californian FB" w:cs="Arial"/>
          <w:spacing w:val="-3"/>
        </w:rPr>
        <w:t>.</w:t>
      </w:r>
    </w:p>
    <w:p w14:paraId="345052DD" w14:textId="0182815B" w:rsidR="002409CE" w:rsidRPr="002A45B6" w:rsidRDefault="002409CE" w:rsidP="00825367">
      <w:pPr>
        <w:numPr>
          <w:ilvl w:val="0"/>
          <w:numId w:val="59"/>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Sleep disorder studies (may require </w:t>
      </w:r>
      <w:r w:rsidR="0027699A">
        <w:rPr>
          <w:rFonts w:ascii="Californian FB" w:hAnsi="Californian FB" w:cs="Arial"/>
          <w:spacing w:val="-3"/>
        </w:rPr>
        <w:t>Prior Authorization</w:t>
      </w:r>
      <w:r w:rsidRPr="002A45B6">
        <w:rPr>
          <w:rFonts w:ascii="Californian FB" w:hAnsi="Californian FB" w:cs="Arial"/>
          <w:spacing w:val="-3"/>
        </w:rPr>
        <w:t>)</w:t>
      </w:r>
      <w:r w:rsidR="003655F8">
        <w:rPr>
          <w:rFonts w:ascii="Californian FB" w:hAnsi="Californian FB" w:cs="Arial"/>
          <w:spacing w:val="-3"/>
        </w:rPr>
        <w:t>.</w:t>
      </w:r>
    </w:p>
    <w:p w14:paraId="59210EF6" w14:textId="25F9AB9F" w:rsidR="002409CE" w:rsidRDefault="002409CE" w:rsidP="004F1EF8">
      <w:pPr>
        <w:numPr>
          <w:ilvl w:val="0"/>
          <w:numId w:val="60"/>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Bone density studies (may require </w:t>
      </w:r>
      <w:r w:rsidR="0027699A">
        <w:rPr>
          <w:rFonts w:ascii="Californian FB" w:hAnsi="Californian FB" w:cs="Arial"/>
          <w:spacing w:val="-3"/>
        </w:rPr>
        <w:t>Prior Authorization</w:t>
      </w:r>
      <w:r w:rsidRPr="002A45B6">
        <w:rPr>
          <w:rFonts w:ascii="Californian FB" w:hAnsi="Californian FB" w:cs="Arial"/>
          <w:spacing w:val="-3"/>
        </w:rPr>
        <w:t>)</w:t>
      </w:r>
      <w:r w:rsidR="003655F8">
        <w:rPr>
          <w:rFonts w:ascii="Californian FB" w:hAnsi="Californian FB" w:cs="Arial"/>
          <w:spacing w:val="-3"/>
        </w:rPr>
        <w:t>.</w:t>
      </w:r>
    </w:p>
    <w:p w14:paraId="1700B95D" w14:textId="77777777" w:rsidR="004F1EF8" w:rsidRPr="004F1EF8" w:rsidRDefault="004F1EF8" w:rsidP="004F1EF8">
      <w:pPr>
        <w:tabs>
          <w:tab w:val="left" w:pos="-1440"/>
          <w:tab w:val="left" w:pos="-720"/>
          <w:tab w:val="left" w:pos="0"/>
        </w:tabs>
        <w:suppressAutoHyphens/>
        <w:spacing w:after="0" w:line="240" w:lineRule="auto"/>
        <w:ind w:left="720"/>
        <w:jc w:val="both"/>
        <w:rPr>
          <w:rFonts w:ascii="Californian FB" w:hAnsi="Californian FB" w:cs="Arial"/>
          <w:spacing w:val="-3"/>
        </w:rPr>
      </w:pPr>
    </w:p>
    <w:p w14:paraId="6447E601" w14:textId="2260C411" w:rsidR="002409CE" w:rsidRDefault="002409CE" w:rsidP="002A45B6">
      <w:pPr>
        <w:jc w:val="both"/>
        <w:rPr>
          <w:rFonts w:ascii="Californian FB" w:hAnsi="Californian FB" w:cs="Arial"/>
          <w:color w:val="000000"/>
        </w:rPr>
      </w:pPr>
      <w:r w:rsidRPr="002A45B6">
        <w:rPr>
          <w:rFonts w:ascii="Californian FB" w:hAnsi="Californian FB" w:cs="Arial"/>
          <w:color w:val="000000"/>
        </w:rPr>
        <w:t xml:space="preserve">Unless otherwise noted, </w:t>
      </w:r>
      <w:r w:rsidR="0027699A">
        <w:rPr>
          <w:rFonts w:ascii="Californian FB" w:hAnsi="Californian FB" w:cs="Arial"/>
          <w:b/>
          <w:color w:val="000000"/>
        </w:rPr>
        <w:t>Prior Authorization</w:t>
      </w:r>
      <w:r w:rsidRPr="002A45B6">
        <w:rPr>
          <w:rFonts w:ascii="Californian FB" w:hAnsi="Californian FB" w:cs="Arial"/>
          <w:color w:val="000000"/>
        </w:rPr>
        <w:t xml:space="preserve"> is not required for the Diagnostic Services listed above.</w:t>
      </w:r>
    </w:p>
    <w:p w14:paraId="09893815" w14:textId="77777777" w:rsidR="004F1EF8" w:rsidRDefault="004F1EF8" w:rsidP="003838ED">
      <w:pPr>
        <w:rPr>
          <w:rFonts w:ascii="Californian FB" w:hAnsi="Californian FB" w:cs="Arial"/>
          <w:b/>
          <w:caps/>
          <w:color w:val="000000"/>
          <w:sz w:val="28"/>
          <w:szCs w:val="28"/>
          <w:u w:val="single"/>
        </w:rPr>
      </w:pPr>
    </w:p>
    <w:p w14:paraId="73E08A19" w14:textId="31FF8F6E" w:rsidR="004F1EF8" w:rsidRPr="004F1EF8" w:rsidRDefault="00273E5F" w:rsidP="00273E5F">
      <w:pPr>
        <w:pStyle w:val="Heading3"/>
      </w:pPr>
      <w:r>
        <w:t>D</w:t>
      </w:r>
      <w:r w:rsidR="002409CE" w:rsidRPr="002A45B6">
        <w:t>urable medical equipment, ortho</w:t>
      </w:r>
      <w:r>
        <w:t>tic appliances, prosthetic devic</w:t>
      </w:r>
      <w:r w:rsidR="002409CE" w:rsidRPr="002A45B6">
        <w:t>es, repair and replacement, Surgical dressing, eyeglasses/contact lenses and hearing aids</w:t>
      </w:r>
    </w:p>
    <w:p w14:paraId="464058C0" w14:textId="77777777" w:rsidR="002409CE" w:rsidRPr="002A45B6" w:rsidRDefault="002409CE" w:rsidP="002A45B6">
      <w:pPr>
        <w:jc w:val="both"/>
        <w:rPr>
          <w:rFonts w:ascii="Californian FB" w:hAnsi="Californian FB" w:cs="Arial"/>
          <w:b/>
          <w:u w:val="single"/>
        </w:rPr>
      </w:pPr>
      <w:r w:rsidRPr="002A45B6">
        <w:rPr>
          <w:rFonts w:ascii="Californian FB" w:hAnsi="Californian FB" w:cs="Arial"/>
          <w:b/>
          <w:u w:val="single"/>
        </w:rPr>
        <w:t>DURABLE MEDICAL EQUIPMENT</w:t>
      </w:r>
    </w:p>
    <w:p w14:paraId="2D99A11B" w14:textId="261EFF22" w:rsidR="002409CE" w:rsidRPr="00916DF4" w:rsidRDefault="002409CE" w:rsidP="002A45B6">
      <w:pPr>
        <w:tabs>
          <w:tab w:val="left" w:pos="-1440"/>
          <w:tab w:val="left" w:pos="-720"/>
          <w:tab w:val="left" w:pos="0"/>
        </w:tabs>
        <w:suppressAutoHyphens/>
        <w:jc w:val="both"/>
        <w:rPr>
          <w:rFonts w:ascii="Californian FB" w:hAnsi="Californian FB" w:cs="Arial"/>
          <w:b/>
        </w:rPr>
      </w:pPr>
      <w:r w:rsidRPr="002A45B6">
        <w:rPr>
          <w:rFonts w:ascii="Californian FB" w:hAnsi="Californian FB" w:cs="Arial"/>
        </w:rPr>
        <w:t xml:space="preserve">Durable Medical Equipment (DME) is equipment that is </w:t>
      </w:r>
      <w:proofErr w:type="gramStart"/>
      <w:r w:rsidRPr="002A45B6">
        <w:rPr>
          <w:rFonts w:ascii="Californian FB" w:hAnsi="Californian FB" w:cs="Arial"/>
        </w:rPr>
        <w:t>Medically</w:t>
      </w:r>
      <w:proofErr w:type="gramEnd"/>
      <w:r w:rsidRPr="002A45B6">
        <w:rPr>
          <w:rFonts w:ascii="Californian FB" w:hAnsi="Californian FB" w:cs="Arial"/>
        </w:rPr>
        <w:t xml:space="preserve"> Necessary for treatment of an illness, Accidental Injury, or to prevent the patient’s further deterioration.  This equipment is designed for repeat use, and includes items such as oxygen equipment, wheelchairs, and crutches.  Rental, or, at the option of </w:t>
      </w:r>
      <w:r w:rsidR="0096702C" w:rsidRPr="002A45B6">
        <w:rPr>
          <w:rFonts w:ascii="Californian FB" w:hAnsi="Californian FB" w:cs="Arial"/>
        </w:rPr>
        <w:t>the</w:t>
      </w:r>
      <w:r w:rsidRPr="002A45B6">
        <w:rPr>
          <w:rFonts w:ascii="Californian FB" w:hAnsi="Californian FB" w:cs="Arial"/>
        </w:rPr>
        <w:t xml:space="preserve"> TPA, the purchase of Durable Medical Equipment is covered when required for therapeutic use, determined to be Medically Necessar</w:t>
      </w:r>
      <w:r w:rsidR="00916DF4">
        <w:rPr>
          <w:rFonts w:ascii="Californian FB" w:hAnsi="Californian FB" w:cs="Arial"/>
        </w:rPr>
        <w:t>y</w:t>
      </w:r>
      <w:r w:rsidRPr="002A45B6">
        <w:rPr>
          <w:rFonts w:ascii="Californian FB" w:hAnsi="Californian FB" w:cs="Arial"/>
        </w:rPr>
        <w:t xml:space="preserve"> by </w:t>
      </w:r>
      <w:r w:rsidR="0096702C" w:rsidRPr="002A45B6">
        <w:rPr>
          <w:rFonts w:ascii="Californian FB" w:hAnsi="Californian FB" w:cs="Arial"/>
        </w:rPr>
        <w:t>the</w:t>
      </w:r>
      <w:r w:rsidRPr="002A45B6">
        <w:rPr>
          <w:rFonts w:ascii="Californian FB" w:hAnsi="Californian FB" w:cs="Arial"/>
        </w:rPr>
        <w:t xml:space="preserve"> Provider/</w:t>
      </w:r>
      <w:r w:rsidR="00916DF4">
        <w:rPr>
          <w:rFonts w:ascii="Californian FB" w:hAnsi="Californian FB" w:cs="Arial"/>
        </w:rPr>
        <w:t>P</w:t>
      </w:r>
      <w:r w:rsidR="00C24032" w:rsidRPr="00C24032">
        <w:rPr>
          <w:rFonts w:ascii="Californian FB" w:hAnsi="Californian FB" w:cs="Arial"/>
        </w:rPr>
        <w:t>ractitioner</w:t>
      </w:r>
      <w:r w:rsidRPr="002A45B6">
        <w:rPr>
          <w:rFonts w:ascii="Californian FB" w:hAnsi="Californian FB" w:cs="Arial"/>
        </w:rPr>
        <w:t xml:space="preserve">, and if Certified by </w:t>
      </w:r>
      <w:r w:rsidR="0096702C" w:rsidRPr="002A45B6">
        <w:rPr>
          <w:rFonts w:ascii="Californian FB" w:hAnsi="Californian FB" w:cs="Arial"/>
        </w:rPr>
        <w:t>the</w:t>
      </w:r>
      <w:r w:rsidRPr="002A45B6">
        <w:rPr>
          <w:rFonts w:ascii="Californian FB" w:hAnsi="Californian FB" w:cs="Arial"/>
        </w:rPr>
        <w:t xml:space="preserve"> TPA.  Only Durable Medical Equipment considered standard and/or basic items are covered</w:t>
      </w:r>
      <w:r w:rsidRPr="001A46EE">
        <w:rPr>
          <w:rFonts w:ascii="Californian FB" w:hAnsi="Californian FB" w:cs="Arial"/>
        </w:rPr>
        <w:t xml:space="preserve">. </w:t>
      </w:r>
      <w:r w:rsidRPr="00916DF4">
        <w:rPr>
          <w:rFonts w:ascii="Californian FB" w:hAnsi="Californian FB" w:cs="Arial"/>
        </w:rPr>
        <w:t xml:space="preserve"> </w:t>
      </w:r>
      <w:r w:rsidRPr="00916DF4">
        <w:rPr>
          <w:rFonts w:ascii="Californian FB" w:hAnsi="Californian FB" w:cs="Arial"/>
          <w:b/>
        </w:rPr>
        <w:t>Upgraded or deluxe items are</w:t>
      </w:r>
      <w:r w:rsidRPr="00916DF4">
        <w:rPr>
          <w:rFonts w:ascii="Californian FB" w:hAnsi="Californian FB" w:cs="Arial"/>
        </w:rPr>
        <w:t xml:space="preserve"> </w:t>
      </w:r>
      <w:r w:rsidRPr="00916DF4">
        <w:rPr>
          <w:rFonts w:ascii="Californian FB" w:hAnsi="Californian FB" w:cs="Arial"/>
          <w:b/>
        </w:rPr>
        <w:t>not covered.</w:t>
      </w:r>
    </w:p>
    <w:p w14:paraId="49EE958C" w14:textId="218AB84E" w:rsidR="002409CE" w:rsidRDefault="003655F8" w:rsidP="004F1EF8">
      <w:pPr>
        <w:spacing w:after="0" w:line="240" w:lineRule="auto"/>
        <w:jc w:val="both"/>
        <w:rPr>
          <w:rFonts w:ascii="Californian FB" w:hAnsi="Californian FB" w:cs="Arial"/>
        </w:rPr>
      </w:pPr>
      <w:r>
        <w:rPr>
          <w:rFonts w:ascii="Californian FB" w:hAnsi="Californian FB" w:cs="Arial"/>
        </w:rPr>
        <w:t xml:space="preserve">Note: </w:t>
      </w:r>
      <w:r w:rsidR="002409CE" w:rsidRPr="002A45B6">
        <w:rPr>
          <w:rFonts w:ascii="Californian FB" w:hAnsi="Californian FB" w:cs="Arial"/>
        </w:rPr>
        <w:t xml:space="preserve">Participants employed outside the home for two or more hours on a given day shall be eligible for an additional or alternative oxygen system, if </w:t>
      </w:r>
      <w:proofErr w:type="gramStart"/>
      <w:r w:rsidR="002409CE" w:rsidRPr="002A45B6">
        <w:rPr>
          <w:rFonts w:ascii="Californian FB" w:hAnsi="Californian FB" w:cs="Arial"/>
        </w:rPr>
        <w:t>Medically</w:t>
      </w:r>
      <w:proofErr w:type="gramEnd"/>
      <w:r w:rsidR="002409CE" w:rsidRPr="002A45B6">
        <w:rPr>
          <w:rFonts w:ascii="Californian FB" w:hAnsi="Californian FB" w:cs="Arial"/>
        </w:rPr>
        <w:t xml:space="preserve"> Necessary and appropriate, as determined by the TPA.</w:t>
      </w:r>
    </w:p>
    <w:p w14:paraId="61CD3F08" w14:textId="77777777" w:rsidR="004F1EF8" w:rsidRPr="004F1EF8" w:rsidRDefault="004F1EF8" w:rsidP="004F1EF8">
      <w:pPr>
        <w:spacing w:after="0" w:line="240" w:lineRule="auto"/>
        <w:jc w:val="both"/>
        <w:rPr>
          <w:rFonts w:ascii="Californian FB" w:hAnsi="Californian FB" w:cs="Arial"/>
        </w:rPr>
      </w:pPr>
    </w:p>
    <w:p w14:paraId="60EBF34D" w14:textId="77777777" w:rsidR="002409CE" w:rsidRPr="002A45B6" w:rsidRDefault="002409CE" w:rsidP="002A45B6">
      <w:pPr>
        <w:tabs>
          <w:tab w:val="left" w:pos="1440"/>
        </w:tabs>
        <w:jc w:val="both"/>
        <w:rPr>
          <w:rFonts w:ascii="Californian FB" w:hAnsi="Californian FB" w:cs="Arial"/>
          <w:b/>
        </w:rPr>
      </w:pPr>
      <w:r w:rsidRPr="002A45B6">
        <w:rPr>
          <w:rFonts w:ascii="Californian FB" w:hAnsi="Californian FB" w:cs="Arial"/>
          <w:b/>
        </w:rPr>
        <w:t>Exclusions:</w:t>
      </w:r>
    </w:p>
    <w:p w14:paraId="56E1A9D6" w14:textId="77777777" w:rsidR="002409CE" w:rsidRPr="002A45B6" w:rsidRDefault="002409CE" w:rsidP="00825367">
      <w:pPr>
        <w:numPr>
          <w:ilvl w:val="0"/>
          <w:numId w:val="61"/>
        </w:numPr>
        <w:spacing w:after="0" w:line="240" w:lineRule="auto"/>
        <w:jc w:val="both"/>
        <w:rPr>
          <w:rFonts w:ascii="Californian FB" w:hAnsi="Californian FB" w:cs="Arial"/>
        </w:rPr>
      </w:pPr>
      <w:r w:rsidRPr="002A45B6">
        <w:rPr>
          <w:rFonts w:ascii="Californian FB" w:hAnsi="Californian FB" w:cs="Arial"/>
        </w:rPr>
        <w:t>Upgraded or deluxe items</w:t>
      </w:r>
    </w:p>
    <w:p w14:paraId="2A3D60EB" w14:textId="77777777" w:rsidR="002409CE" w:rsidRPr="002A45B6" w:rsidRDefault="002409CE" w:rsidP="00825367">
      <w:pPr>
        <w:numPr>
          <w:ilvl w:val="0"/>
          <w:numId w:val="62"/>
        </w:numPr>
        <w:spacing w:after="0" w:line="240" w:lineRule="auto"/>
        <w:jc w:val="both"/>
        <w:rPr>
          <w:rFonts w:ascii="Californian FB" w:hAnsi="Californian FB" w:cs="Arial"/>
        </w:rPr>
      </w:pPr>
      <w:r w:rsidRPr="002A45B6">
        <w:rPr>
          <w:rFonts w:ascii="Californian FB" w:hAnsi="Californian FB" w:cs="Arial"/>
        </w:rPr>
        <w:t>Items considered “for convenience.” A convenience item is an appliance, device, object or service that is for comfort and ease and is not primarily medical in nature.  Examples include, but are not limited to:</w:t>
      </w:r>
    </w:p>
    <w:p w14:paraId="0FBBD99C" w14:textId="3F23183F" w:rsidR="002409CE" w:rsidRPr="002A45B6" w:rsidRDefault="002409CE" w:rsidP="00825367">
      <w:pPr>
        <w:numPr>
          <w:ilvl w:val="0"/>
          <w:numId w:val="63"/>
        </w:numPr>
        <w:tabs>
          <w:tab w:val="left" w:pos="1080"/>
        </w:tabs>
        <w:spacing w:after="0" w:line="240" w:lineRule="auto"/>
        <w:ind w:firstLine="0"/>
        <w:jc w:val="both"/>
        <w:rPr>
          <w:rFonts w:ascii="Californian FB" w:hAnsi="Californian FB" w:cs="Arial"/>
        </w:rPr>
      </w:pPr>
      <w:r w:rsidRPr="002A45B6">
        <w:rPr>
          <w:rFonts w:ascii="Californian FB" w:hAnsi="Californian FB" w:cs="Arial"/>
        </w:rPr>
        <w:t>Shower stools/chairs/seats</w:t>
      </w:r>
      <w:r w:rsidR="003655F8">
        <w:rPr>
          <w:rFonts w:ascii="Californian FB" w:hAnsi="Californian FB" w:cs="Arial"/>
        </w:rPr>
        <w:t>.</w:t>
      </w:r>
    </w:p>
    <w:p w14:paraId="3497FF07" w14:textId="4065F6E3" w:rsidR="002409CE" w:rsidRPr="002A45B6" w:rsidRDefault="002409CE" w:rsidP="00825367">
      <w:pPr>
        <w:numPr>
          <w:ilvl w:val="0"/>
          <w:numId w:val="63"/>
        </w:numPr>
        <w:tabs>
          <w:tab w:val="left" w:pos="1080"/>
        </w:tabs>
        <w:spacing w:after="0" w:line="240" w:lineRule="auto"/>
        <w:ind w:firstLine="0"/>
        <w:jc w:val="both"/>
        <w:rPr>
          <w:rFonts w:ascii="Californian FB" w:hAnsi="Californian FB" w:cs="Arial"/>
        </w:rPr>
      </w:pPr>
      <w:r w:rsidRPr="002A45B6">
        <w:rPr>
          <w:rFonts w:ascii="Californian FB" w:hAnsi="Californian FB" w:cs="Arial"/>
        </w:rPr>
        <w:t>Bath grab bars</w:t>
      </w:r>
      <w:r w:rsidR="003655F8">
        <w:rPr>
          <w:rFonts w:ascii="Californian FB" w:hAnsi="Californian FB" w:cs="Arial"/>
        </w:rPr>
        <w:t>.</w:t>
      </w:r>
    </w:p>
    <w:p w14:paraId="461F82B7" w14:textId="22BD3FAE" w:rsidR="002409CE" w:rsidRPr="002A45B6" w:rsidRDefault="002409CE" w:rsidP="00825367">
      <w:pPr>
        <w:numPr>
          <w:ilvl w:val="0"/>
          <w:numId w:val="63"/>
        </w:numPr>
        <w:tabs>
          <w:tab w:val="left" w:pos="1080"/>
        </w:tabs>
        <w:spacing w:after="0" w:line="240" w:lineRule="auto"/>
        <w:ind w:firstLine="0"/>
        <w:jc w:val="both"/>
        <w:rPr>
          <w:rFonts w:ascii="Californian FB" w:hAnsi="Californian FB" w:cs="Arial"/>
        </w:rPr>
      </w:pPr>
      <w:r w:rsidRPr="002A45B6">
        <w:rPr>
          <w:rFonts w:ascii="Californian FB" w:hAnsi="Californian FB" w:cs="Arial"/>
        </w:rPr>
        <w:t>Shower heads</w:t>
      </w:r>
      <w:r w:rsidR="003655F8">
        <w:rPr>
          <w:rFonts w:ascii="Californian FB" w:hAnsi="Californian FB" w:cs="Arial"/>
        </w:rPr>
        <w:t>.</w:t>
      </w:r>
    </w:p>
    <w:p w14:paraId="41E671C9" w14:textId="5140A830" w:rsidR="002409CE" w:rsidRPr="002A45B6" w:rsidRDefault="002409CE" w:rsidP="00825367">
      <w:pPr>
        <w:numPr>
          <w:ilvl w:val="0"/>
          <w:numId w:val="63"/>
        </w:numPr>
        <w:tabs>
          <w:tab w:val="left" w:pos="1080"/>
        </w:tabs>
        <w:spacing w:after="0" w:line="240" w:lineRule="auto"/>
        <w:ind w:firstLine="0"/>
        <w:jc w:val="both"/>
        <w:rPr>
          <w:rFonts w:ascii="Californian FB" w:hAnsi="Californian FB" w:cs="Arial"/>
        </w:rPr>
      </w:pPr>
      <w:r w:rsidRPr="002A45B6">
        <w:rPr>
          <w:rFonts w:ascii="Californian FB" w:hAnsi="Californian FB" w:cs="Arial"/>
        </w:rPr>
        <w:t>Vaporizers</w:t>
      </w:r>
      <w:r w:rsidR="003655F8">
        <w:rPr>
          <w:rFonts w:ascii="Californian FB" w:hAnsi="Californian FB" w:cs="Arial"/>
        </w:rPr>
        <w:t>.</w:t>
      </w:r>
    </w:p>
    <w:p w14:paraId="40A7F48D" w14:textId="38811932" w:rsidR="002409CE" w:rsidRPr="002A45B6" w:rsidRDefault="002409CE" w:rsidP="00825367">
      <w:pPr>
        <w:numPr>
          <w:ilvl w:val="0"/>
          <w:numId w:val="63"/>
        </w:numPr>
        <w:tabs>
          <w:tab w:val="clear" w:pos="720"/>
          <w:tab w:val="num" w:pos="1080"/>
        </w:tabs>
        <w:spacing w:after="0" w:line="240" w:lineRule="auto"/>
        <w:ind w:left="1080"/>
        <w:jc w:val="both"/>
        <w:rPr>
          <w:rFonts w:ascii="Californian FB" w:hAnsi="Californian FB" w:cs="Arial"/>
        </w:rPr>
      </w:pPr>
      <w:r w:rsidRPr="002A45B6">
        <w:rPr>
          <w:rFonts w:ascii="Californian FB" w:hAnsi="Californian FB" w:cs="Arial"/>
        </w:rPr>
        <w:t>Wheelchair/walker/stroller accessories such as baskets, trays, seats or shades</w:t>
      </w:r>
      <w:r w:rsidR="003655F8">
        <w:rPr>
          <w:rFonts w:ascii="Californian FB" w:hAnsi="Californian FB" w:cs="Arial"/>
        </w:rPr>
        <w:t>.</w:t>
      </w:r>
    </w:p>
    <w:p w14:paraId="4FAF05DD" w14:textId="79032632" w:rsidR="002409CE" w:rsidRDefault="002409CE" w:rsidP="004F1EF8">
      <w:pPr>
        <w:numPr>
          <w:ilvl w:val="0"/>
          <w:numId w:val="63"/>
        </w:numPr>
        <w:tabs>
          <w:tab w:val="left" w:pos="1080"/>
        </w:tabs>
        <w:spacing w:after="0" w:line="240" w:lineRule="auto"/>
        <w:ind w:firstLine="0"/>
        <w:jc w:val="both"/>
        <w:rPr>
          <w:rFonts w:ascii="Californian FB" w:hAnsi="Californian FB" w:cs="Arial"/>
        </w:rPr>
      </w:pPr>
      <w:r w:rsidRPr="002A45B6">
        <w:rPr>
          <w:rFonts w:ascii="Californian FB" w:hAnsi="Californian FB" w:cs="Arial"/>
        </w:rPr>
        <w:t>Duplicate DME items (i.e. for home and for office)</w:t>
      </w:r>
      <w:r w:rsidR="003655F8">
        <w:rPr>
          <w:rFonts w:ascii="Californian FB" w:hAnsi="Californian FB" w:cs="Arial"/>
        </w:rPr>
        <w:t>.</w:t>
      </w:r>
    </w:p>
    <w:p w14:paraId="08DD512A" w14:textId="77777777" w:rsidR="004F1EF8" w:rsidRPr="004F1EF8" w:rsidRDefault="004F1EF8" w:rsidP="004F1EF8">
      <w:pPr>
        <w:tabs>
          <w:tab w:val="left" w:pos="1080"/>
        </w:tabs>
        <w:spacing w:after="0" w:line="240" w:lineRule="auto"/>
        <w:ind w:left="720"/>
        <w:jc w:val="both"/>
        <w:rPr>
          <w:rFonts w:ascii="Californian FB" w:hAnsi="Californian FB" w:cs="Arial"/>
        </w:rPr>
      </w:pPr>
    </w:p>
    <w:p w14:paraId="0880DA10" w14:textId="77777777" w:rsidR="002409CE" w:rsidRPr="002A45B6" w:rsidRDefault="002409CE" w:rsidP="002A45B6">
      <w:pPr>
        <w:jc w:val="both"/>
        <w:rPr>
          <w:rFonts w:ascii="Californian FB" w:hAnsi="Californian FB" w:cs="Arial"/>
          <w:b/>
        </w:rPr>
      </w:pPr>
      <w:r w:rsidRPr="002A45B6">
        <w:rPr>
          <w:rFonts w:ascii="Californian FB" w:hAnsi="Californian FB" w:cs="Arial"/>
          <w:b/>
        </w:rPr>
        <w:t xml:space="preserve">Orthotic Appliances (Limited) </w:t>
      </w:r>
    </w:p>
    <w:p w14:paraId="523A4512" w14:textId="660662CC" w:rsidR="002409CE" w:rsidRPr="002A45B6" w:rsidRDefault="002409CE" w:rsidP="002A45B6">
      <w:pPr>
        <w:jc w:val="both"/>
        <w:rPr>
          <w:rFonts w:ascii="Californian FB" w:hAnsi="Californian FB" w:cs="Arial"/>
          <w:color w:val="000000"/>
        </w:rPr>
      </w:pPr>
      <w:r w:rsidRPr="002A45B6">
        <w:rPr>
          <w:rFonts w:ascii="Californian FB" w:hAnsi="Californian FB" w:cs="Arial"/>
          <w:color w:val="000000"/>
        </w:rPr>
        <w:t xml:space="preserve">Orthotic </w:t>
      </w:r>
      <w:r w:rsidR="00916DF4">
        <w:rPr>
          <w:rFonts w:ascii="Californian FB" w:hAnsi="Californian FB" w:cs="Arial"/>
          <w:color w:val="000000"/>
        </w:rPr>
        <w:t>A</w:t>
      </w:r>
      <w:r w:rsidRPr="002A45B6">
        <w:rPr>
          <w:rFonts w:ascii="Californian FB" w:hAnsi="Californian FB" w:cs="Arial"/>
          <w:color w:val="000000"/>
        </w:rPr>
        <w:t xml:space="preserve">ppliances include pre-fabricated braces and other external devices used to correct a body function including clubfoot deformity. Benefits will be provided, if determined to be Medically Necessary by </w:t>
      </w:r>
      <w:r w:rsidR="0096702C" w:rsidRPr="002A45B6">
        <w:rPr>
          <w:rFonts w:ascii="Californian FB" w:hAnsi="Californian FB" w:cs="Arial"/>
          <w:color w:val="000000"/>
        </w:rPr>
        <w:t>the</w:t>
      </w:r>
      <w:r w:rsidRPr="002A45B6">
        <w:rPr>
          <w:rFonts w:ascii="Californian FB" w:hAnsi="Californian FB" w:cs="Arial"/>
          <w:color w:val="000000"/>
        </w:rPr>
        <w:t xml:space="preserve"> Provider/Practitioner, and if </w:t>
      </w:r>
      <w:proofErr w:type="gramStart"/>
      <w:r w:rsidRPr="002A45B6">
        <w:rPr>
          <w:rFonts w:ascii="Californian FB" w:hAnsi="Californian FB" w:cs="Arial"/>
          <w:color w:val="000000"/>
        </w:rPr>
        <w:t>Certified</w:t>
      </w:r>
      <w:proofErr w:type="gramEnd"/>
      <w:r w:rsidRPr="002A45B6">
        <w:rPr>
          <w:rFonts w:ascii="Californian FB" w:hAnsi="Californian FB" w:cs="Arial"/>
          <w:color w:val="000000"/>
        </w:rPr>
        <w:t xml:space="preserve"> by </w:t>
      </w:r>
      <w:r w:rsidR="0096702C" w:rsidRPr="002A45B6">
        <w:rPr>
          <w:rFonts w:ascii="Californian FB" w:hAnsi="Californian FB" w:cs="Arial"/>
          <w:color w:val="000000"/>
        </w:rPr>
        <w:t>the</w:t>
      </w:r>
      <w:r w:rsidRPr="002A45B6">
        <w:rPr>
          <w:rFonts w:ascii="Californian FB" w:hAnsi="Californian FB" w:cs="Arial"/>
          <w:color w:val="000000"/>
        </w:rPr>
        <w:t xml:space="preserve"> TPA. </w:t>
      </w:r>
      <w:r w:rsidRPr="00916DF4">
        <w:rPr>
          <w:rFonts w:ascii="Californian FB" w:hAnsi="Californian FB" w:cs="Arial"/>
          <w:b/>
          <w:color w:val="000000"/>
        </w:rPr>
        <w:t>Foot orthotics or shoe appliances are</w:t>
      </w:r>
      <w:r w:rsidRPr="00916DF4">
        <w:rPr>
          <w:rFonts w:ascii="Californian FB" w:hAnsi="Californian FB" w:cs="Arial"/>
          <w:color w:val="000000"/>
        </w:rPr>
        <w:t xml:space="preserve"> </w:t>
      </w:r>
      <w:r w:rsidRPr="00916DF4">
        <w:rPr>
          <w:rFonts w:ascii="Californian FB" w:hAnsi="Californian FB" w:cs="Arial"/>
          <w:b/>
          <w:color w:val="000000"/>
        </w:rPr>
        <w:t>not covered</w:t>
      </w:r>
      <w:r w:rsidRPr="002A45B6">
        <w:rPr>
          <w:rFonts w:ascii="Californian FB" w:hAnsi="Californian FB" w:cs="Arial"/>
          <w:color w:val="000000"/>
        </w:rPr>
        <w:t>,</w:t>
      </w:r>
      <w:r w:rsidRPr="00916DF4">
        <w:rPr>
          <w:rFonts w:ascii="Californian FB" w:hAnsi="Californian FB" w:cs="Arial"/>
          <w:color w:val="000000"/>
        </w:rPr>
        <w:t xml:space="preserve"> except for Participants with diabetic neuropathy or other significant neuropathy.</w:t>
      </w:r>
      <w:r w:rsidRPr="002A45B6">
        <w:rPr>
          <w:rFonts w:ascii="Californian FB" w:hAnsi="Californian FB" w:cs="Arial"/>
          <w:color w:val="000000"/>
        </w:rPr>
        <w:t xml:space="preserve"> Custom-fabricated knee-ankle-foot </w:t>
      </w:r>
      <w:proofErr w:type="spellStart"/>
      <w:r w:rsidRPr="002A45B6">
        <w:rPr>
          <w:rFonts w:ascii="Californian FB" w:hAnsi="Californian FB" w:cs="Arial"/>
          <w:color w:val="000000"/>
        </w:rPr>
        <w:t>orthoses</w:t>
      </w:r>
      <w:proofErr w:type="spellEnd"/>
      <w:r w:rsidRPr="002A45B6">
        <w:rPr>
          <w:rFonts w:ascii="Californian FB" w:hAnsi="Californian FB" w:cs="Arial"/>
          <w:color w:val="000000"/>
        </w:rPr>
        <w:t xml:space="preserve"> (AFO and/or KAFO) are covered for Participants up to eight years old.  </w:t>
      </w:r>
    </w:p>
    <w:p w14:paraId="2078924A" w14:textId="77777777" w:rsidR="002409CE" w:rsidRPr="002A45B6" w:rsidRDefault="002409CE" w:rsidP="002A45B6">
      <w:pPr>
        <w:jc w:val="both"/>
        <w:rPr>
          <w:rFonts w:ascii="Californian FB" w:hAnsi="Californian FB" w:cs="Arial"/>
          <w:b/>
        </w:rPr>
      </w:pPr>
      <w:r w:rsidRPr="002A45B6">
        <w:rPr>
          <w:rFonts w:ascii="Californian FB" w:hAnsi="Californian FB" w:cs="Arial"/>
          <w:b/>
        </w:rPr>
        <w:t xml:space="preserve">Prosthetic Devices </w:t>
      </w:r>
    </w:p>
    <w:p w14:paraId="4C90F70D" w14:textId="312DA371" w:rsidR="002409CE" w:rsidRPr="002A45B6" w:rsidRDefault="002409CE" w:rsidP="002A45B6">
      <w:pPr>
        <w:jc w:val="both"/>
        <w:rPr>
          <w:rFonts w:ascii="Californian FB" w:hAnsi="Californian FB" w:cs="Arial"/>
        </w:rPr>
      </w:pPr>
      <w:r w:rsidRPr="002A45B6">
        <w:rPr>
          <w:rFonts w:ascii="Californian FB" w:hAnsi="Californian FB" w:cs="Arial"/>
        </w:rPr>
        <w:t xml:space="preserve">Prosthetic Devices are artificial devices that replace or augment a missing or impaired part of the body. The purchase, fitting and necessary adjustments of Prosthetic Devices and supplies that replace all or part of the function of a permanently inoperative or malfunctioning body extremity are covered when they replace a limb or other part of the body, after accidental or </w:t>
      </w:r>
      <w:r w:rsidR="00F365A2" w:rsidRPr="002A45B6">
        <w:rPr>
          <w:rFonts w:ascii="Californian FB" w:hAnsi="Californian FB" w:cs="Arial"/>
        </w:rPr>
        <w:t>surgical</w:t>
      </w:r>
      <w:r w:rsidRPr="002A45B6">
        <w:rPr>
          <w:rFonts w:ascii="Californian FB" w:hAnsi="Californian FB" w:cs="Arial"/>
        </w:rPr>
        <w:t xml:space="preserve"> removal and/or when the body’s growth necessitates replacement. Prosthetic Devices will be provided when determined to be Medically Necessary by </w:t>
      </w:r>
      <w:r w:rsidR="0096702C" w:rsidRPr="002A45B6">
        <w:rPr>
          <w:rFonts w:ascii="Californian FB" w:hAnsi="Californian FB" w:cs="Arial"/>
          <w:spacing w:val="-3"/>
        </w:rPr>
        <w:t>the</w:t>
      </w:r>
      <w:r w:rsidRPr="002A45B6">
        <w:rPr>
          <w:rFonts w:ascii="Californian FB" w:hAnsi="Californian FB" w:cs="Arial"/>
          <w:spacing w:val="-3"/>
        </w:rPr>
        <w:t xml:space="preserve"> Provider/Practitioner </w:t>
      </w:r>
      <w:r w:rsidRPr="002A45B6">
        <w:rPr>
          <w:rFonts w:ascii="Californian FB" w:hAnsi="Californian FB" w:cs="Arial"/>
        </w:rPr>
        <w:t xml:space="preserve">and when </w:t>
      </w:r>
      <w:proofErr w:type="gramStart"/>
      <w:r w:rsidRPr="002A45B6">
        <w:rPr>
          <w:rFonts w:ascii="Californian FB" w:hAnsi="Californian FB" w:cs="Arial"/>
        </w:rPr>
        <w:t>Certified</w:t>
      </w:r>
      <w:proofErr w:type="gramEnd"/>
      <w:r w:rsidRPr="002A45B6">
        <w:rPr>
          <w:rFonts w:ascii="Californian FB" w:hAnsi="Californian FB" w:cs="Arial"/>
        </w:rPr>
        <w:t xml:space="preserve"> by </w:t>
      </w:r>
      <w:r w:rsidR="0096702C" w:rsidRPr="002A45B6">
        <w:rPr>
          <w:rFonts w:ascii="Californian FB" w:hAnsi="Californian FB" w:cs="Arial"/>
        </w:rPr>
        <w:t>the</w:t>
      </w:r>
      <w:r w:rsidRPr="002A45B6">
        <w:rPr>
          <w:rFonts w:ascii="Californian FB" w:hAnsi="Californian FB" w:cs="Arial"/>
        </w:rPr>
        <w:t xml:space="preserve"> TPA.</w:t>
      </w:r>
    </w:p>
    <w:p w14:paraId="70628337" w14:textId="1F4EE4DA" w:rsidR="002409CE" w:rsidRPr="00916DF4" w:rsidRDefault="002409CE" w:rsidP="002A45B6">
      <w:pPr>
        <w:jc w:val="both"/>
        <w:rPr>
          <w:rFonts w:ascii="Californian FB" w:hAnsi="Californian FB" w:cs="Arial"/>
          <w:b/>
        </w:rPr>
      </w:pPr>
      <w:r w:rsidRPr="002A45B6">
        <w:rPr>
          <w:rFonts w:ascii="Californian FB" w:hAnsi="Californian FB" w:cs="Arial"/>
        </w:rPr>
        <w:t>Examples of Prosthetic Devices include but are not limited to: breast prostheses when required as a result of mastectomy, artificial limbs, prosthetic eye, prosthodontic appliances, penile prosthesis, joint replacements, heart pacemakers, tracheostomy tubes and cochlear implants.</w:t>
      </w:r>
      <w:r w:rsidRPr="001A46EE">
        <w:rPr>
          <w:rFonts w:ascii="Californian FB" w:hAnsi="Californian FB" w:cs="Arial"/>
        </w:rPr>
        <w:t xml:space="preserve"> </w:t>
      </w:r>
      <w:r w:rsidRPr="00916DF4">
        <w:rPr>
          <w:rFonts w:ascii="Californian FB" w:hAnsi="Californian FB" w:cs="Arial"/>
          <w:b/>
        </w:rPr>
        <w:t>Dental implants are not covered.</w:t>
      </w:r>
    </w:p>
    <w:p w14:paraId="0E50B87D" w14:textId="48982522" w:rsidR="002409CE" w:rsidRPr="002A45B6" w:rsidRDefault="002409CE" w:rsidP="002A45B6">
      <w:pPr>
        <w:jc w:val="both"/>
        <w:rPr>
          <w:rFonts w:ascii="Californian FB" w:hAnsi="Californian FB" w:cs="Arial"/>
          <w:b/>
        </w:rPr>
      </w:pPr>
      <w:r w:rsidRPr="002A45B6">
        <w:rPr>
          <w:rFonts w:ascii="Californian FB" w:hAnsi="Californian FB" w:cs="Arial"/>
          <w:b/>
        </w:rPr>
        <w:t xml:space="preserve">Repair and Replacement </w:t>
      </w:r>
      <w:r w:rsidR="00F365A2" w:rsidRPr="002A45B6">
        <w:rPr>
          <w:rFonts w:ascii="Californian FB" w:hAnsi="Californian FB" w:cs="Arial"/>
          <w:b/>
        </w:rPr>
        <w:t>of</w:t>
      </w:r>
      <w:r w:rsidRPr="002A45B6">
        <w:rPr>
          <w:rFonts w:ascii="Californian FB" w:hAnsi="Californian FB" w:cs="Arial"/>
          <w:b/>
        </w:rPr>
        <w:t xml:space="preserve"> Durable Medical Equipment, Prosthetics, and Orthotic Devices</w:t>
      </w:r>
    </w:p>
    <w:p w14:paraId="3E6835A7" w14:textId="2D7F7B9F" w:rsidR="002409CE" w:rsidRPr="004F1EF8" w:rsidRDefault="002409CE" w:rsidP="004F1EF8">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 xml:space="preserve">Repair and replacement of Durable Medical Equipment, Prosthetics and Orthotic Devices is covered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96702C" w:rsidRPr="002A45B6">
        <w:rPr>
          <w:rFonts w:ascii="Californian FB" w:hAnsi="Californian FB" w:cs="Arial"/>
          <w:spacing w:val="-3"/>
        </w:rPr>
        <w:t>the</w:t>
      </w:r>
      <w:r w:rsidRPr="002A45B6">
        <w:rPr>
          <w:rFonts w:ascii="Californian FB" w:hAnsi="Californian FB" w:cs="Arial"/>
          <w:spacing w:val="-3"/>
        </w:rPr>
        <w:t xml:space="preserve"> TPA and when</w:t>
      </w:r>
      <w:r w:rsidR="00916DF4">
        <w:rPr>
          <w:rFonts w:ascii="Californian FB" w:hAnsi="Californian FB" w:cs="Arial"/>
          <w:spacing w:val="-3"/>
        </w:rPr>
        <w:t xml:space="preserve"> </w:t>
      </w:r>
      <w:r w:rsidRPr="002A45B6">
        <w:rPr>
          <w:rFonts w:ascii="Californian FB" w:hAnsi="Californian FB" w:cs="Arial"/>
          <w:spacing w:val="-3"/>
        </w:rPr>
        <w:t xml:space="preserve">Medically Necessary due to change in the </w:t>
      </w:r>
      <w:r w:rsidR="00630AF2" w:rsidRPr="002A45B6">
        <w:rPr>
          <w:rFonts w:ascii="Californian FB" w:hAnsi="Californian FB" w:cs="Arial"/>
          <w:spacing w:val="-3"/>
        </w:rPr>
        <w:t>participant’s</w:t>
      </w:r>
      <w:r w:rsidRPr="002A45B6">
        <w:rPr>
          <w:rFonts w:ascii="Californian FB" w:hAnsi="Californian FB" w:cs="Arial"/>
          <w:spacing w:val="-3"/>
        </w:rPr>
        <w:t xml:space="preserve"> condition, wear</w:t>
      </w:r>
      <w:r w:rsidR="00630AF2">
        <w:rPr>
          <w:rFonts w:ascii="Californian FB" w:hAnsi="Californian FB" w:cs="Arial"/>
          <w:spacing w:val="-3"/>
        </w:rPr>
        <w:t>,</w:t>
      </w:r>
      <w:r w:rsidRPr="002A45B6">
        <w:rPr>
          <w:rFonts w:ascii="Californian FB" w:hAnsi="Californian FB" w:cs="Arial"/>
          <w:spacing w:val="-3"/>
        </w:rPr>
        <w:t xml:space="preserve"> or after the product’s normal life expectancy has been reached.</w:t>
      </w:r>
    </w:p>
    <w:p w14:paraId="3EDF1FDC" w14:textId="77777777" w:rsidR="002409CE" w:rsidRPr="002A45B6" w:rsidRDefault="002409CE" w:rsidP="002A45B6">
      <w:pPr>
        <w:tabs>
          <w:tab w:val="left" w:pos="-1440"/>
          <w:tab w:val="left" w:pos="-720"/>
          <w:tab w:val="left" w:pos="0"/>
          <w:tab w:val="left" w:pos="1890"/>
        </w:tabs>
        <w:suppressAutoHyphens/>
        <w:jc w:val="both"/>
        <w:rPr>
          <w:rFonts w:ascii="Californian FB" w:hAnsi="Californian FB" w:cs="Arial"/>
          <w:b/>
          <w:spacing w:val="-3"/>
        </w:rPr>
      </w:pPr>
      <w:r w:rsidRPr="002A45B6">
        <w:rPr>
          <w:rFonts w:ascii="Californian FB" w:hAnsi="Californian FB" w:cs="Arial"/>
          <w:b/>
          <w:spacing w:val="-3"/>
        </w:rPr>
        <w:t>Exclusions Related to Repair and Replacement of Medical Equipment, Prosthetics, and Orthotic Devices:</w:t>
      </w:r>
    </w:p>
    <w:p w14:paraId="10D60CBF" w14:textId="2AC05C4D" w:rsidR="002409CE" w:rsidRPr="002A45B6" w:rsidRDefault="002409CE" w:rsidP="00825367">
      <w:pPr>
        <w:numPr>
          <w:ilvl w:val="0"/>
          <w:numId w:val="64"/>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Repair and replacement due to loss, neglect, theft, misuse, abuse, </w:t>
      </w:r>
      <w:r w:rsidR="00630AF2">
        <w:rPr>
          <w:rFonts w:ascii="Californian FB" w:hAnsi="Californian FB" w:cs="Arial"/>
          <w:spacing w:val="-3"/>
        </w:rPr>
        <w:t xml:space="preserve">or </w:t>
      </w:r>
      <w:r w:rsidRPr="002A45B6">
        <w:rPr>
          <w:rFonts w:ascii="Californian FB" w:hAnsi="Californian FB" w:cs="Arial"/>
          <w:spacing w:val="-3"/>
        </w:rPr>
        <w:t>to improve appearance or for convenience.</w:t>
      </w:r>
    </w:p>
    <w:p w14:paraId="7EB3BC59" w14:textId="77777777" w:rsidR="002409CE" w:rsidRPr="002A45B6" w:rsidRDefault="002409CE" w:rsidP="00825367">
      <w:pPr>
        <w:numPr>
          <w:ilvl w:val="0"/>
          <w:numId w:val="65"/>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Repair and replacement of items under the manufacturer or supplier’s warranty.  </w:t>
      </w:r>
    </w:p>
    <w:p w14:paraId="504D8EAD" w14:textId="6DA243BC" w:rsidR="002409CE" w:rsidRPr="002A45B6" w:rsidRDefault="002409CE" w:rsidP="00825367">
      <w:pPr>
        <w:numPr>
          <w:ilvl w:val="0"/>
          <w:numId w:val="66"/>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If the Participant has a functional wheelchair, regardless of the original purchaser of the wheelchair, additional wheelchair(s) are not covered. </w:t>
      </w:r>
      <w:r w:rsidR="00630AF2">
        <w:rPr>
          <w:rFonts w:ascii="Californian FB" w:hAnsi="Californian FB" w:cs="Arial"/>
          <w:spacing w:val="-3"/>
        </w:rPr>
        <w:t xml:space="preserve">  </w:t>
      </w:r>
      <w:r w:rsidRPr="002A45B6">
        <w:rPr>
          <w:rFonts w:ascii="Californian FB" w:hAnsi="Californian FB" w:cs="Arial"/>
          <w:spacing w:val="-3"/>
        </w:rPr>
        <w:t xml:space="preserve"> </w:t>
      </w:r>
    </w:p>
    <w:p w14:paraId="7E217227" w14:textId="5C61AA89" w:rsidR="002409CE" w:rsidRDefault="002409CE" w:rsidP="002A45B6">
      <w:pPr>
        <w:numPr>
          <w:ilvl w:val="1"/>
          <w:numId w:val="66"/>
        </w:numPr>
        <w:tabs>
          <w:tab w:val="left" w:pos="-1440"/>
          <w:tab w:val="left" w:pos="-720"/>
          <w:tab w:val="left" w:pos="0"/>
        </w:tabs>
        <w:suppressAutoHyphens/>
        <w:spacing w:after="0" w:line="240" w:lineRule="auto"/>
        <w:jc w:val="both"/>
        <w:rPr>
          <w:rFonts w:ascii="Californian FB" w:hAnsi="Californian FB" w:cs="Arial"/>
          <w:spacing w:val="-3"/>
        </w:rPr>
      </w:pPr>
      <w:r w:rsidRPr="001A46EE">
        <w:rPr>
          <w:rFonts w:ascii="Californian FB" w:hAnsi="Californian FB" w:cs="Arial"/>
          <w:spacing w:val="-3"/>
        </w:rPr>
        <w:t>One-month rental of a wheelchair is covered if a Participant owned the wheelchair that is being repaired.</w:t>
      </w:r>
    </w:p>
    <w:p w14:paraId="29D829C1" w14:textId="77777777" w:rsidR="004F1EF8" w:rsidRPr="004F1EF8" w:rsidRDefault="004F1EF8" w:rsidP="004F1EF8">
      <w:pPr>
        <w:tabs>
          <w:tab w:val="left" w:pos="-1440"/>
          <w:tab w:val="left" w:pos="-720"/>
          <w:tab w:val="left" w:pos="0"/>
        </w:tabs>
        <w:suppressAutoHyphens/>
        <w:spacing w:after="0" w:line="240" w:lineRule="auto"/>
        <w:ind w:left="1440"/>
        <w:jc w:val="both"/>
        <w:rPr>
          <w:rFonts w:ascii="Californian FB" w:hAnsi="Californian FB" w:cs="Arial"/>
          <w:spacing w:val="-3"/>
        </w:rPr>
      </w:pPr>
    </w:p>
    <w:p w14:paraId="64253E53" w14:textId="77777777" w:rsidR="002409CE" w:rsidRPr="002A45B6" w:rsidRDefault="002409CE" w:rsidP="002A45B6">
      <w:pPr>
        <w:jc w:val="both"/>
        <w:rPr>
          <w:rFonts w:ascii="Californian FB" w:hAnsi="Californian FB" w:cs="Arial"/>
          <w:b/>
        </w:rPr>
      </w:pPr>
      <w:r w:rsidRPr="002A45B6">
        <w:rPr>
          <w:rFonts w:ascii="Californian FB" w:hAnsi="Californian FB" w:cs="Arial"/>
          <w:b/>
        </w:rPr>
        <w:t>Surgical Dressing</w:t>
      </w:r>
    </w:p>
    <w:p w14:paraId="03D4CF3F" w14:textId="09B8300D"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rPr>
        <w:t xml:space="preserve">Surgical dressings, which require a Provider/Practitioner’s prescription and cannot be purchased Over-the-Counter, are covered when Medically Necessary for the treatment of a wound caused by or treated by a </w:t>
      </w:r>
      <w:r w:rsidR="00F365A2" w:rsidRPr="002A45B6">
        <w:rPr>
          <w:rFonts w:ascii="Californian FB" w:hAnsi="Californian FB" w:cs="Arial"/>
        </w:rPr>
        <w:t>surgical</w:t>
      </w:r>
      <w:r w:rsidRPr="002A45B6">
        <w:rPr>
          <w:rFonts w:ascii="Californian FB" w:hAnsi="Californian FB" w:cs="Arial"/>
        </w:rPr>
        <w:t xml:space="preserve"> procedure.</w:t>
      </w:r>
    </w:p>
    <w:p w14:paraId="161F563E" w14:textId="243808D4" w:rsidR="002409CE" w:rsidRPr="001A46EE"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rPr>
        <w:t>Gradient compression stockings are covered</w:t>
      </w:r>
      <w:r w:rsidRPr="001A46EE">
        <w:rPr>
          <w:rFonts w:ascii="Californian FB" w:hAnsi="Californian FB" w:cs="Arial"/>
        </w:rPr>
        <w:t xml:space="preserve"> up to </w:t>
      </w:r>
      <w:r w:rsidRPr="00916DF4">
        <w:rPr>
          <w:rFonts w:ascii="Californian FB" w:hAnsi="Californian FB" w:cs="Arial"/>
          <w:b/>
        </w:rPr>
        <w:t>two pairs per Annual Plan</w:t>
      </w:r>
      <w:r w:rsidRPr="001A46EE">
        <w:rPr>
          <w:rFonts w:ascii="Californian FB" w:hAnsi="Californian FB" w:cs="Arial"/>
        </w:rPr>
        <w:t xml:space="preserve"> </w:t>
      </w:r>
      <w:r w:rsidRPr="00916DF4">
        <w:rPr>
          <w:rFonts w:ascii="Californian FB" w:hAnsi="Californian FB" w:cs="Arial"/>
          <w:b/>
        </w:rPr>
        <w:t>Year for:</w:t>
      </w:r>
    </w:p>
    <w:p w14:paraId="4B3C3E66" w14:textId="400DBD45" w:rsidR="002409CE" w:rsidRPr="002A45B6" w:rsidRDefault="002409CE" w:rsidP="00825367">
      <w:pPr>
        <w:numPr>
          <w:ilvl w:val="0"/>
          <w:numId w:val="67"/>
        </w:numPr>
        <w:tabs>
          <w:tab w:val="left" w:pos="-1440"/>
          <w:tab w:val="left" w:pos="-720"/>
          <w:tab w:val="left" w:pos="0"/>
        </w:tabs>
        <w:suppressAutoHyphens/>
        <w:spacing w:after="0" w:line="240" w:lineRule="auto"/>
        <w:jc w:val="both"/>
        <w:rPr>
          <w:rFonts w:ascii="Californian FB" w:hAnsi="Californian FB" w:cs="Arial"/>
        </w:rPr>
      </w:pPr>
      <w:r w:rsidRPr="001A46EE">
        <w:rPr>
          <w:rFonts w:ascii="Californian FB" w:hAnsi="Californian FB" w:cs="Arial"/>
        </w:rPr>
        <w:t xml:space="preserve">Severe and persistent swollen and </w:t>
      </w:r>
      <w:r w:rsidRPr="002A45B6">
        <w:rPr>
          <w:rFonts w:ascii="Californian FB" w:hAnsi="Californian FB" w:cs="Arial"/>
        </w:rPr>
        <w:t>painful varicosities, or lymphedema/edema or venous insufficiency not responsive to simple elevation</w:t>
      </w:r>
      <w:r w:rsidR="001A46EE">
        <w:rPr>
          <w:rFonts w:ascii="Californian FB" w:hAnsi="Californian FB" w:cs="Arial"/>
        </w:rPr>
        <w:t>.</w:t>
      </w:r>
    </w:p>
    <w:p w14:paraId="61329988" w14:textId="0CB420AD" w:rsidR="002409CE" w:rsidRDefault="002409CE" w:rsidP="00825367">
      <w:pPr>
        <w:numPr>
          <w:ilvl w:val="0"/>
          <w:numId w:val="68"/>
        </w:numPr>
        <w:tabs>
          <w:tab w:val="left" w:pos="-1440"/>
          <w:tab w:val="left" w:pos="-720"/>
          <w:tab w:val="left" w:pos="0"/>
        </w:tabs>
        <w:suppressAutoHyphens/>
        <w:spacing w:after="0" w:line="240" w:lineRule="auto"/>
        <w:jc w:val="both"/>
        <w:rPr>
          <w:rFonts w:ascii="Californian FB" w:hAnsi="Californian FB" w:cs="Arial"/>
        </w:rPr>
      </w:pPr>
      <w:r w:rsidRPr="002A45B6">
        <w:rPr>
          <w:rFonts w:ascii="Californian FB" w:hAnsi="Californian FB" w:cs="Arial"/>
        </w:rPr>
        <w:t>Venous stasis ulcers that have been treated by a Provider/Practitioner or other health care professional requiring Medically Necessary debridement (wound cleaning)</w:t>
      </w:r>
      <w:r w:rsidR="001A46EE">
        <w:rPr>
          <w:rFonts w:ascii="Californian FB" w:hAnsi="Californian FB" w:cs="Arial"/>
        </w:rPr>
        <w:t>.</w:t>
      </w:r>
    </w:p>
    <w:p w14:paraId="64C69EBD" w14:textId="77777777" w:rsidR="004F1EF8" w:rsidRPr="002A45B6" w:rsidRDefault="004F1EF8" w:rsidP="004F1EF8">
      <w:pPr>
        <w:tabs>
          <w:tab w:val="left" w:pos="-1440"/>
          <w:tab w:val="left" w:pos="-720"/>
          <w:tab w:val="left" w:pos="0"/>
        </w:tabs>
        <w:suppressAutoHyphens/>
        <w:spacing w:after="0" w:line="240" w:lineRule="auto"/>
        <w:ind w:left="720"/>
        <w:jc w:val="both"/>
        <w:rPr>
          <w:rFonts w:ascii="Californian FB" w:hAnsi="Californian FB" w:cs="Arial"/>
        </w:rPr>
      </w:pPr>
    </w:p>
    <w:p w14:paraId="6D38E55F" w14:textId="53E0C40B" w:rsidR="002409CE" w:rsidRPr="002A45B6" w:rsidRDefault="001A46EE" w:rsidP="002A45B6">
      <w:pPr>
        <w:tabs>
          <w:tab w:val="left" w:pos="-1440"/>
          <w:tab w:val="left" w:pos="-720"/>
          <w:tab w:val="left" w:pos="0"/>
        </w:tabs>
        <w:suppressAutoHyphens/>
        <w:jc w:val="both"/>
        <w:rPr>
          <w:rFonts w:ascii="Californian FB" w:hAnsi="Californian FB" w:cs="Arial"/>
        </w:rPr>
      </w:pPr>
      <w:r>
        <w:rPr>
          <w:rFonts w:ascii="Californian FB" w:hAnsi="Californian FB" w:cs="Arial"/>
        </w:rPr>
        <w:t xml:space="preserve">Note: </w:t>
      </w:r>
      <w:r w:rsidR="002409CE" w:rsidRPr="002A45B6">
        <w:rPr>
          <w:rFonts w:ascii="Californian FB" w:hAnsi="Californian FB" w:cs="Arial"/>
        </w:rPr>
        <w:t>Lymphedema wraps and garments prescribed under the direction of a lymphedema therapist are covered.</w:t>
      </w:r>
    </w:p>
    <w:p w14:paraId="16FC5A1C" w14:textId="77777777" w:rsidR="00E2212A" w:rsidRDefault="00E2212A" w:rsidP="002A45B6">
      <w:pPr>
        <w:tabs>
          <w:tab w:val="left" w:pos="-1440"/>
          <w:tab w:val="left" w:pos="-720"/>
          <w:tab w:val="left" w:pos="0"/>
        </w:tabs>
        <w:suppressAutoHyphens/>
        <w:jc w:val="both"/>
        <w:rPr>
          <w:rFonts w:ascii="Californian FB" w:hAnsi="Californian FB" w:cs="Arial"/>
          <w:b/>
        </w:rPr>
      </w:pPr>
    </w:p>
    <w:p w14:paraId="3AC46E17" w14:textId="77777777" w:rsidR="002409CE" w:rsidRPr="002A45B6" w:rsidRDefault="002409CE" w:rsidP="002A45B6">
      <w:pPr>
        <w:tabs>
          <w:tab w:val="left" w:pos="-1440"/>
          <w:tab w:val="left" w:pos="-720"/>
          <w:tab w:val="left" w:pos="0"/>
        </w:tabs>
        <w:suppressAutoHyphens/>
        <w:jc w:val="both"/>
        <w:rPr>
          <w:rFonts w:ascii="Californian FB" w:hAnsi="Californian FB" w:cs="Arial"/>
          <w:b/>
        </w:rPr>
      </w:pPr>
      <w:r w:rsidRPr="002A45B6">
        <w:rPr>
          <w:rFonts w:ascii="Californian FB" w:hAnsi="Californian FB" w:cs="Arial"/>
          <w:b/>
        </w:rPr>
        <w:t>Exclusions related to Surgical Dressings:</w:t>
      </w:r>
    </w:p>
    <w:p w14:paraId="14F7DE04" w14:textId="25819271" w:rsidR="002409CE" w:rsidRPr="001A46EE" w:rsidRDefault="002409CE" w:rsidP="00825367">
      <w:pPr>
        <w:numPr>
          <w:ilvl w:val="0"/>
          <w:numId w:val="69"/>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rPr>
      </w:pPr>
      <w:r w:rsidRPr="002A45B6">
        <w:rPr>
          <w:rFonts w:ascii="Californian FB" w:hAnsi="Californian FB" w:cs="Arial"/>
        </w:rPr>
        <w:t>Common disposable medical supplies that can be purchased Over-the-Counter</w:t>
      </w:r>
      <w:r w:rsidR="001A46EE">
        <w:rPr>
          <w:rFonts w:ascii="Californian FB" w:hAnsi="Californian FB" w:cs="Arial"/>
        </w:rPr>
        <w:t>,</w:t>
      </w:r>
      <w:r w:rsidRPr="002A45B6">
        <w:rPr>
          <w:rFonts w:ascii="Californian FB" w:hAnsi="Californian FB" w:cs="Arial"/>
        </w:rPr>
        <w:t xml:space="preserve"> such as but not limited to</w:t>
      </w:r>
      <w:r w:rsidR="001A46EE">
        <w:rPr>
          <w:rFonts w:ascii="Californian FB" w:hAnsi="Californian FB" w:cs="Arial"/>
        </w:rPr>
        <w:t>,</w:t>
      </w:r>
      <w:r w:rsidRPr="002A45B6">
        <w:rPr>
          <w:rFonts w:ascii="Californian FB" w:hAnsi="Californian FB" w:cs="Arial"/>
        </w:rPr>
        <w:t xml:space="preserve"> bandages, band aids, gauze (e.g. 4 by 4’s), and </w:t>
      </w:r>
      <w:r w:rsidR="001A46EE">
        <w:rPr>
          <w:rFonts w:ascii="Californian FB" w:hAnsi="Californian FB" w:cs="Arial"/>
        </w:rPr>
        <w:t>ACE</w:t>
      </w:r>
      <w:r w:rsidRPr="002A45B6">
        <w:rPr>
          <w:rFonts w:ascii="Californian FB" w:hAnsi="Californian FB" w:cs="Arial"/>
        </w:rPr>
        <w:t xml:space="preserve"> bandages</w:t>
      </w:r>
      <w:r w:rsidR="001A46EE">
        <w:rPr>
          <w:rFonts w:ascii="Californian FB" w:hAnsi="Californian FB" w:cs="Arial"/>
        </w:rPr>
        <w:t>.</w:t>
      </w:r>
      <w:r w:rsidRPr="002A45B6">
        <w:rPr>
          <w:rFonts w:ascii="Californian FB" w:hAnsi="Californian FB" w:cs="Arial"/>
        </w:rPr>
        <w:t xml:space="preserve"> </w:t>
      </w:r>
      <w:r w:rsidR="001A46EE">
        <w:rPr>
          <w:rFonts w:ascii="Californian FB" w:hAnsi="Californian FB" w:cs="Arial"/>
        </w:rPr>
        <w:t>(</w:t>
      </w:r>
      <w:r w:rsidRPr="001A46EE">
        <w:rPr>
          <w:rFonts w:ascii="Californian FB" w:hAnsi="Californian FB" w:cs="Arial"/>
        </w:rPr>
        <w:t>Except when provided in a Hospital or Provider/Practitioner’s office, or by a home health professional</w:t>
      </w:r>
      <w:r w:rsidR="001A46EE">
        <w:rPr>
          <w:rFonts w:ascii="Californian FB" w:hAnsi="Californian FB" w:cs="Arial"/>
        </w:rPr>
        <w:t>.)</w:t>
      </w:r>
    </w:p>
    <w:p w14:paraId="040CE931" w14:textId="300C0405" w:rsidR="002409CE" w:rsidRPr="002A45B6" w:rsidRDefault="002409CE" w:rsidP="00825367">
      <w:pPr>
        <w:numPr>
          <w:ilvl w:val="0"/>
          <w:numId w:val="70"/>
        </w:numPr>
        <w:tabs>
          <w:tab w:val="clear" w:pos="1800"/>
          <w:tab w:val="left" w:pos="-1440"/>
          <w:tab w:val="left" w:pos="-720"/>
          <w:tab w:val="left" w:pos="0"/>
          <w:tab w:val="num" w:pos="720"/>
        </w:tabs>
        <w:suppressAutoHyphens/>
        <w:spacing w:after="0" w:line="240" w:lineRule="auto"/>
        <w:ind w:hanging="1440"/>
        <w:jc w:val="both"/>
        <w:rPr>
          <w:rFonts w:ascii="Californian FB" w:hAnsi="Californian FB" w:cs="Arial"/>
        </w:rPr>
      </w:pPr>
      <w:r w:rsidRPr="002A45B6">
        <w:rPr>
          <w:rFonts w:ascii="Californian FB" w:hAnsi="Californian FB" w:cs="Arial"/>
        </w:rPr>
        <w:t>Gloves, unless part of a wound treatment kit</w:t>
      </w:r>
      <w:r w:rsidR="001A46EE">
        <w:rPr>
          <w:rFonts w:ascii="Californian FB" w:hAnsi="Californian FB" w:cs="Arial"/>
        </w:rPr>
        <w:t>.</w:t>
      </w:r>
    </w:p>
    <w:p w14:paraId="7E5AB6F1" w14:textId="6C14C87A" w:rsidR="002409CE" w:rsidRPr="002A45B6" w:rsidRDefault="002409CE" w:rsidP="00825367">
      <w:pPr>
        <w:numPr>
          <w:ilvl w:val="0"/>
          <w:numId w:val="71"/>
        </w:numPr>
        <w:tabs>
          <w:tab w:val="clear" w:pos="1800"/>
          <w:tab w:val="left" w:pos="-1440"/>
          <w:tab w:val="left" w:pos="-720"/>
          <w:tab w:val="left" w:pos="0"/>
          <w:tab w:val="num" w:pos="720"/>
        </w:tabs>
        <w:suppressAutoHyphens/>
        <w:spacing w:after="0" w:line="240" w:lineRule="auto"/>
        <w:ind w:hanging="1440"/>
        <w:jc w:val="both"/>
        <w:rPr>
          <w:rFonts w:ascii="Californian FB" w:hAnsi="Californian FB" w:cs="Arial"/>
        </w:rPr>
      </w:pPr>
      <w:r w:rsidRPr="002A45B6">
        <w:rPr>
          <w:rFonts w:ascii="Californian FB" w:hAnsi="Californian FB" w:cs="Arial"/>
        </w:rPr>
        <w:t>Elastic support hose</w:t>
      </w:r>
      <w:r w:rsidR="001A46EE">
        <w:rPr>
          <w:rFonts w:ascii="Californian FB" w:hAnsi="Californian FB" w:cs="Arial"/>
        </w:rPr>
        <w:t>.</w:t>
      </w:r>
    </w:p>
    <w:p w14:paraId="0367620C" w14:textId="77777777" w:rsidR="00932208" w:rsidRDefault="00932208" w:rsidP="002A45B6">
      <w:pPr>
        <w:jc w:val="both"/>
        <w:rPr>
          <w:rFonts w:ascii="Californian FB" w:hAnsi="Californian FB" w:cs="Arial"/>
          <w:b/>
          <w:sz w:val="28"/>
          <w:szCs w:val="28"/>
          <w:u w:val="single"/>
        </w:rPr>
      </w:pPr>
    </w:p>
    <w:p w14:paraId="3DA12FF7" w14:textId="77777777" w:rsidR="002409CE" w:rsidRDefault="002409CE" w:rsidP="00273E5F">
      <w:pPr>
        <w:pStyle w:val="Heading3"/>
      </w:pPr>
      <w:r w:rsidRPr="00862AE0">
        <w:t>EYEGLASSES AND CONTACT LENSES (LIMITED)</w:t>
      </w:r>
    </w:p>
    <w:p w14:paraId="18E396C1" w14:textId="77777777" w:rsidR="00ED767C" w:rsidRPr="00ED767C" w:rsidRDefault="00ED767C" w:rsidP="00ED767C">
      <w:pPr>
        <w:rPr>
          <w:lang w:val="x-none" w:eastAsia="x-none"/>
        </w:rPr>
      </w:pPr>
    </w:p>
    <w:p w14:paraId="6BB9E6FA" w14:textId="00A43C9B" w:rsidR="002409CE" w:rsidRPr="00F56FC2" w:rsidRDefault="002409CE" w:rsidP="002A45B6">
      <w:pPr>
        <w:tabs>
          <w:tab w:val="left" w:pos="-1440"/>
          <w:tab w:val="left" w:pos="-720"/>
          <w:tab w:val="left" w:pos="0"/>
          <w:tab w:val="left" w:pos="720"/>
        </w:tabs>
        <w:suppressAutoHyphens/>
        <w:jc w:val="both"/>
        <w:rPr>
          <w:rFonts w:ascii="Californian FB" w:hAnsi="Californian FB" w:cs="Arial"/>
        </w:rPr>
      </w:pPr>
      <w:r w:rsidRPr="002A45B6">
        <w:rPr>
          <w:rFonts w:ascii="Californian FB" w:hAnsi="Californian FB" w:cs="Arial"/>
        </w:rPr>
        <w:t xml:space="preserve">All eyeglasses or contact lenses </w:t>
      </w:r>
      <w:r w:rsidRPr="001A46EE">
        <w:rPr>
          <w:rFonts w:ascii="Californian FB" w:hAnsi="Californian FB" w:cs="Arial"/>
        </w:rPr>
        <w:t xml:space="preserve">are </w:t>
      </w:r>
      <w:r w:rsidRPr="00932208">
        <w:rPr>
          <w:rFonts w:ascii="Californian FB" w:hAnsi="Californian FB" w:cs="Arial"/>
          <w:b/>
        </w:rPr>
        <w:t xml:space="preserve">subject to the limitations in the </w:t>
      </w:r>
      <w:r w:rsidRPr="00932208">
        <w:rPr>
          <w:rFonts w:ascii="Californian FB" w:hAnsi="Californian FB" w:cs="Arial"/>
          <w:b/>
          <w:i/>
        </w:rPr>
        <w:t>Limitations</w:t>
      </w:r>
      <w:r w:rsidRPr="00932208">
        <w:rPr>
          <w:rFonts w:ascii="Californian FB" w:hAnsi="Californian FB" w:cs="Arial"/>
          <w:b/>
        </w:rPr>
        <w:t xml:space="preserve"> section and Exclusions in the </w:t>
      </w:r>
      <w:r w:rsidRPr="00932208">
        <w:rPr>
          <w:rFonts w:ascii="Californian FB" w:hAnsi="Californian FB" w:cs="Arial"/>
          <w:b/>
          <w:i/>
        </w:rPr>
        <w:t>Exclusions</w:t>
      </w:r>
      <w:r w:rsidRPr="00932208">
        <w:rPr>
          <w:rFonts w:ascii="Californian FB" w:hAnsi="Californian FB" w:cs="Arial"/>
          <w:b/>
        </w:rPr>
        <w:t xml:space="preserve"> section </w:t>
      </w:r>
      <w:r w:rsidRPr="001A46EE">
        <w:rPr>
          <w:rFonts w:ascii="Californian FB" w:hAnsi="Californian FB" w:cs="Arial"/>
        </w:rPr>
        <w:t>of</w:t>
      </w:r>
      <w:r w:rsidRPr="002A45B6">
        <w:rPr>
          <w:rFonts w:ascii="Californian FB" w:hAnsi="Californian FB" w:cs="Arial"/>
        </w:rPr>
        <w:t xml:space="preserve"> this PBB</w:t>
      </w:r>
      <w:r w:rsidRPr="002A45B6">
        <w:rPr>
          <w:rFonts w:ascii="Californian FB" w:hAnsi="Californian FB" w:cs="Arial"/>
          <w:b/>
        </w:rPr>
        <w:t xml:space="preserve">. </w:t>
      </w:r>
      <w:r w:rsidRPr="002A45B6">
        <w:rPr>
          <w:rFonts w:ascii="Californian FB" w:hAnsi="Californian FB" w:cs="Arial"/>
        </w:rPr>
        <w:t xml:space="preserve">The following will only be covered if received </w:t>
      </w:r>
      <w:r w:rsidRPr="00F56FC2">
        <w:rPr>
          <w:rFonts w:ascii="Californian FB" w:hAnsi="Californian FB" w:cs="Arial"/>
        </w:rPr>
        <w:t xml:space="preserve">from </w:t>
      </w:r>
      <w:r w:rsidR="00EE6F06" w:rsidRPr="00932208">
        <w:rPr>
          <w:rFonts w:ascii="Californian FB" w:hAnsi="Californian FB" w:cs="Arial"/>
          <w:b/>
        </w:rPr>
        <w:t>UNM Health</w:t>
      </w:r>
      <w:r w:rsidR="00F56FC2">
        <w:rPr>
          <w:rFonts w:ascii="Californian FB" w:hAnsi="Californian FB" w:cs="Arial"/>
        </w:rPr>
        <w:t xml:space="preserve"> </w:t>
      </w:r>
      <w:r w:rsidRPr="00932208">
        <w:rPr>
          <w:rFonts w:ascii="Californian FB" w:hAnsi="Californian FB" w:cs="Arial"/>
          <w:b/>
        </w:rPr>
        <w:t xml:space="preserve">Network </w:t>
      </w:r>
      <w:r w:rsidRPr="00F56FC2">
        <w:rPr>
          <w:rFonts w:ascii="Californian FB" w:hAnsi="Californian FB" w:cs="Arial"/>
        </w:rPr>
        <w:t>Providers/Practitioners</w:t>
      </w:r>
      <w:r w:rsidRPr="00932208">
        <w:rPr>
          <w:rFonts w:ascii="Californian FB" w:hAnsi="Californian FB" w:cs="Arial"/>
          <w:b/>
        </w:rPr>
        <w:t>.</w:t>
      </w:r>
    </w:p>
    <w:p w14:paraId="1FB38554" w14:textId="46DE1638" w:rsidR="00F56FC2" w:rsidRPr="00932208" w:rsidRDefault="002409CE" w:rsidP="00792096">
      <w:pPr>
        <w:pStyle w:val="ListParagraph"/>
        <w:numPr>
          <w:ilvl w:val="0"/>
          <w:numId w:val="167"/>
        </w:numPr>
        <w:tabs>
          <w:tab w:val="left" w:pos="-1440"/>
          <w:tab w:val="left" w:pos="-720"/>
          <w:tab w:val="left" w:pos="0"/>
        </w:tabs>
        <w:suppressAutoHyphens/>
        <w:spacing w:after="0" w:line="240" w:lineRule="auto"/>
        <w:jc w:val="both"/>
        <w:rPr>
          <w:rFonts w:ascii="Californian FB" w:hAnsi="Californian FB" w:cs="Arial"/>
        </w:rPr>
      </w:pPr>
      <w:r w:rsidRPr="00932208">
        <w:t xml:space="preserve">Contact lenses are covered for the correction of </w:t>
      </w:r>
      <w:proofErr w:type="spellStart"/>
      <w:r w:rsidRPr="00932208">
        <w:t>aphakia</w:t>
      </w:r>
      <w:proofErr w:type="spellEnd"/>
      <w:r w:rsidRPr="00932208">
        <w:t xml:space="preserve"> (those with no lens in the eye) or </w:t>
      </w:r>
      <w:proofErr w:type="spellStart"/>
      <w:r w:rsidRPr="00932208">
        <w:t>keratoconus</w:t>
      </w:r>
      <w:proofErr w:type="spellEnd"/>
      <w:r w:rsidR="00F56FC2" w:rsidRPr="00932208">
        <w:t>.</w:t>
      </w:r>
      <w:r w:rsidRPr="00932208">
        <w:t xml:space="preserve">  This includes the Eye Refraction examination</w:t>
      </w:r>
      <w:r w:rsidR="00F56FC2" w:rsidRPr="00932208">
        <w:rPr>
          <w:rFonts w:ascii="Californian FB" w:hAnsi="Californian FB" w:cs="Arial"/>
        </w:rPr>
        <w:t>.</w:t>
      </w:r>
    </w:p>
    <w:p w14:paraId="386565A2" w14:textId="424DF695" w:rsidR="00F56FC2" w:rsidRPr="00F35212" w:rsidRDefault="002409CE" w:rsidP="00792096">
      <w:pPr>
        <w:pStyle w:val="ListParagraph"/>
        <w:numPr>
          <w:ilvl w:val="0"/>
          <w:numId w:val="163"/>
        </w:numPr>
        <w:tabs>
          <w:tab w:val="left" w:pos="-1440"/>
          <w:tab w:val="left" w:pos="-720"/>
          <w:tab w:val="left" w:pos="0"/>
        </w:tabs>
        <w:suppressAutoHyphens/>
        <w:jc w:val="both"/>
      </w:pPr>
      <w:r w:rsidRPr="00F35212">
        <w:t xml:space="preserve">One pair of standard (non-tinted) eyeglasses (or contact lenses if </w:t>
      </w:r>
      <w:proofErr w:type="gramStart"/>
      <w:r w:rsidRPr="00F35212">
        <w:t>Medically</w:t>
      </w:r>
      <w:proofErr w:type="gramEnd"/>
      <w:r w:rsidRPr="00F35212">
        <w:t xml:space="preserve"> Necessary) is covered within 12 months after cataract surgery, or when related to Genetic Inborn Error of Metabolism</w:t>
      </w:r>
      <w:r w:rsidR="00F56FC2">
        <w:t>.</w:t>
      </w:r>
      <w:r w:rsidRPr="00F35212">
        <w:t xml:space="preserve"> </w:t>
      </w:r>
    </w:p>
    <w:p w14:paraId="1B2DC179" w14:textId="74B7DCD3" w:rsidR="002409CE" w:rsidRPr="00E2212A" w:rsidRDefault="002409CE" w:rsidP="00792096">
      <w:pPr>
        <w:pStyle w:val="ListParagraph"/>
        <w:numPr>
          <w:ilvl w:val="0"/>
          <w:numId w:val="163"/>
        </w:numPr>
        <w:tabs>
          <w:tab w:val="left" w:pos="-1440"/>
          <w:tab w:val="left" w:pos="-720"/>
          <w:tab w:val="left" w:pos="0"/>
        </w:tabs>
        <w:suppressAutoHyphens/>
        <w:jc w:val="both"/>
        <w:rPr>
          <w:rFonts w:ascii="Californian FB" w:hAnsi="Californian FB" w:cs="Arial"/>
          <w:szCs w:val="24"/>
        </w:rPr>
      </w:pPr>
      <w:r w:rsidRPr="00932208">
        <w:rPr>
          <w:rFonts w:ascii="Californian FB" w:hAnsi="Californian FB" w:cs="Arial"/>
          <w:szCs w:val="24"/>
        </w:rPr>
        <w:t>This includes the Eye Refraction examination, lenses, and standard frames</w:t>
      </w:r>
      <w:r w:rsidR="00F56FC2">
        <w:rPr>
          <w:rFonts w:ascii="Californian FB" w:hAnsi="Californian FB" w:cs="Arial"/>
          <w:szCs w:val="24"/>
        </w:rPr>
        <w:t>.</w:t>
      </w:r>
    </w:p>
    <w:p w14:paraId="4564070A" w14:textId="77777777" w:rsidR="002409CE" w:rsidRPr="002A45B6" w:rsidRDefault="002409CE" w:rsidP="002A45B6">
      <w:pPr>
        <w:tabs>
          <w:tab w:val="left" w:pos="-1440"/>
          <w:tab w:val="left" w:pos="-720"/>
          <w:tab w:val="left" w:pos="0"/>
        </w:tabs>
        <w:suppressAutoHyphens/>
        <w:jc w:val="both"/>
        <w:rPr>
          <w:rFonts w:ascii="Californian FB" w:hAnsi="Californian FB" w:cs="Arial"/>
          <w:b/>
        </w:rPr>
      </w:pPr>
      <w:r w:rsidRPr="002A45B6">
        <w:rPr>
          <w:rFonts w:ascii="Californian FB" w:hAnsi="Californian FB" w:cs="Arial"/>
          <w:b/>
        </w:rPr>
        <w:t>Exclusions relating to Eyeglasses and Contact Lenses:</w:t>
      </w:r>
    </w:p>
    <w:p w14:paraId="296EDA6F" w14:textId="0EF159E3" w:rsidR="002409CE" w:rsidRPr="002A45B6" w:rsidRDefault="002409CE" w:rsidP="00825367">
      <w:pPr>
        <w:numPr>
          <w:ilvl w:val="0"/>
          <w:numId w:val="72"/>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rPr>
      </w:pPr>
      <w:r w:rsidRPr="002A45B6">
        <w:rPr>
          <w:rFonts w:ascii="Californian FB" w:hAnsi="Californian FB" w:cs="Arial"/>
        </w:rPr>
        <w:t>Except as above, routine vision care, Eye Refractions, corrective eyeglasses, sunglasses, frames, lens prescriptions, contact lenses or the fitting thereof</w:t>
      </w:r>
      <w:r w:rsidR="00F56FC2">
        <w:rPr>
          <w:rFonts w:ascii="Californian FB" w:hAnsi="Californian FB" w:cs="Arial"/>
        </w:rPr>
        <w:t>.</w:t>
      </w:r>
    </w:p>
    <w:p w14:paraId="1CBE98F6" w14:textId="3C985EF0" w:rsidR="002409CE" w:rsidRPr="002A45B6" w:rsidRDefault="002409CE" w:rsidP="00825367">
      <w:pPr>
        <w:numPr>
          <w:ilvl w:val="0"/>
          <w:numId w:val="73"/>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rPr>
        <w:t>Routine vision care and Eye Refractions for determining eyeglass or contact lens prescriptions</w:t>
      </w:r>
      <w:r w:rsidR="00F56FC2">
        <w:rPr>
          <w:rFonts w:ascii="Californian FB" w:hAnsi="Californian FB" w:cs="Arial"/>
        </w:rPr>
        <w:t>.</w:t>
      </w:r>
    </w:p>
    <w:p w14:paraId="56FED787" w14:textId="65467426" w:rsidR="002409CE" w:rsidRPr="002A45B6" w:rsidRDefault="002409CE" w:rsidP="00825367">
      <w:pPr>
        <w:numPr>
          <w:ilvl w:val="0"/>
          <w:numId w:val="74"/>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Eye refractive procedures including radial keratotomy, laser procedures, and other techniques</w:t>
      </w:r>
      <w:r w:rsidR="00F56FC2">
        <w:rPr>
          <w:rFonts w:ascii="Californian FB" w:hAnsi="Californian FB" w:cs="Arial"/>
          <w:spacing w:val="-3"/>
        </w:rPr>
        <w:t>.</w:t>
      </w:r>
    </w:p>
    <w:p w14:paraId="3D38C90A" w14:textId="50ADA0E6" w:rsidR="002409CE" w:rsidRDefault="002409CE" w:rsidP="004F1EF8">
      <w:pPr>
        <w:numPr>
          <w:ilvl w:val="0"/>
          <w:numId w:val="75"/>
        </w:numPr>
        <w:tabs>
          <w:tab w:val="clear" w:pos="1800"/>
          <w:tab w:val="left" w:pos="-1440"/>
          <w:tab w:val="left" w:pos="-720"/>
          <w:tab w:val="left" w:pos="0"/>
          <w:tab w:val="num" w:pos="720"/>
        </w:tabs>
        <w:suppressAutoHyphens/>
        <w:spacing w:after="0" w:line="240" w:lineRule="auto"/>
        <w:ind w:hanging="1440"/>
        <w:jc w:val="both"/>
        <w:rPr>
          <w:rFonts w:ascii="Californian FB" w:hAnsi="Californian FB" w:cs="Arial"/>
          <w:spacing w:val="-3"/>
        </w:rPr>
      </w:pPr>
      <w:r w:rsidRPr="002A45B6">
        <w:rPr>
          <w:rFonts w:ascii="Californian FB" w:hAnsi="Californian FB" w:cs="Arial"/>
          <w:spacing w:val="-3"/>
        </w:rPr>
        <w:t>Visual training</w:t>
      </w:r>
      <w:r w:rsidR="00F56FC2">
        <w:rPr>
          <w:rFonts w:ascii="Californian FB" w:hAnsi="Californian FB" w:cs="Arial"/>
          <w:spacing w:val="-3"/>
        </w:rPr>
        <w:t>.</w:t>
      </w:r>
    </w:p>
    <w:p w14:paraId="300264F5" w14:textId="77777777" w:rsidR="004F1EF8" w:rsidRPr="004F1EF8" w:rsidRDefault="004F1EF8" w:rsidP="004F1EF8">
      <w:pPr>
        <w:tabs>
          <w:tab w:val="left" w:pos="-1440"/>
          <w:tab w:val="left" w:pos="-720"/>
          <w:tab w:val="left" w:pos="0"/>
        </w:tabs>
        <w:suppressAutoHyphens/>
        <w:spacing w:after="0" w:line="240" w:lineRule="auto"/>
        <w:ind w:left="1800"/>
        <w:jc w:val="both"/>
        <w:rPr>
          <w:rFonts w:ascii="Californian FB" w:hAnsi="Californian FB" w:cs="Arial"/>
          <w:spacing w:val="-3"/>
        </w:rPr>
      </w:pPr>
    </w:p>
    <w:p w14:paraId="46854F90" w14:textId="77777777" w:rsidR="002409CE" w:rsidRPr="002A45B6" w:rsidRDefault="002409CE" w:rsidP="002A45B6">
      <w:pPr>
        <w:jc w:val="both"/>
        <w:rPr>
          <w:rFonts w:ascii="Californian FB" w:hAnsi="Californian FB" w:cs="Arial"/>
          <w:b/>
        </w:rPr>
      </w:pPr>
      <w:r w:rsidRPr="002A45B6">
        <w:rPr>
          <w:rFonts w:ascii="Californian FB" w:hAnsi="Californian FB" w:cs="Arial"/>
          <w:b/>
        </w:rPr>
        <w:t xml:space="preserve">Hearing Aids </w:t>
      </w:r>
    </w:p>
    <w:p w14:paraId="034A135E" w14:textId="46DDF9E9" w:rsidR="002409CE" w:rsidRPr="00932208" w:rsidRDefault="002409CE" w:rsidP="002A45B6">
      <w:pPr>
        <w:tabs>
          <w:tab w:val="left" w:pos="-1440"/>
          <w:tab w:val="left" w:pos="-720"/>
          <w:tab w:val="left" w:pos="0"/>
        </w:tabs>
        <w:suppressAutoHyphens/>
        <w:jc w:val="both"/>
        <w:rPr>
          <w:rFonts w:ascii="Californian FB" w:hAnsi="Californian FB" w:cs="Arial"/>
          <w:b/>
          <w:spacing w:val="-3"/>
        </w:rPr>
      </w:pPr>
      <w:r w:rsidRPr="002A45B6">
        <w:rPr>
          <w:rFonts w:ascii="Californian FB" w:hAnsi="Californian FB" w:cs="Arial"/>
          <w:spacing w:val="-3"/>
        </w:rPr>
        <w:t xml:space="preserve">Hearing Aids and the evaluation for the fitting of Hearing Aids </w:t>
      </w:r>
      <w:r w:rsidRPr="00F56FC2">
        <w:rPr>
          <w:rFonts w:ascii="Californian FB" w:hAnsi="Californian FB" w:cs="Arial"/>
          <w:spacing w:val="-3"/>
        </w:rPr>
        <w:t>are not covered except for school-aged children under age 18 (or under age 21 if still attending high school):</w:t>
      </w:r>
    </w:p>
    <w:p w14:paraId="4BD5BEA3" w14:textId="77777777" w:rsidR="002409CE" w:rsidRPr="002A45B6" w:rsidRDefault="002409CE" w:rsidP="00825367">
      <w:pPr>
        <w:numPr>
          <w:ilvl w:val="0"/>
          <w:numId w:val="75"/>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Up to </w:t>
      </w:r>
      <w:r w:rsidRPr="002A45B6">
        <w:rPr>
          <w:rFonts w:ascii="Californian FB" w:hAnsi="Californian FB" w:cs="Arial"/>
        </w:rPr>
        <w:t xml:space="preserve">$2,200 every 36 months “per hearing-impaired ear” for school-aged children </w:t>
      </w:r>
      <w:r w:rsidRPr="002A45B6">
        <w:rPr>
          <w:rFonts w:ascii="Californian FB" w:hAnsi="Californian FB" w:cs="Arial"/>
          <w:spacing w:val="-3"/>
        </w:rPr>
        <w:t>under age 18 (or under age 21 if still attending high school).</w:t>
      </w:r>
    </w:p>
    <w:p w14:paraId="61FF439D" w14:textId="4200954C" w:rsidR="002409CE" w:rsidRPr="002A45B6" w:rsidRDefault="002409CE" w:rsidP="00825367">
      <w:pPr>
        <w:numPr>
          <w:ilvl w:val="0"/>
          <w:numId w:val="75"/>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Includes fitting and dispensing services and ear molds as necessary to maintain optimal fit, as provided by an In-Network Provider/Practitioner licensed in New Mexico.</w:t>
      </w:r>
    </w:p>
    <w:p w14:paraId="18D1CB0F" w14:textId="77777777" w:rsidR="002409CE" w:rsidRPr="002A45B6" w:rsidRDefault="002409CE" w:rsidP="002A45B6">
      <w:pPr>
        <w:jc w:val="both"/>
        <w:rPr>
          <w:rFonts w:ascii="Californian FB" w:hAnsi="Californian FB" w:cs="Arial"/>
          <w:snapToGrid w:val="0"/>
          <w:color w:val="000000"/>
        </w:rPr>
      </w:pPr>
    </w:p>
    <w:p w14:paraId="66E7D6D4" w14:textId="77777777" w:rsidR="004F1EF8" w:rsidRDefault="004F1EF8" w:rsidP="002A45B6">
      <w:pPr>
        <w:jc w:val="both"/>
        <w:rPr>
          <w:rFonts w:ascii="Californian FB" w:hAnsi="Californian FB" w:cs="Arial"/>
          <w:b/>
          <w:caps/>
          <w:color w:val="000000"/>
          <w:sz w:val="28"/>
          <w:szCs w:val="28"/>
          <w:u w:val="single"/>
        </w:rPr>
      </w:pPr>
    </w:p>
    <w:p w14:paraId="4367BCF1" w14:textId="77777777" w:rsidR="002409CE" w:rsidRPr="002A45B6" w:rsidRDefault="002409CE" w:rsidP="00273E5F">
      <w:pPr>
        <w:pStyle w:val="Heading3"/>
      </w:pPr>
      <w:r w:rsidRPr="002A45B6">
        <w:t>FAMILY, INFANT AND TODDLER (FIT) PROGRAM</w:t>
      </w:r>
    </w:p>
    <w:p w14:paraId="7DC82FC1" w14:textId="42C62945" w:rsidR="002409CE" w:rsidRPr="002A45B6" w:rsidRDefault="002409CE" w:rsidP="002A45B6">
      <w:pPr>
        <w:jc w:val="both"/>
        <w:rPr>
          <w:rFonts w:ascii="Californian FB" w:hAnsi="Californian FB" w:cs="Arial"/>
          <w:color w:val="000000"/>
        </w:rPr>
      </w:pPr>
      <w:r w:rsidRPr="002A45B6">
        <w:rPr>
          <w:rFonts w:ascii="Californian FB" w:hAnsi="Californian FB" w:cs="Arial"/>
          <w:color w:val="000000"/>
        </w:rPr>
        <w:t xml:space="preserve">Coverage for children, from birth to age three, under the Family, Infant and Toddler Program (FIT) administered by the Department of Health, provided eligibility criteria are met, is provided for Medically Necessary early intervention services. These services are provided as part of an individualized family service plan and delivered by certified and licensed personnel as defined in NMAC Title 7, Chapter 30, </w:t>
      </w:r>
      <w:proofErr w:type="gramStart"/>
      <w:r w:rsidRPr="002A45B6">
        <w:rPr>
          <w:rFonts w:ascii="Californian FB" w:hAnsi="Californian FB" w:cs="Arial"/>
          <w:color w:val="000000"/>
        </w:rPr>
        <w:t>Part</w:t>
      </w:r>
      <w:proofErr w:type="gramEnd"/>
      <w:r w:rsidRPr="002A45B6">
        <w:rPr>
          <w:rFonts w:ascii="Californian FB" w:hAnsi="Californian FB" w:cs="Arial"/>
          <w:color w:val="000000"/>
        </w:rPr>
        <w:t xml:space="preserve"> 8</w:t>
      </w:r>
      <w:r w:rsidR="00F56FC2">
        <w:rPr>
          <w:rFonts w:ascii="Californian FB" w:hAnsi="Californian FB" w:cs="Arial"/>
          <w:color w:val="000000"/>
        </w:rPr>
        <w:t>:</w:t>
      </w:r>
      <w:r w:rsidRPr="002A45B6">
        <w:rPr>
          <w:rFonts w:ascii="Californian FB" w:hAnsi="Californian FB" w:cs="Arial"/>
          <w:color w:val="000000"/>
        </w:rPr>
        <w:t xml:space="preserve"> </w:t>
      </w:r>
      <w:r w:rsidR="00F56FC2">
        <w:rPr>
          <w:rFonts w:ascii="Californian FB" w:hAnsi="Californian FB" w:cs="Arial"/>
          <w:color w:val="000000"/>
        </w:rPr>
        <w:t>“</w:t>
      </w:r>
      <w:r w:rsidRPr="002A45B6">
        <w:rPr>
          <w:rFonts w:ascii="Californian FB" w:hAnsi="Californian FB" w:cs="Arial"/>
          <w:color w:val="000000"/>
        </w:rPr>
        <w:t>Health, Family and Children Health Care Services.</w:t>
      </w:r>
      <w:r w:rsidR="00F56FC2">
        <w:rPr>
          <w:rFonts w:ascii="Californian FB" w:hAnsi="Californian FB" w:cs="Arial"/>
          <w:color w:val="000000"/>
        </w:rPr>
        <w:t>”</w:t>
      </w:r>
      <w:r w:rsidRPr="002A45B6">
        <w:rPr>
          <w:rFonts w:ascii="Californian FB" w:hAnsi="Californian FB" w:cs="Arial"/>
          <w:color w:val="000000"/>
        </w:rPr>
        <w:t xml:space="preserve"> Benefits used under this section will not be applied to any maximum lifetime or annual plan limits applicable to this Plan. This benefit is subject to an annual maximum.  Refer to </w:t>
      </w:r>
      <w:r w:rsidR="00E67838" w:rsidRPr="002A45B6">
        <w:rPr>
          <w:rFonts w:ascii="Californian FB" w:hAnsi="Californian FB" w:cs="Arial"/>
          <w:color w:val="000000"/>
        </w:rPr>
        <w:t>the</w:t>
      </w:r>
      <w:r w:rsidRPr="002A45B6">
        <w:rPr>
          <w:rFonts w:ascii="Californian FB" w:hAnsi="Californian FB" w:cs="Arial"/>
          <w:color w:val="000000"/>
        </w:rPr>
        <w:t xml:space="preserve"> </w:t>
      </w:r>
      <w:r w:rsidRPr="002A45B6">
        <w:rPr>
          <w:rFonts w:ascii="Californian FB" w:hAnsi="Californian FB" w:cs="Arial"/>
          <w:i/>
          <w:color w:val="000000"/>
        </w:rPr>
        <w:t>Schedule of Benefits</w:t>
      </w:r>
      <w:r w:rsidRPr="002A45B6">
        <w:rPr>
          <w:rFonts w:ascii="Californian FB" w:hAnsi="Californian FB" w:cs="Arial"/>
          <w:color w:val="000000"/>
        </w:rPr>
        <w:t xml:space="preserve"> for the maximum dollar amount.</w:t>
      </w:r>
    </w:p>
    <w:p w14:paraId="03DD06E3" w14:textId="77777777" w:rsidR="002409CE" w:rsidRPr="002A45B6" w:rsidRDefault="002409CE" w:rsidP="002A45B6">
      <w:pPr>
        <w:jc w:val="both"/>
        <w:rPr>
          <w:rFonts w:ascii="Californian FB" w:hAnsi="Californian FB" w:cs="Arial"/>
          <w:color w:val="000000"/>
        </w:rPr>
      </w:pPr>
    </w:p>
    <w:p w14:paraId="515DEB09" w14:textId="77777777" w:rsidR="002409CE" w:rsidRPr="002A45B6" w:rsidRDefault="002409CE" w:rsidP="00273E5F">
      <w:pPr>
        <w:pStyle w:val="Heading3"/>
      </w:pPr>
      <w:r w:rsidRPr="002A45B6">
        <w:t>GENETIC INBORN ERRORS OF METABOLISM DISORDERS (IEM)</w:t>
      </w:r>
    </w:p>
    <w:p w14:paraId="1B0E976E" w14:textId="5FABC8D6" w:rsidR="002409CE" w:rsidRPr="00862AE0" w:rsidRDefault="002409CE" w:rsidP="002A45B6">
      <w:pPr>
        <w:pStyle w:val="BodyText"/>
        <w:tabs>
          <w:tab w:val="left" w:pos="720"/>
          <w:tab w:val="left" w:pos="1440"/>
        </w:tabs>
        <w:jc w:val="both"/>
        <w:rPr>
          <w:rFonts w:ascii="Californian FB" w:hAnsi="Californian FB" w:cs="Arial"/>
          <w:color w:val="000000"/>
          <w:sz w:val="22"/>
        </w:rPr>
      </w:pPr>
      <w:r w:rsidRPr="00862AE0">
        <w:rPr>
          <w:rFonts w:ascii="Californian FB" w:hAnsi="Californian FB" w:cs="Arial"/>
          <w:color w:val="000000"/>
          <w:sz w:val="22"/>
        </w:rPr>
        <w:t xml:space="preserve">Coverage is provided for </w:t>
      </w:r>
      <w:r w:rsidR="00F56FC2">
        <w:rPr>
          <w:rFonts w:ascii="Californian FB" w:hAnsi="Californian FB" w:cs="Arial"/>
          <w:color w:val="000000"/>
          <w:sz w:val="22"/>
          <w:lang w:val="en-US"/>
        </w:rPr>
        <w:t xml:space="preserve">the </w:t>
      </w:r>
      <w:r w:rsidRPr="00862AE0">
        <w:rPr>
          <w:rFonts w:ascii="Californian FB" w:hAnsi="Californian FB" w:cs="Arial"/>
          <w:color w:val="000000"/>
          <w:sz w:val="22"/>
        </w:rPr>
        <w:t xml:space="preserve">diagnosing, monitoring, and controlling of disorders of Genetic </w:t>
      </w:r>
      <w:r w:rsidR="00E2212A">
        <w:rPr>
          <w:rFonts w:ascii="Californian FB" w:hAnsi="Californian FB" w:cs="Arial"/>
          <w:color w:val="000000"/>
          <w:sz w:val="22"/>
          <w:lang w:val="en-US"/>
        </w:rPr>
        <w:t>I</w:t>
      </w:r>
      <w:proofErr w:type="spellStart"/>
      <w:r w:rsidRPr="00862AE0">
        <w:rPr>
          <w:rFonts w:ascii="Californian FB" w:hAnsi="Californian FB" w:cs="Arial"/>
          <w:color w:val="000000"/>
          <w:sz w:val="22"/>
        </w:rPr>
        <w:t>nborn</w:t>
      </w:r>
      <w:proofErr w:type="spellEnd"/>
      <w:r w:rsidRPr="00862AE0">
        <w:rPr>
          <w:rFonts w:ascii="Californian FB" w:hAnsi="Californian FB" w:cs="Arial"/>
          <w:color w:val="000000"/>
          <w:sz w:val="22"/>
        </w:rPr>
        <w:t xml:space="preserve"> Errors of Metabolism (IEM) where there are standard methods of treatment, when Medically Necessary and subject to the </w:t>
      </w:r>
      <w:r w:rsidRPr="00862AE0">
        <w:rPr>
          <w:rFonts w:ascii="Californian FB" w:hAnsi="Californian FB" w:cs="Arial"/>
          <w:i/>
          <w:color w:val="000000"/>
          <w:sz w:val="22"/>
        </w:rPr>
        <w:t xml:space="preserve">Limitations </w:t>
      </w:r>
      <w:r w:rsidRPr="00862AE0">
        <w:rPr>
          <w:rFonts w:ascii="Californian FB" w:hAnsi="Californian FB" w:cs="Arial"/>
          <w:color w:val="000000"/>
          <w:sz w:val="22"/>
        </w:rPr>
        <w:t>and</w:t>
      </w:r>
      <w:r w:rsidRPr="00862AE0">
        <w:rPr>
          <w:rFonts w:ascii="Californian FB" w:hAnsi="Californian FB" w:cs="Arial"/>
          <w:i/>
          <w:color w:val="000000"/>
          <w:sz w:val="22"/>
        </w:rPr>
        <w:t xml:space="preserve"> Exclusions</w:t>
      </w:r>
      <w:r w:rsidRPr="00862AE0">
        <w:rPr>
          <w:rFonts w:ascii="Californian FB" w:hAnsi="Californian FB" w:cs="Arial"/>
          <w:color w:val="000000"/>
          <w:sz w:val="22"/>
        </w:rPr>
        <w:t xml:space="preserve"> section</w:t>
      </w:r>
      <w:r w:rsidRPr="00862AE0">
        <w:rPr>
          <w:rFonts w:ascii="Californian FB" w:hAnsi="Californian FB" w:cs="Arial"/>
          <w:color w:val="000000"/>
          <w:sz w:val="22"/>
          <w:lang w:val="en-US"/>
        </w:rPr>
        <w:t xml:space="preserve">. </w:t>
      </w:r>
      <w:r w:rsidR="00C835A7">
        <w:rPr>
          <w:rFonts w:ascii="Californian FB" w:hAnsi="Californian FB" w:cs="Arial"/>
          <w:color w:val="000000"/>
          <w:sz w:val="22"/>
          <w:lang w:val="en-US"/>
        </w:rPr>
        <w:t xml:space="preserve">They are </w:t>
      </w:r>
      <w:r w:rsidR="00A43571">
        <w:rPr>
          <w:rFonts w:ascii="Californian FB" w:hAnsi="Californian FB" w:cs="Arial"/>
          <w:color w:val="000000"/>
          <w:sz w:val="22"/>
          <w:lang w:val="en-US"/>
        </w:rPr>
        <w:t xml:space="preserve">Also subject to </w:t>
      </w:r>
      <w:r w:rsidR="0027699A">
        <w:rPr>
          <w:rFonts w:ascii="Californian FB" w:hAnsi="Californian FB" w:cs="Arial"/>
          <w:color w:val="000000"/>
          <w:sz w:val="22"/>
        </w:rPr>
        <w:t>Prior Authorization</w:t>
      </w:r>
      <w:r w:rsidRPr="00862AE0">
        <w:rPr>
          <w:rFonts w:ascii="Californian FB" w:hAnsi="Californian FB" w:cs="Arial"/>
          <w:color w:val="000000"/>
          <w:sz w:val="22"/>
        </w:rPr>
        <w:t xml:space="preserve"> </w:t>
      </w:r>
      <w:r w:rsidR="00C835A7">
        <w:rPr>
          <w:rFonts w:ascii="Californian FB" w:hAnsi="Californian FB" w:cs="Arial"/>
          <w:color w:val="000000"/>
          <w:sz w:val="22"/>
          <w:lang w:val="en-US"/>
        </w:rPr>
        <w:t>(see</w:t>
      </w:r>
      <w:r w:rsidR="00A43571">
        <w:rPr>
          <w:rFonts w:ascii="Californian FB" w:hAnsi="Californian FB" w:cs="Arial"/>
          <w:color w:val="000000"/>
          <w:sz w:val="22"/>
          <w:lang w:val="en-US"/>
        </w:rPr>
        <w:t xml:space="preserve"> </w:t>
      </w:r>
      <w:r w:rsidRPr="00862AE0">
        <w:rPr>
          <w:rFonts w:ascii="Californian FB" w:hAnsi="Californian FB" w:cs="Arial"/>
          <w:i/>
          <w:color w:val="000000"/>
          <w:sz w:val="22"/>
        </w:rPr>
        <w:t>How the Plan Works</w:t>
      </w:r>
      <w:r w:rsidRPr="00862AE0">
        <w:rPr>
          <w:rFonts w:ascii="Californian FB" w:hAnsi="Californian FB" w:cs="Arial"/>
          <w:b/>
          <w:color w:val="000000"/>
          <w:sz w:val="22"/>
        </w:rPr>
        <w:t xml:space="preserve"> </w:t>
      </w:r>
      <w:r w:rsidRPr="00862AE0">
        <w:rPr>
          <w:rFonts w:ascii="Californian FB" w:hAnsi="Californian FB" w:cs="Arial"/>
          <w:color w:val="000000"/>
          <w:sz w:val="22"/>
        </w:rPr>
        <w:t>section</w:t>
      </w:r>
      <w:r w:rsidRPr="00862AE0">
        <w:rPr>
          <w:rFonts w:ascii="Californian FB" w:hAnsi="Californian FB" w:cs="Arial"/>
          <w:color w:val="000000"/>
          <w:sz w:val="22"/>
          <w:lang w:val="en-US"/>
        </w:rPr>
        <w:t>)</w:t>
      </w:r>
      <w:r w:rsidRPr="00862AE0">
        <w:rPr>
          <w:rFonts w:ascii="Californian FB" w:hAnsi="Californian FB" w:cs="Arial"/>
          <w:color w:val="000000"/>
          <w:sz w:val="22"/>
        </w:rPr>
        <w:t xml:space="preserve"> requirements listed in the PBB. Medical services provided by licensed health</w:t>
      </w:r>
      <w:r w:rsidRPr="00862AE0">
        <w:rPr>
          <w:rFonts w:ascii="Californian FB" w:hAnsi="Californian FB" w:cs="Arial"/>
          <w:color w:val="000000"/>
          <w:sz w:val="22"/>
          <w:lang w:val="en-US"/>
        </w:rPr>
        <w:t xml:space="preserve"> </w:t>
      </w:r>
      <w:r w:rsidRPr="00862AE0">
        <w:rPr>
          <w:rFonts w:ascii="Californian FB" w:hAnsi="Californian FB" w:cs="Arial"/>
          <w:color w:val="000000"/>
          <w:sz w:val="22"/>
        </w:rPr>
        <w:t>care professionals, including Providers/Practitioners, dieticians and nutritionists, with specific training in managing Participants diagnosed with Genetic Inborn Errors of Metabolism (IEM) are covered.  Covered Services include:</w:t>
      </w:r>
    </w:p>
    <w:p w14:paraId="19D424AA" w14:textId="78CEF15F" w:rsidR="002409CE" w:rsidRPr="002A45B6" w:rsidRDefault="002409CE" w:rsidP="00825367">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Nutritional and medical assessment</w:t>
      </w:r>
      <w:r w:rsidR="00C835A7">
        <w:rPr>
          <w:rFonts w:ascii="Californian FB" w:hAnsi="Californian FB" w:cs="Arial"/>
          <w:color w:val="000000"/>
        </w:rPr>
        <w:t>.</w:t>
      </w:r>
    </w:p>
    <w:p w14:paraId="7A8F4F18" w14:textId="360EC093" w:rsidR="002409CE" w:rsidRPr="002A45B6" w:rsidRDefault="002409CE" w:rsidP="00825367">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Clinical services</w:t>
      </w:r>
      <w:r w:rsidR="00C835A7">
        <w:rPr>
          <w:rFonts w:ascii="Californian FB" w:hAnsi="Californian FB" w:cs="Arial"/>
          <w:color w:val="000000"/>
        </w:rPr>
        <w:t>.</w:t>
      </w:r>
    </w:p>
    <w:p w14:paraId="66DA348B" w14:textId="6EFE9301" w:rsidR="002409CE" w:rsidRPr="002A45B6" w:rsidRDefault="002409CE" w:rsidP="00825367">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Biochemical analysis</w:t>
      </w:r>
      <w:r w:rsidR="00C835A7">
        <w:rPr>
          <w:rFonts w:ascii="Californian FB" w:hAnsi="Californian FB" w:cs="Arial"/>
          <w:color w:val="000000"/>
        </w:rPr>
        <w:t>.</w:t>
      </w:r>
    </w:p>
    <w:p w14:paraId="5C1E96D4" w14:textId="375A71C5" w:rsidR="002409CE" w:rsidRPr="002A45B6" w:rsidRDefault="002409CE" w:rsidP="00825367">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Medical supplies</w:t>
      </w:r>
      <w:r w:rsidR="00C835A7">
        <w:rPr>
          <w:rFonts w:ascii="Californian FB" w:hAnsi="Californian FB" w:cs="Arial"/>
          <w:color w:val="000000"/>
        </w:rPr>
        <w:t>.</w:t>
      </w:r>
    </w:p>
    <w:p w14:paraId="1C8D3728" w14:textId="2AF3B527" w:rsidR="002409CE" w:rsidRPr="002A45B6" w:rsidRDefault="002409CE" w:rsidP="00825367">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Corrective lenses for conditions related to Genetic Inborn Errors of Metabolism (IEM)</w:t>
      </w:r>
      <w:r w:rsidR="00C835A7">
        <w:rPr>
          <w:rFonts w:ascii="Californian FB" w:hAnsi="Californian FB" w:cs="Arial"/>
          <w:color w:val="000000"/>
        </w:rPr>
        <w:t>.</w:t>
      </w:r>
    </w:p>
    <w:p w14:paraId="359CDB0D" w14:textId="3E778475" w:rsidR="003838ED" w:rsidRDefault="002409CE" w:rsidP="002A45B6">
      <w:pPr>
        <w:numPr>
          <w:ilvl w:val="0"/>
          <w:numId w:val="13"/>
        </w:numPr>
        <w:tabs>
          <w:tab w:val="left" w:pos="360"/>
        </w:tabs>
        <w:spacing w:after="0" w:line="240" w:lineRule="auto"/>
        <w:jc w:val="both"/>
        <w:rPr>
          <w:rFonts w:ascii="Californian FB" w:hAnsi="Californian FB" w:cs="Arial"/>
          <w:color w:val="000000"/>
        </w:rPr>
      </w:pPr>
      <w:r w:rsidRPr="002A45B6">
        <w:rPr>
          <w:rFonts w:ascii="Californian FB" w:hAnsi="Californian FB" w:cs="Arial"/>
          <w:color w:val="000000"/>
        </w:rPr>
        <w:t>Nutritional management</w:t>
      </w:r>
      <w:r w:rsidR="00C835A7">
        <w:rPr>
          <w:rFonts w:ascii="Californian FB" w:hAnsi="Californian FB" w:cs="Arial"/>
          <w:color w:val="000000"/>
        </w:rPr>
        <w:t>.</w:t>
      </w:r>
    </w:p>
    <w:p w14:paraId="0A214AA8" w14:textId="77777777" w:rsidR="004F1EF8" w:rsidRPr="004F1EF8" w:rsidRDefault="004F1EF8" w:rsidP="004F1EF8">
      <w:pPr>
        <w:tabs>
          <w:tab w:val="left" w:pos="360"/>
        </w:tabs>
        <w:spacing w:after="0" w:line="240" w:lineRule="auto"/>
        <w:ind w:left="720"/>
        <w:jc w:val="both"/>
        <w:rPr>
          <w:rFonts w:ascii="Californian FB" w:hAnsi="Californian FB" w:cs="Arial"/>
          <w:color w:val="000000"/>
        </w:rPr>
      </w:pPr>
    </w:p>
    <w:p w14:paraId="5D8C4515" w14:textId="77777777" w:rsidR="002409CE" w:rsidRPr="00862AE0" w:rsidRDefault="002409CE" w:rsidP="002A45B6">
      <w:pPr>
        <w:jc w:val="both"/>
        <w:rPr>
          <w:rFonts w:ascii="Californian FB" w:hAnsi="Californian FB" w:cs="Arial"/>
          <w:b/>
          <w:snapToGrid w:val="0"/>
          <w:szCs w:val="24"/>
        </w:rPr>
      </w:pPr>
      <w:r w:rsidRPr="00862AE0">
        <w:rPr>
          <w:rFonts w:ascii="Californian FB" w:hAnsi="Californian FB" w:cs="Arial"/>
          <w:b/>
          <w:snapToGrid w:val="0"/>
          <w:szCs w:val="24"/>
        </w:rPr>
        <w:t xml:space="preserve">Exclusions:  </w:t>
      </w:r>
    </w:p>
    <w:p w14:paraId="69431BC8" w14:textId="22523601"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Food substitutes for lactose intolerance including soy foods or formulas, or other Over-the-counter digestive aids</w:t>
      </w:r>
      <w:r w:rsidR="00C835A7">
        <w:rPr>
          <w:rFonts w:ascii="Californian FB" w:hAnsi="Californian FB" w:cs="Arial"/>
          <w:szCs w:val="24"/>
        </w:rPr>
        <w:t>.</w:t>
      </w:r>
    </w:p>
    <w:p w14:paraId="4E8DA9BD" w14:textId="2EF2639A"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Organic foods</w:t>
      </w:r>
      <w:r w:rsidR="00C835A7">
        <w:rPr>
          <w:rFonts w:ascii="Californian FB" w:hAnsi="Californian FB" w:cs="Arial"/>
          <w:szCs w:val="24"/>
        </w:rPr>
        <w:t>.</w:t>
      </w:r>
      <w:r w:rsidRPr="00862AE0">
        <w:rPr>
          <w:rFonts w:ascii="Californian FB" w:hAnsi="Californian FB" w:cs="Arial"/>
          <w:szCs w:val="24"/>
        </w:rPr>
        <w:t xml:space="preserve"> </w:t>
      </w:r>
    </w:p>
    <w:p w14:paraId="2BB58896" w14:textId="23E3E0BE"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Ordinary foodstuffs that might be part of an exclusionary diet</w:t>
      </w:r>
      <w:r w:rsidR="00C835A7">
        <w:rPr>
          <w:rFonts w:ascii="Californian FB" w:hAnsi="Californian FB" w:cs="Arial"/>
          <w:szCs w:val="24"/>
        </w:rPr>
        <w:t>.</w:t>
      </w:r>
      <w:r w:rsidRPr="00862AE0">
        <w:rPr>
          <w:rFonts w:ascii="Californian FB" w:hAnsi="Californian FB" w:cs="Arial"/>
          <w:szCs w:val="24"/>
        </w:rPr>
        <w:t xml:space="preserve"> </w:t>
      </w:r>
    </w:p>
    <w:p w14:paraId="62203CC2" w14:textId="4C12B23F" w:rsidR="00C835A7"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Food substitutes that do not qualify as Special Medical Foods</w:t>
      </w:r>
      <w:r w:rsidR="00C835A7">
        <w:rPr>
          <w:rFonts w:ascii="Californian FB" w:hAnsi="Californian FB" w:cs="Arial"/>
          <w:szCs w:val="24"/>
        </w:rPr>
        <w:t>.</w:t>
      </w:r>
      <w:r w:rsidRPr="00862AE0">
        <w:rPr>
          <w:rFonts w:ascii="Californian FB" w:hAnsi="Californian FB" w:cs="Arial"/>
          <w:szCs w:val="24"/>
        </w:rPr>
        <w:t xml:space="preserve"> </w:t>
      </w:r>
    </w:p>
    <w:p w14:paraId="7F941162" w14:textId="3559F2F8" w:rsidR="002409CE" w:rsidRPr="00C835A7"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C835A7">
        <w:rPr>
          <w:rFonts w:ascii="Californian FB" w:hAnsi="Californian FB" w:cs="Arial"/>
          <w:szCs w:val="24"/>
        </w:rPr>
        <w:t>Any product that does not require a Provider/Practitioner’s prescription</w:t>
      </w:r>
      <w:r w:rsidR="00C835A7">
        <w:rPr>
          <w:rFonts w:ascii="Californian FB" w:hAnsi="Californian FB" w:cs="Arial"/>
          <w:szCs w:val="24"/>
        </w:rPr>
        <w:t>.</w:t>
      </w:r>
      <w:r w:rsidRPr="00C835A7">
        <w:rPr>
          <w:rFonts w:ascii="Californian FB" w:hAnsi="Californian FB" w:cs="Arial"/>
          <w:szCs w:val="24"/>
        </w:rPr>
        <w:t xml:space="preserve"> </w:t>
      </w:r>
    </w:p>
    <w:p w14:paraId="6E6BCB1E" w14:textId="3F67BA68"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Special Medical Foods for conditions that are not present at birth</w:t>
      </w:r>
      <w:r w:rsidR="00C835A7">
        <w:rPr>
          <w:rFonts w:ascii="Californian FB" w:hAnsi="Californian FB" w:cs="Arial"/>
          <w:szCs w:val="24"/>
        </w:rPr>
        <w:t>.</w:t>
      </w:r>
      <w:r w:rsidRPr="00862AE0">
        <w:rPr>
          <w:rFonts w:ascii="Californian FB" w:hAnsi="Californian FB" w:cs="Arial"/>
          <w:szCs w:val="24"/>
        </w:rPr>
        <w:t xml:space="preserve"> </w:t>
      </w:r>
    </w:p>
    <w:p w14:paraId="385C3B1B" w14:textId="46BE4370"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Food items purchased at a health food, vitamin or similar store</w:t>
      </w:r>
      <w:r w:rsidR="00C835A7">
        <w:rPr>
          <w:rFonts w:ascii="Californian FB" w:hAnsi="Californian FB" w:cs="Arial"/>
          <w:szCs w:val="24"/>
        </w:rPr>
        <w:t>.</w:t>
      </w:r>
      <w:r w:rsidRPr="00862AE0">
        <w:rPr>
          <w:rFonts w:ascii="Californian FB" w:hAnsi="Californian FB" w:cs="Arial"/>
          <w:szCs w:val="24"/>
        </w:rPr>
        <w:t xml:space="preserve"> </w:t>
      </w:r>
    </w:p>
    <w:p w14:paraId="4554425D" w14:textId="0966F4A9"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zCs w:val="24"/>
        </w:rPr>
        <w:t>Foods purchased on the Internet</w:t>
      </w:r>
      <w:r w:rsidR="00C835A7">
        <w:rPr>
          <w:rFonts w:ascii="Californian FB" w:hAnsi="Californian FB" w:cs="Arial"/>
          <w:szCs w:val="24"/>
        </w:rPr>
        <w:t>.</w:t>
      </w:r>
      <w:r w:rsidRPr="00862AE0">
        <w:rPr>
          <w:rFonts w:ascii="Californian FB" w:hAnsi="Californian FB" w:cs="Arial"/>
          <w:szCs w:val="24"/>
        </w:rPr>
        <w:t xml:space="preserve"> </w:t>
      </w:r>
    </w:p>
    <w:p w14:paraId="4C82D588" w14:textId="0EF2A6A2" w:rsidR="002409CE" w:rsidRPr="00862AE0" w:rsidRDefault="002409CE" w:rsidP="00825367">
      <w:pPr>
        <w:numPr>
          <w:ilvl w:val="1"/>
          <w:numId w:val="14"/>
        </w:numPr>
        <w:tabs>
          <w:tab w:val="clear" w:pos="1440"/>
          <w:tab w:val="num" w:pos="720"/>
        </w:tabs>
        <w:spacing w:after="0" w:line="240" w:lineRule="auto"/>
        <w:ind w:left="720"/>
        <w:jc w:val="both"/>
        <w:rPr>
          <w:rFonts w:ascii="Californian FB" w:hAnsi="Californian FB" w:cs="Arial"/>
          <w:szCs w:val="24"/>
        </w:rPr>
      </w:pPr>
      <w:r w:rsidRPr="00862AE0">
        <w:rPr>
          <w:rFonts w:ascii="Californian FB" w:hAnsi="Californian FB" w:cs="Arial"/>
          <w:snapToGrid w:val="0"/>
          <w:szCs w:val="24"/>
        </w:rPr>
        <w:t>Special Medical Foods for conditions including</w:t>
      </w:r>
      <w:r w:rsidR="00C835A7">
        <w:rPr>
          <w:rFonts w:ascii="Californian FB" w:hAnsi="Californian FB" w:cs="Arial"/>
          <w:snapToGrid w:val="0"/>
          <w:szCs w:val="24"/>
        </w:rPr>
        <w:t>,</w:t>
      </w:r>
      <w:r w:rsidRPr="00862AE0">
        <w:rPr>
          <w:rFonts w:ascii="Californian FB" w:hAnsi="Californian FB" w:cs="Arial"/>
          <w:snapToGrid w:val="0"/>
          <w:szCs w:val="24"/>
        </w:rPr>
        <w:t xml:space="preserve"> but not limited to</w:t>
      </w:r>
      <w:r w:rsidR="00C835A7">
        <w:rPr>
          <w:rFonts w:ascii="Californian FB" w:hAnsi="Californian FB" w:cs="Arial"/>
          <w:snapToGrid w:val="0"/>
          <w:szCs w:val="24"/>
        </w:rPr>
        <w:t>,</w:t>
      </w:r>
      <w:r w:rsidRPr="00862AE0">
        <w:rPr>
          <w:rFonts w:ascii="Californian FB" w:hAnsi="Californian FB" w:cs="Arial"/>
          <w:snapToGrid w:val="0"/>
          <w:szCs w:val="24"/>
        </w:rPr>
        <w:t xml:space="preserve"> diabetes mellitus, hypertension, hyperlipidemia, obesity, and allergies to food products</w:t>
      </w:r>
      <w:r w:rsidR="00C835A7">
        <w:rPr>
          <w:rFonts w:ascii="Californian FB" w:hAnsi="Californian FB" w:cs="Arial"/>
          <w:snapToGrid w:val="0"/>
          <w:szCs w:val="24"/>
        </w:rPr>
        <w:t>.</w:t>
      </w:r>
    </w:p>
    <w:p w14:paraId="5246A3E3" w14:textId="77777777" w:rsidR="005226B9" w:rsidRDefault="005226B9" w:rsidP="002A45B6">
      <w:pPr>
        <w:pStyle w:val="BodyText"/>
        <w:jc w:val="both"/>
        <w:rPr>
          <w:rFonts w:ascii="Californian FB" w:hAnsi="Californian FB" w:cs="Arial"/>
          <w:snapToGrid w:val="0"/>
          <w:sz w:val="22"/>
        </w:rPr>
      </w:pPr>
    </w:p>
    <w:p w14:paraId="7B0A215D" w14:textId="47A2DBFE" w:rsidR="002409CE" w:rsidRPr="00862AE0" w:rsidRDefault="002409CE" w:rsidP="002A45B6">
      <w:pPr>
        <w:pStyle w:val="BodyText"/>
        <w:jc w:val="both"/>
        <w:rPr>
          <w:rFonts w:ascii="Californian FB" w:hAnsi="Californian FB" w:cs="Arial"/>
          <w:sz w:val="22"/>
        </w:rPr>
      </w:pPr>
      <w:r w:rsidRPr="00862AE0">
        <w:rPr>
          <w:rFonts w:ascii="Californian FB" w:hAnsi="Californian FB" w:cs="Arial"/>
          <w:snapToGrid w:val="0"/>
          <w:sz w:val="22"/>
        </w:rPr>
        <w:t xml:space="preserve">For prescription drug and special medical food coverage, </w:t>
      </w:r>
      <w:r w:rsidRPr="00C835A7">
        <w:rPr>
          <w:rFonts w:ascii="Californian FB" w:hAnsi="Californian FB" w:cs="Arial"/>
          <w:snapToGrid w:val="0"/>
          <w:sz w:val="22"/>
        </w:rPr>
        <w:t xml:space="preserve">contact </w:t>
      </w:r>
      <w:r w:rsidRPr="00932208">
        <w:rPr>
          <w:rFonts w:ascii="Californian FB" w:eastAsiaTheme="minorHAnsi" w:hAnsi="Californian FB" w:cs="Arial"/>
          <w:b/>
          <w:snapToGrid w:val="0"/>
          <w:sz w:val="22"/>
          <w:szCs w:val="22"/>
          <w:lang w:val="en-US" w:eastAsia="en-US"/>
        </w:rPr>
        <w:t>Express Scripts</w:t>
      </w:r>
      <w:r w:rsidRPr="00C835A7">
        <w:rPr>
          <w:rFonts w:ascii="Californian FB" w:hAnsi="Californian FB" w:cs="Arial"/>
          <w:snapToGrid w:val="0"/>
          <w:sz w:val="22"/>
        </w:rPr>
        <w:t xml:space="preserve"> at 1-800</w:t>
      </w:r>
      <w:r w:rsidRPr="00862AE0">
        <w:rPr>
          <w:rFonts w:ascii="Californian FB" w:hAnsi="Californian FB" w:cs="Arial"/>
          <w:snapToGrid w:val="0"/>
          <w:sz w:val="22"/>
        </w:rPr>
        <w:t xml:space="preserve">-232-6549 or visit </w:t>
      </w:r>
      <w:hyperlink r:id="rId17" w:history="1">
        <w:r w:rsidRPr="00862AE0">
          <w:rPr>
            <w:rStyle w:val="Hyperlink"/>
            <w:rFonts w:ascii="Californian FB" w:hAnsi="Californian FB" w:cs="Arial"/>
            <w:snapToGrid w:val="0"/>
            <w:sz w:val="22"/>
          </w:rPr>
          <w:t>www.express-scripts.com</w:t>
        </w:r>
      </w:hyperlink>
      <w:r w:rsidRPr="00862AE0">
        <w:rPr>
          <w:rFonts w:ascii="Californian FB" w:hAnsi="Californian FB" w:cs="Arial"/>
          <w:snapToGrid w:val="0"/>
          <w:sz w:val="22"/>
        </w:rPr>
        <w:t>.</w:t>
      </w:r>
      <w:r w:rsidRPr="00862AE0">
        <w:rPr>
          <w:rFonts w:ascii="Californian FB" w:hAnsi="Californian FB" w:cs="Arial"/>
          <w:snapToGrid w:val="0"/>
          <w:color w:val="000000"/>
          <w:sz w:val="22"/>
        </w:rPr>
        <w:t xml:space="preserve"> </w:t>
      </w:r>
      <w:r w:rsidRPr="00862AE0">
        <w:rPr>
          <w:rFonts w:ascii="Californian FB" w:hAnsi="Californian FB" w:cs="Arial"/>
          <w:sz w:val="22"/>
        </w:rPr>
        <w:t xml:space="preserve">Please refer to </w:t>
      </w:r>
      <w:r w:rsidR="00E67838" w:rsidRPr="00862AE0">
        <w:rPr>
          <w:rFonts w:ascii="Californian FB" w:hAnsi="Californian FB" w:cs="Arial"/>
          <w:sz w:val="22"/>
          <w:lang w:val="en-US"/>
        </w:rPr>
        <w:t>the</w:t>
      </w:r>
      <w:r w:rsidRPr="00862AE0">
        <w:rPr>
          <w:rFonts w:ascii="Californian FB" w:hAnsi="Californian FB" w:cs="Arial"/>
          <w:sz w:val="22"/>
        </w:rPr>
        <w:t xml:space="preserve"> </w:t>
      </w:r>
      <w:r w:rsidRPr="00862AE0">
        <w:rPr>
          <w:rFonts w:ascii="Californian FB" w:hAnsi="Californian FB" w:cs="Arial"/>
          <w:i/>
          <w:sz w:val="22"/>
        </w:rPr>
        <w:t>Schedule of Benefits</w:t>
      </w:r>
      <w:r w:rsidRPr="00862AE0">
        <w:rPr>
          <w:rFonts w:ascii="Californian FB" w:hAnsi="Californian FB" w:cs="Arial"/>
          <w:sz w:val="22"/>
        </w:rPr>
        <w:t xml:space="preserve"> for applicable office visit, Inpatient Hospital, Outpatient facility, and other related Co-pays.</w:t>
      </w:r>
    </w:p>
    <w:p w14:paraId="4EAEEE30" w14:textId="77777777" w:rsidR="002409CE" w:rsidRPr="00862AE0" w:rsidRDefault="002409CE" w:rsidP="002A45B6">
      <w:pPr>
        <w:pStyle w:val="BodyText"/>
        <w:spacing w:after="0"/>
        <w:jc w:val="both"/>
        <w:rPr>
          <w:rFonts w:ascii="Californian FB" w:hAnsi="Californian FB" w:cs="Arial"/>
          <w:b/>
          <w:caps/>
          <w:spacing w:val="-3"/>
          <w:szCs w:val="28"/>
          <w:u w:val="single"/>
          <w:lang w:val="en-US"/>
        </w:rPr>
      </w:pPr>
    </w:p>
    <w:p w14:paraId="27F47597" w14:textId="77777777" w:rsidR="002409CE" w:rsidRPr="002A45B6" w:rsidRDefault="002409CE" w:rsidP="00273E5F">
      <w:pPr>
        <w:pStyle w:val="Heading3"/>
      </w:pPr>
      <w:r w:rsidRPr="002A45B6">
        <w:t>Home Health care Services/Home Intravenous Services and Supplies</w:t>
      </w:r>
    </w:p>
    <w:p w14:paraId="684FE6A3" w14:textId="4F937925"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 xml:space="preserve">Home </w:t>
      </w:r>
      <w:r w:rsidR="00A43571" w:rsidRPr="002A45B6">
        <w:rPr>
          <w:rFonts w:ascii="Californian FB" w:hAnsi="Californian FB" w:cs="Arial"/>
          <w:spacing w:val="-3"/>
        </w:rPr>
        <w:t>Health</w:t>
      </w:r>
      <w:r w:rsidR="00A43571">
        <w:rPr>
          <w:rFonts w:ascii="Californian FB" w:hAnsi="Californian FB" w:cs="Arial"/>
          <w:spacing w:val="-3"/>
        </w:rPr>
        <w:t xml:space="preserve"> </w:t>
      </w:r>
      <w:r w:rsidR="00A43571" w:rsidRPr="002A45B6">
        <w:rPr>
          <w:rFonts w:ascii="Californian FB" w:hAnsi="Californian FB" w:cs="Arial"/>
          <w:spacing w:val="-3"/>
        </w:rPr>
        <w:t>Care</w:t>
      </w:r>
      <w:r w:rsidRPr="002A45B6">
        <w:rPr>
          <w:rFonts w:ascii="Californian FB" w:hAnsi="Californian FB" w:cs="Arial"/>
          <w:spacing w:val="-3"/>
        </w:rPr>
        <w:t xml:space="preserve"> Services are services provided to a Participant confined to the home due to physical illness. </w:t>
      </w:r>
      <w:r w:rsidRPr="00712DDF">
        <w:rPr>
          <w:rFonts w:ascii="Californian FB" w:hAnsi="Californian FB" w:cs="Arial"/>
          <w:b/>
          <w:spacing w:val="-3"/>
        </w:rPr>
        <w:t>Private-duty nursing is not covered.</w:t>
      </w:r>
      <w:r w:rsidRPr="00C835A7">
        <w:rPr>
          <w:rFonts w:ascii="Californian FB" w:hAnsi="Californian FB" w:cs="Arial"/>
          <w:spacing w:val="-3"/>
        </w:rPr>
        <w:t xml:space="preserve">  A</w:t>
      </w:r>
      <w:r w:rsidRPr="002A45B6">
        <w:rPr>
          <w:rFonts w:ascii="Californian FB" w:hAnsi="Californian FB" w:cs="Arial"/>
          <w:spacing w:val="-3"/>
        </w:rPr>
        <w:t xml:space="preserve"> Home Health Agency will provide Home Intravenous Services and Supplies at </w:t>
      </w:r>
      <w:r w:rsidR="00E67838" w:rsidRPr="002A45B6">
        <w:rPr>
          <w:rFonts w:ascii="Californian FB" w:hAnsi="Californian FB" w:cs="Arial"/>
          <w:spacing w:val="-3"/>
        </w:rPr>
        <w:t>the participant’s</w:t>
      </w:r>
      <w:r w:rsidRPr="002A45B6">
        <w:rPr>
          <w:rFonts w:ascii="Californian FB" w:hAnsi="Californian FB" w:cs="Arial"/>
          <w:spacing w:val="-3"/>
        </w:rPr>
        <w:t xml:space="preserve"> home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E67838" w:rsidRPr="002A45B6">
        <w:rPr>
          <w:rFonts w:ascii="Californian FB" w:hAnsi="Californian FB" w:cs="Arial"/>
          <w:spacing w:val="-3"/>
        </w:rPr>
        <w:t>the</w:t>
      </w:r>
      <w:r w:rsidRPr="002A45B6">
        <w:rPr>
          <w:rFonts w:ascii="Californian FB" w:hAnsi="Californian FB" w:cs="Arial"/>
          <w:spacing w:val="-3"/>
        </w:rPr>
        <w:t xml:space="preserve"> TPA and when prescribed by a UNM Health Network or In-Network Provider/Practitioner. Any such prescription or </w:t>
      </w:r>
      <w:r w:rsidR="0027699A">
        <w:rPr>
          <w:rFonts w:ascii="Californian FB" w:hAnsi="Californian FB" w:cs="Arial"/>
          <w:spacing w:val="-3"/>
        </w:rPr>
        <w:t>Prior Authorization</w:t>
      </w:r>
      <w:r w:rsidRPr="002A45B6">
        <w:rPr>
          <w:rFonts w:ascii="Californian FB" w:hAnsi="Californian FB" w:cs="Arial"/>
          <w:spacing w:val="-3"/>
        </w:rPr>
        <w:t xml:space="preserve"> must be renewed at the end of each 60-day period. </w:t>
      </w:r>
      <w:r w:rsidR="00E67838" w:rsidRPr="002A45B6">
        <w:rPr>
          <w:rFonts w:ascii="Californian FB" w:hAnsi="Californian FB" w:cs="Arial"/>
          <w:spacing w:val="-3"/>
        </w:rPr>
        <w:t>The</w:t>
      </w:r>
      <w:r w:rsidRPr="002A45B6">
        <w:rPr>
          <w:rFonts w:ascii="Californian FB" w:hAnsi="Californian FB" w:cs="Arial"/>
          <w:spacing w:val="-3"/>
        </w:rPr>
        <w:t xml:space="preserve"> TPA will not impose a limitation on the number of related hours per visit.</w:t>
      </w:r>
    </w:p>
    <w:p w14:paraId="5C4FF1AD" w14:textId="3BDD5CD8" w:rsidR="002409CE" w:rsidRPr="00712DDF" w:rsidRDefault="002409CE" w:rsidP="00792096">
      <w:pPr>
        <w:numPr>
          <w:ilvl w:val="0"/>
          <w:numId w:val="169"/>
        </w:numPr>
        <w:tabs>
          <w:tab w:val="left" w:pos="-1440"/>
          <w:tab w:val="left" w:pos="-720"/>
          <w:tab w:val="left" w:pos="0"/>
        </w:tabs>
        <w:suppressAutoHyphens/>
        <w:spacing w:after="0" w:line="280" w:lineRule="exact"/>
        <w:jc w:val="both"/>
        <w:rPr>
          <w:rFonts w:ascii="Californian FB" w:hAnsi="Californian FB" w:cs="Arial"/>
          <w:b/>
          <w:spacing w:val="-3"/>
        </w:rPr>
      </w:pPr>
      <w:r w:rsidRPr="002A45B6">
        <w:rPr>
          <w:rFonts w:ascii="Californian FB" w:hAnsi="Californian FB" w:cs="Arial"/>
          <w:spacing w:val="-3"/>
        </w:rPr>
        <w:t>Home Health Care Services are covered up to 100 visits per Annual Plan Year.  Home Health Care Services shall include</w:t>
      </w:r>
      <w:r w:rsidR="00712DDF">
        <w:rPr>
          <w:rFonts w:ascii="Californian FB" w:hAnsi="Californian FB" w:cs="Arial"/>
          <w:spacing w:val="-3"/>
        </w:rPr>
        <w:t xml:space="preserve"> </w:t>
      </w:r>
      <w:r w:rsidRPr="002A45B6">
        <w:rPr>
          <w:rFonts w:ascii="Californian FB" w:hAnsi="Californian FB" w:cs="Arial"/>
          <w:spacing w:val="-3"/>
        </w:rPr>
        <w:t>Medically Necessary skilled intermittent health care services provided by a registered nurse or a licensed practical nurse physical, occupational, and/or respiratory therapist and/or speech pathologists. Intermittent home health aide services are covered only when part of an approved plan of care that includes Medically Necessary skilled services.</w:t>
      </w:r>
      <w:r w:rsidRPr="002A45B6">
        <w:rPr>
          <w:rFonts w:ascii="Californian FB" w:hAnsi="Californian FB" w:cs="Arial"/>
          <w:b/>
          <w:spacing w:val="-3"/>
        </w:rPr>
        <w:t xml:space="preserve"> </w:t>
      </w:r>
      <w:r w:rsidRPr="00861EB1">
        <w:rPr>
          <w:rFonts w:ascii="Californian FB" w:hAnsi="Californian FB" w:cs="Arial"/>
          <w:b/>
          <w:spacing w:val="-3"/>
        </w:rPr>
        <w:t>Custodial Care needs that can be performed by non-licensed medical personnel to meet the normal activities of daily living do not qualify</w:t>
      </w:r>
      <w:r w:rsidR="00C835A7" w:rsidRPr="00861EB1">
        <w:rPr>
          <w:rFonts w:ascii="Californian FB" w:hAnsi="Californian FB" w:cs="Arial"/>
          <w:b/>
          <w:spacing w:val="-3"/>
        </w:rPr>
        <w:t xml:space="preserve"> as h</w:t>
      </w:r>
      <w:r w:rsidR="00825367" w:rsidRPr="00861EB1">
        <w:rPr>
          <w:rFonts w:ascii="Californian FB" w:hAnsi="Californian FB" w:cs="Arial"/>
          <w:b/>
          <w:spacing w:val="-3"/>
        </w:rPr>
        <w:t>ome Health Care benefits.</w:t>
      </w:r>
      <w:r w:rsidRPr="00861EB1">
        <w:rPr>
          <w:rFonts w:ascii="Californian FB" w:hAnsi="Californian FB" w:cs="Arial"/>
          <w:b/>
          <w:spacing w:val="-3"/>
        </w:rPr>
        <w:t xml:space="preserve"> Examples of Custodial Care that are not covered include</w:t>
      </w:r>
      <w:r w:rsidR="00C835A7" w:rsidRPr="00861EB1">
        <w:rPr>
          <w:rFonts w:ascii="Californian FB" w:hAnsi="Californian FB" w:cs="Arial"/>
          <w:b/>
          <w:spacing w:val="-3"/>
        </w:rPr>
        <w:t>,</w:t>
      </w:r>
      <w:r w:rsidRPr="00861EB1">
        <w:rPr>
          <w:rFonts w:ascii="Californian FB" w:hAnsi="Californian FB" w:cs="Arial"/>
          <w:b/>
          <w:spacing w:val="-3"/>
        </w:rPr>
        <w:t xml:space="preserve"> but are not limited to</w:t>
      </w:r>
      <w:r w:rsidR="00C835A7" w:rsidRPr="00861EB1">
        <w:rPr>
          <w:rFonts w:ascii="Californian FB" w:hAnsi="Californian FB" w:cs="Arial"/>
          <w:b/>
          <w:spacing w:val="-3"/>
        </w:rPr>
        <w:t>,</w:t>
      </w:r>
      <w:r w:rsidRPr="00861EB1">
        <w:rPr>
          <w:rFonts w:ascii="Californian FB" w:hAnsi="Californian FB" w:cs="Arial"/>
          <w:b/>
          <w:spacing w:val="-3"/>
        </w:rPr>
        <w:t xml:space="preserve"> bathing, feeding, preparing meals, or performing housekeeping tasks.</w:t>
      </w:r>
    </w:p>
    <w:p w14:paraId="01F75A5C" w14:textId="04B142E0" w:rsidR="002409CE" w:rsidRPr="002A45B6" w:rsidRDefault="002409CE" w:rsidP="00792096">
      <w:pPr>
        <w:numPr>
          <w:ilvl w:val="0"/>
          <w:numId w:val="169"/>
        </w:numPr>
        <w:tabs>
          <w:tab w:val="left" w:pos="-1440"/>
          <w:tab w:val="left" w:pos="-720"/>
          <w:tab w:val="left" w:pos="0"/>
        </w:tabs>
        <w:suppressAutoHyphens/>
        <w:spacing w:after="0" w:line="280" w:lineRule="exact"/>
        <w:jc w:val="both"/>
        <w:rPr>
          <w:rFonts w:ascii="Californian FB" w:hAnsi="Californian FB" w:cs="Arial"/>
          <w:b/>
          <w:spacing w:val="-3"/>
        </w:rPr>
      </w:pPr>
      <w:r w:rsidRPr="002A45B6">
        <w:rPr>
          <w:rFonts w:ascii="Californian FB" w:hAnsi="Californian FB" w:cs="Arial"/>
          <w:spacing w:val="-3"/>
        </w:rPr>
        <w:t xml:space="preserve">Medical equipment, drugs, and medications, and supplies deemed Medically Necessary by an In-Network Provider/Practitioner for the provision of health services in the home are covered, </w:t>
      </w:r>
      <w:r w:rsidRPr="00712DDF">
        <w:rPr>
          <w:rFonts w:ascii="Californian FB" w:hAnsi="Californian FB" w:cs="Arial"/>
          <w:b/>
          <w:spacing w:val="-3"/>
        </w:rPr>
        <w:t>except Durable Medical Equipment</w:t>
      </w:r>
      <w:r w:rsidRPr="002A45B6">
        <w:rPr>
          <w:rFonts w:ascii="Californian FB" w:hAnsi="Californian FB" w:cs="Arial"/>
          <w:b/>
          <w:spacing w:val="-3"/>
        </w:rPr>
        <w:t>.</w:t>
      </w:r>
    </w:p>
    <w:p w14:paraId="09522D1A" w14:textId="432B1F4B" w:rsidR="002409CE" w:rsidRPr="002A45B6" w:rsidRDefault="002409CE" w:rsidP="00792096">
      <w:pPr>
        <w:numPr>
          <w:ilvl w:val="0"/>
          <w:numId w:val="169"/>
        </w:numPr>
        <w:tabs>
          <w:tab w:val="left" w:pos="-1440"/>
          <w:tab w:val="left" w:pos="-720"/>
          <w:tab w:val="left" w:pos="0"/>
          <w:tab w:val="left" w:pos="810"/>
        </w:tabs>
        <w:suppressAutoHyphens/>
        <w:spacing w:after="0" w:line="240" w:lineRule="auto"/>
        <w:jc w:val="both"/>
        <w:rPr>
          <w:rFonts w:ascii="Californian FB" w:hAnsi="Californian FB" w:cs="Arial"/>
          <w:spacing w:val="-3"/>
        </w:rPr>
      </w:pPr>
      <w:r w:rsidRPr="002A45B6">
        <w:rPr>
          <w:rFonts w:ascii="Californian FB" w:hAnsi="Californian FB" w:cs="Arial"/>
          <w:spacing w:val="-3"/>
        </w:rPr>
        <w:t>Home Health Care Services or Home Intravenous Services as an alternative to hospitalization are covered, as determined by the</w:t>
      </w:r>
      <w:r w:rsidR="00712DDF">
        <w:rPr>
          <w:rFonts w:ascii="Californian FB" w:hAnsi="Californian FB" w:cs="Arial"/>
          <w:spacing w:val="-3"/>
        </w:rPr>
        <w:t xml:space="preserve"> </w:t>
      </w:r>
      <w:r w:rsidRPr="002A45B6">
        <w:rPr>
          <w:rFonts w:ascii="Californian FB" w:hAnsi="Californian FB" w:cs="Arial"/>
          <w:spacing w:val="-3"/>
        </w:rPr>
        <w:t>Participant’s In-Network Provider/Practitioner and as approved by their TPA.</w:t>
      </w:r>
    </w:p>
    <w:p w14:paraId="30990255" w14:textId="1D04155C" w:rsidR="002409CE" w:rsidRDefault="002409CE" w:rsidP="00792096">
      <w:pPr>
        <w:numPr>
          <w:ilvl w:val="0"/>
          <w:numId w:val="169"/>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Total parenteral and enteral nutrition as the sole source of nutrition</w:t>
      </w:r>
      <w:r w:rsidR="00C835A7">
        <w:rPr>
          <w:rFonts w:ascii="Californian FB" w:hAnsi="Californian FB" w:cs="Arial"/>
          <w:spacing w:val="-3"/>
        </w:rPr>
        <w:t xml:space="preserve"> is covered</w:t>
      </w:r>
      <w:r w:rsidRPr="002A45B6">
        <w:rPr>
          <w:rFonts w:ascii="Californian FB" w:hAnsi="Californian FB" w:cs="Arial"/>
          <w:spacing w:val="-3"/>
        </w:rPr>
        <w:t xml:space="preserve">,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the Participant’s TPA.</w:t>
      </w:r>
    </w:p>
    <w:p w14:paraId="363F9925" w14:textId="40E2EFA4" w:rsidR="00825367" w:rsidRPr="00825367" w:rsidRDefault="00825367" w:rsidP="00792096">
      <w:pPr>
        <w:numPr>
          <w:ilvl w:val="0"/>
          <w:numId w:val="169"/>
        </w:numPr>
        <w:tabs>
          <w:tab w:val="left" w:pos="-1440"/>
          <w:tab w:val="left" w:pos="-720"/>
          <w:tab w:val="left" w:pos="0"/>
        </w:tabs>
        <w:suppressAutoHyphens/>
        <w:spacing w:after="0" w:line="240" w:lineRule="auto"/>
        <w:jc w:val="both"/>
        <w:rPr>
          <w:rFonts w:ascii="Californian FB" w:hAnsi="Californian FB" w:cs="Arial"/>
          <w:b/>
          <w:spacing w:val="-3"/>
        </w:rPr>
      </w:pPr>
      <w:r w:rsidRPr="00825367">
        <w:rPr>
          <w:rFonts w:ascii="Californian FB" w:hAnsi="Californian FB" w:cs="Arial"/>
          <w:b/>
          <w:spacing w:val="-3"/>
        </w:rPr>
        <w:t>Home Health Care Services are limited to an Annual Plan Year Maximum of 100 visits.</w:t>
      </w:r>
    </w:p>
    <w:p w14:paraId="5D486D8C" w14:textId="77777777" w:rsidR="002409CE" w:rsidRPr="002A45B6" w:rsidRDefault="002409CE" w:rsidP="002A45B6">
      <w:pPr>
        <w:jc w:val="both"/>
        <w:outlineLvl w:val="0"/>
        <w:rPr>
          <w:rFonts w:ascii="Californian FB" w:hAnsi="Californian FB" w:cs="Arial"/>
          <w:b/>
          <w:caps/>
          <w:color w:val="000000"/>
          <w:sz w:val="28"/>
          <w:szCs w:val="28"/>
          <w:u w:val="single"/>
        </w:rPr>
      </w:pPr>
    </w:p>
    <w:p w14:paraId="3E9F7CD6" w14:textId="77777777" w:rsidR="002409CE" w:rsidRPr="002A45B6" w:rsidRDefault="002409CE" w:rsidP="002A45B6">
      <w:pPr>
        <w:jc w:val="both"/>
        <w:outlineLvl w:val="0"/>
        <w:rPr>
          <w:rFonts w:ascii="Californian FB" w:hAnsi="Californian FB" w:cs="Arial"/>
          <w:spacing w:val="-3"/>
        </w:rPr>
      </w:pPr>
      <w:r w:rsidRPr="00273E5F">
        <w:rPr>
          <w:rStyle w:val="Heading3Char"/>
          <w:rFonts w:eastAsiaTheme="minorHAnsi"/>
        </w:rPr>
        <w:t>Hospice Care</w:t>
      </w:r>
      <w:r w:rsidRPr="002A45B6">
        <w:rPr>
          <w:rFonts w:ascii="Californian FB" w:hAnsi="Californian FB" w:cs="Arial"/>
          <w:spacing w:val="-3"/>
        </w:rPr>
        <w:t xml:space="preserve"> (Where a certified Hospice program is available)</w:t>
      </w:r>
    </w:p>
    <w:p w14:paraId="0784E394" w14:textId="5E310671"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 xml:space="preserve">If </w:t>
      </w:r>
      <w:r w:rsidR="00E67838" w:rsidRPr="002A45B6">
        <w:rPr>
          <w:rFonts w:ascii="Californian FB" w:hAnsi="Californian FB" w:cs="Arial"/>
          <w:spacing w:val="-3"/>
        </w:rPr>
        <w:t>the participant</w:t>
      </w:r>
      <w:r w:rsidRPr="002A45B6">
        <w:rPr>
          <w:rFonts w:ascii="Californian FB" w:hAnsi="Californian FB" w:cs="Arial"/>
          <w:spacing w:val="-3"/>
        </w:rPr>
        <w:t xml:space="preserve"> become</w:t>
      </w:r>
      <w:r w:rsidR="00E67838" w:rsidRPr="002A45B6">
        <w:rPr>
          <w:rFonts w:ascii="Californian FB" w:hAnsi="Californian FB" w:cs="Arial"/>
          <w:spacing w:val="-3"/>
        </w:rPr>
        <w:t>s</w:t>
      </w:r>
      <w:r w:rsidRPr="002A45B6">
        <w:rPr>
          <w:rFonts w:ascii="Californian FB" w:hAnsi="Californian FB" w:cs="Arial"/>
          <w:spacing w:val="-3"/>
        </w:rPr>
        <w:t xml:space="preserve"> terminally ill, Inpatient and In-home Hospice Care are Covered Services when services are provided by a Hospice program approved by </w:t>
      </w:r>
      <w:r w:rsidR="00E67838" w:rsidRPr="002A45B6">
        <w:rPr>
          <w:rFonts w:ascii="Californian FB" w:hAnsi="Californian FB" w:cs="Arial"/>
          <w:spacing w:val="-3"/>
        </w:rPr>
        <w:t>the</w:t>
      </w:r>
      <w:r w:rsidRPr="002A45B6">
        <w:rPr>
          <w:rFonts w:ascii="Californian FB" w:hAnsi="Californian FB" w:cs="Arial"/>
          <w:spacing w:val="-3"/>
        </w:rPr>
        <w:t xml:space="preserve"> TPA during a Hospice benefit per</w:t>
      </w:r>
      <w:r w:rsidRPr="00D526BC">
        <w:rPr>
          <w:rFonts w:ascii="Californian FB" w:hAnsi="Californian FB" w:cs="Arial"/>
          <w:spacing w:val="-3"/>
        </w:rPr>
        <w:t>iod (</w:t>
      </w:r>
      <w:r w:rsidRPr="00712DDF">
        <w:rPr>
          <w:rFonts w:ascii="Californian FB" w:hAnsi="Californian FB" w:cs="Arial"/>
          <w:b/>
          <w:spacing w:val="-3"/>
        </w:rPr>
        <w:t xml:space="preserve">and not covered to the extent that they duplicate other Covered Services available to </w:t>
      </w:r>
      <w:r w:rsidR="00E67838" w:rsidRPr="00712DDF">
        <w:rPr>
          <w:rFonts w:ascii="Californian FB" w:hAnsi="Californian FB" w:cs="Arial"/>
          <w:b/>
          <w:spacing w:val="-3"/>
        </w:rPr>
        <w:t>the participant</w:t>
      </w:r>
      <w:r w:rsidRPr="00712DDF">
        <w:rPr>
          <w:rFonts w:ascii="Californian FB" w:hAnsi="Californian FB" w:cs="Arial"/>
          <w:b/>
          <w:spacing w:val="-3"/>
        </w:rPr>
        <w:t>).</w:t>
      </w:r>
      <w:r w:rsidRPr="002A45B6">
        <w:rPr>
          <w:rFonts w:ascii="Californian FB" w:hAnsi="Californian FB" w:cs="Arial"/>
          <w:spacing w:val="-3"/>
        </w:rPr>
        <w:t xml:space="preserve">  Benefits are provided for a participating Hospice or other facility when approved by </w:t>
      </w:r>
      <w:r w:rsidR="00E67838" w:rsidRPr="002A45B6">
        <w:rPr>
          <w:rFonts w:ascii="Californian FB" w:hAnsi="Californian FB" w:cs="Arial"/>
          <w:spacing w:val="-3"/>
        </w:rPr>
        <w:t>the</w:t>
      </w:r>
      <w:r w:rsidRPr="002A45B6">
        <w:rPr>
          <w:rFonts w:ascii="Californian FB" w:hAnsi="Californian FB" w:cs="Arial"/>
          <w:spacing w:val="-3"/>
        </w:rPr>
        <w:t xml:space="preserve"> Provider/Practitioner and Certified by </w:t>
      </w:r>
      <w:r w:rsidR="00E67838" w:rsidRPr="002A45B6">
        <w:rPr>
          <w:rFonts w:ascii="Californian FB" w:hAnsi="Californian FB" w:cs="Arial"/>
          <w:spacing w:val="-3"/>
        </w:rPr>
        <w:t>the</w:t>
      </w:r>
      <w:r w:rsidRPr="002A45B6">
        <w:rPr>
          <w:rFonts w:ascii="Californian FB" w:hAnsi="Californian FB" w:cs="Arial"/>
          <w:spacing w:val="-3"/>
        </w:rPr>
        <w:t xml:space="preserve"> TPA.  The Hospice benefit period must begin while </w:t>
      </w:r>
      <w:r w:rsidR="00E67838" w:rsidRPr="002A45B6">
        <w:rPr>
          <w:rFonts w:ascii="Californian FB" w:hAnsi="Californian FB" w:cs="Arial"/>
          <w:spacing w:val="-3"/>
        </w:rPr>
        <w:t>the participant is</w:t>
      </w:r>
      <w:r w:rsidRPr="002A45B6">
        <w:rPr>
          <w:rFonts w:ascii="Californian FB" w:hAnsi="Californian FB" w:cs="Arial"/>
          <w:spacing w:val="-3"/>
        </w:rPr>
        <w:t xml:space="preserve"> enrolled in this Plan, and coverage through </w:t>
      </w:r>
      <w:r w:rsidR="00E67838" w:rsidRPr="002A45B6">
        <w:rPr>
          <w:rFonts w:ascii="Californian FB" w:hAnsi="Californian FB" w:cs="Arial"/>
          <w:spacing w:val="-3"/>
        </w:rPr>
        <w:t>the</w:t>
      </w:r>
      <w:r w:rsidRPr="002A45B6">
        <w:rPr>
          <w:rFonts w:ascii="Californian FB" w:hAnsi="Californian FB" w:cs="Arial"/>
          <w:spacing w:val="-3"/>
        </w:rPr>
        <w:t xml:space="preserve"> TPA must be continued throughout the benefit period in order for Hospice Care benefits to continue.</w:t>
      </w:r>
    </w:p>
    <w:p w14:paraId="101B6356" w14:textId="19D10DD2"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The Hospice benefit period is defined as:</w:t>
      </w:r>
    </w:p>
    <w:p w14:paraId="6D9855F5" w14:textId="40583CCE" w:rsidR="00152263" w:rsidRPr="00E34305" w:rsidRDefault="002409CE" w:rsidP="00825367">
      <w:pPr>
        <w:numPr>
          <w:ilvl w:val="0"/>
          <w:numId w:val="15"/>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Beginning on the date </w:t>
      </w:r>
      <w:r w:rsidR="00E67838" w:rsidRPr="002A45B6">
        <w:rPr>
          <w:rFonts w:ascii="Californian FB" w:hAnsi="Californian FB" w:cs="Arial"/>
          <w:spacing w:val="-3"/>
        </w:rPr>
        <w:t>the</w:t>
      </w:r>
      <w:r w:rsidRPr="002A45B6">
        <w:rPr>
          <w:rFonts w:ascii="Californian FB" w:hAnsi="Californian FB" w:cs="Arial"/>
          <w:spacing w:val="-3"/>
        </w:rPr>
        <w:t xml:space="preserve"> Provider/Practitioner certifies that </w:t>
      </w:r>
      <w:r w:rsidR="00E67838" w:rsidRPr="002A45B6">
        <w:rPr>
          <w:rFonts w:ascii="Californian FB" w:hAnsi="Californian FB" w:cs="Arial"/>
          <w:spacing w:val="-3"/>
        </w:rPr>
        <w:t>the participant is</w:t>
      </w:r>
      <w:r w:rsidRPr="002A45B6">
        <w:rPr>
          <w:rFonts w:ascii="Californian FB" w:hAnsi="Californian FB" w:cs="Arial"/>
          <w:spacing w:val="-3"/>
        </w:rPr>
        <w:t xml:space="preserve"> terminally ill with a life expectancy of six months or less</w:t>
      </w:r>
      <w:r w:rsidR="00152263">
        <w:rPr>
          <w:rFonts w:ascii="Californian FB" w:hAnsi="Californian FB" w:cs="Arial"/>
          <w:spacing w:val="-3"/>
        </w:rPr>
        <w:t>,</w:t>
      </w:r>
      <w:r w:rsidRPr="002A45B6">
        <w:rPr>
          <w:rFonts w:ascii="Californian FB" w:hAnsi="Californian FB" w:cs="Arial"/>
          <w:spacing w:val="-3"/>
        </w:rPr>
        <w:t>; and</w:t>
      </w:r>
    </w:p>
    <w:p w14:paraId="15A9F583" w14:textId="59734C6E" w:rsidR="00152263" w:rsidRPr="00152263" w:rsidRDefault="002409CE" w:rsidP="00825367">
      <w:pPr>
        <w:numPr>
          <w:ilvl w:val="0"/>
          <w:numId w:val="15"/>
        </w:numPr>
        <w:tabs>
          <w:tab w:val="left" w:pos="-1440"/>
          <w:tab w:val="left" w:pos="-720"/>
        </w:tabs>
        <w:suppressAutoHyphens/>
        <w:spacing w:after="0" w:line="240" w:lineRule="auto"/>
        <w:jc w:val="both"/>
        <w:rPr>
          <w:rFonts w:ascii="Californian FB" w:hAnsi="Californian FB" w:cs="Arial"/>
          <w:spacing w:val="-3"/>
        </w:rPr>
      </w:pPr>
      <w:r w:rsidRPr="00152263">
        <w:rPr>
          <w:rFonts w:ascii="Californian FB" w:hAnsi="Californian FB" w:cs="Arial"/>
          <w:spacing w:val="-3"/>
        </w:rPr>
        <w:t xml:space="preserve">Ending six months after it began, except as described below, or upon the death of the </w:t>
      </w:r>
      <w:r w:rsidR="00C2375E" w:rsidRPr="00152263">
        <w:rPr>
          <w:rFonts w:ascii="Californian FB" w:hAnsi="Californian FB" w:cs="Arial"/>
          <w:spacing w:val="-3"/>
        </w:rPr>
        <w:t>participant</w:t>
      </w:r>
      <w:r w:rsidRPr="00152263">
        <w:rPr>
          <w:rFonts w:ascii="Californian FB" w:hAnsi="Californian FB" w:cs="Arial"/>
          <w:spacing w:val="-3"/>
        </w:rPr>
        <w:t>.</w:t>
      </w:r>
    </w:p>
    <w:p w14:paraId="12E4CDEE" w14:textId="3A4EDEE5" w:rsidR="002409CE" w:rsidRDefault="002409CE" w:rsidP="004F1EF8">
      <w:pPr>
        <w:numPr>
          <w:ilvl w:val="2"/>
          <w:numId w:val="15"/>
        </w:numPr>
        <w:tabs>
          <w:tab w:val="left" w:pos="-1440"/>
          <w:tab w:val="left" w:pos="-720"/>
        </w:tabs>
        <w:suppressAutoHyphens/>
        <w:spacing w:after="0" w:line="240" w:lineRule="auto"/>
        <w:jc w:val="both"/>
        <w:rPr>
          <w:rFonts w:ascii="Californian FB" w:hAnsi="Californian FB" w:cs="Arial"/>
          <w:spacing w:val="-3"/>
        </w:rPr>
      </w:pPr>
      <w:r w:rsidRPr="00152263">
        <w:rPr>
          <w:rFonts w:ascii="Californian FB" w:hAnsi="Californian FB" w:cs="Arial"/>
          <w:spacing w:val="-3"/>
        </w:rPr>
        <w:t xml:space="preserve">If </w:t>
      </w:r>
      <w:r w:rsidR="00E67838" w:rsidRPr="00152263">
        <w:rPr>
          <w:rFonts w:ascii="Californian FB" w:hAnsi="Californian FB" w:cs="Arial"/>
          <w:spacing w:val="-3"/>
        </w:rPr>
        <w:t>the participant</w:t>
      </w:r>
      <w:r w:rsidRPr="00152263">
        <w:rPr>
          <w:rFonts w:ascii="Californian FB" w:hAnsi="Californian FB" w:cs="Arial"/>
          <w:spacing w:val="-3"/>
        </w:rPr>
        <w:t xml:space="preserve"> require</w:t>
      </w:r>
      <w:r w:rsidR="00E67838" w:rsidRPr="00152263">
        <w:rPr>
          <w:rFonts w:ascii="Californian FB" w:hAnsi="Californian FB" w:cs="Arial"/>
          <w:spacing w:val="-3"/>
        </w:rPr>
        <w:t>s</w:t>
      </w:r>
      <w:r w:rsidRPr="00152263">
        <w:rPr>
          <w:rFonts w:ascii="Californian FB" w:hAnsi="Californian FB" w:cs="Arial"/>
          <w:spacing w:val="-3"/>
        </w:rPr>
        <w:t xml:space="preserve"> an extension of the Hospice benefit period, the Hospice must provide a new treatment plan and </w:t>
      </w:r>
      <w:r w:rsidR="00E67838" w:rsidRPr="00152263">
        <w:rPr>
          <w:rFonts w:ascii="Californian FB" w:hAnsi="Californian FB" w:cs="Arial"/>
          <w:spacing w:val="-3"/>
        </w:rPr>
        <w:t>the</w:t>
      </w:r>
      <w:r w:rsidRPr="00152263">
        <w:rPr>
          <w:rFonts w:ascii="Californian FB" w:hAnsi="Californian FB" w:cs="Arial"/>
          <w:spacing w:val="-3"/>
        </w:rPr>
        <w:t xml:space="preserve"> Provider/Practitioner must re-certify </w:t>
      </w:r>
      <w:r w:rsidR="00E67838" w:rsidRPr="00152263">
        <w:rPr>
          <w:rFonts w:ascii="Californian FB" w:hAnsi="Californian FB" w:cs="Arial"/>
          <w:spacing w:val="-3"/>
        </w:rPr>
        <w:t>the</w:t>
      </w:r>
      <w:r w:rsidRPr="00152263">
        <w:rPr>
          <w:rFonts w:ascii="Californian FB" w:hAnsi="Californian FB" w:cs="Arial"/>
          <w:spacing w:val="-3"/>
        </w:rPr>
        <w:t xml:space="preserve"> medical condition. No more than one additional Hospice benefit period will be </w:t>
      </w:r>
      <w:proofErr w:type="gramStart"/>
      <w:r w:rsidRPr="00152263">
        <w:rPr>
          <w:rFonts w:ascii="Californian FB" w:hAnsi="Californian FB" w:cs="Arial"/>
          <w:spacing w:val="-3"/>
        </w:rPr>
        <w:t>Certified</w:t>
      </w:r>
      <w:proofErr w:type="gramEnd"/>
      <w:r w:rsidRPr="00152263">
        <w:rPr>
          <w:rFonts w:ascii="Californian FB" w:hAnsi="Californian FB" w:cs="Arial"/>
          <w:spacing w:val="-3"/>
        </w:rPr>
        <w:t xml:space="preserve"> by </w:t>
      </w:r>
      <w:r w:rsidR="00E67838" w:rsidRPr="00152263">
        <w:rPr>
          <w:rFonts w:ascii="Californian FB" w:hAnsi="Californian FB" w:cs="Arial"/>
          <w:spacing w:val="-3"/>
        </w:rPr>
        <w:t>the</w:t>
      </w:r>
      <w:r w:rsidRPr="00152263">
        <w:rPr>
          <w:rFonts w:ascii="Californian FB" w:hAnsi="Californian FB" w:cs="Arial"/>
          <w:spacing w:val="-3"/>
        </w:rPr>
        <w:t xml:space="preserve"> TPA.</w:t>
      </w:r>
    </w:p>
    <w:p w14:paraId="7EC9CA5C" w14:textId="77777777" w:rsidR="004F1EF8" w:rsidRPr="004F1EF8" w:rsidRDefault="004F1EF8" w:rsidP="004F1EF8">
      <w:pPr>
        <w:tabs>
          <w:tab w:val="left" w:pos="-1440"/>
          <w:tab w:val="left" w:pos="-720"/>
        </w:tabs>
        <w:suppressAutoHyphens/>
        <w:spacing w:after="0" w:line="240" w:lineRule="auto"/>
        <w:ind w:left="2160"/>
        <w:jc w:val="both"/>
        <w:rPr>
          <w:rFonts w:ascii="Californian FB" w:hAnsi="Californian FB" w:cs="Arial"/>
          <w:spacing w:val="-3"/>
        </w:rPr>
      </w:pPr>
    </w:p>
    <w:p w14:paraId="6EBCDC8E" w14:textId="2ECA71CB"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The following services will be covered under the Hospice Care benefit (where a certified Hospice program is available):</w:t>
      </w:r>
    </w:p>
    <w:p w14:paraId="5E661D29" w14:textId="76268C15" w:rsidR="002409CE" w:rsidRPr="002A45B6" w:rsidRDefault="002409CE" w:rsidP="00825367">
      <w:pPr>
        <w:numPr>
          <w:ilvl w:val="0"/>
          <w:numId w:val="16"/>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Inpatient Hospice Care</w:t>
      </w:r>
      <w:r w:rsidR="00152263">
        <w:rPr>
          <w:rFonts w:ascii="Californian FB" w:hAnsi="Californian FB" w:cs="Arial"/>
          <w:spacing w:val="-3"/>
        </w:rPr>
        <w:t>.</w:t>
      </w:r>
    </w:p>
    <w:p w14:paraId="0E798530" w14:textId="2566D3C5" w:rsidR="002409CE" w:rsidRPr="002A45B6" w:rsidRDefault="002409CE" w:rsidP="00825367">
      <w:pPr>
        <w:numPr>
          <w:ilvl w:val="0"/>
          <w:numId w:val="16"/>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Provider/Practitioner visits by an In-Network</w:t>
      </w:r>
      <w:r w:rsidR="00E34305">
        <w:rPr>
          <w:rFonts w:ascii="Californian FB" w:hAnsi="Californian FB" w:cs="Arial"/>
          <w:spacing w:val="-3"/>
        </w:rPr>
        <w:t xml:space="preserve"> </w:t>
      </w:r>
      <w:r w:rsidRPr="002A45B6">
        <w:rPr>
          <w:rFonts w:ascii="Californian FB" w:hAnsi="Californian FB" w:cs="Arial"/>
          <w:spacing w:val="-3"/>
        </w:rPr>
        <w:t>Hospice Provider/Practitioner</w:t>
      </w:r>
    </w:p>
    <w:p w14:paraId="66F74D5D" w14:textId="484B1E75" w:rsidR="002409CE" w:rsidRPr="002A45B6" w:rsidRDefault="002409CE" w:rsidP="00825367">
      <w:pPr>
        <w:numPr>
          <w:ilvl w:val="0"/>
          <w:numId w:val="16"/>
        </w:numPr>
        <w:tabs>
          <w:tab w:val="left" w:pos="-1440"/>
          <w:tab w:val="left" w:pos="-720"/>
          <w:tab w:val="left" w:pos="0"/>
        </w:tabs>
        <w:suppressAutoHyphens/>
        <w:spacing w:after="0" w:line="240" w:lineRule="auto"/>
        <w:ind w:left="2808" w:hanging="2448"/>
        <w:jc w:val="both"/>
        <w:rPr>
          <w:rFonts w:ascii="Californian FB" w:hAnsi="Californian FB" w:cs="Arial"/>
          <w:spacing w:val="-3"/>
        </w:rPr>
      </w:pPr>
      <w:r w:rsidRPr="002A45B6">
        <w:rPr>
          <w:rFonts w:ascii="Californian FB" w:hAnsi="Californian FB" w:cs="Arial"/>
          <w:spacing w:val="-3"/>
        </w:rPr>
        <w:t>Home health care services by approved home healthcare personnel</w:t>
      </w:r>
      <w:r w:rsidR="00152263">
        <w:rPr>
          <w:rFonts w:ascii="Californian FB" w:hAnsi="Californian FB" w:cs="Arial"/>
          <w:spacing w:val="-3"/>
        </w:rPr>
        <w:t>.</w:t>
      </w:r>
    </w:p>
    <w:p w14:paraId="385FDB34" w14:textId="04DC5815" w:rsidR="002409CE" w:rsidRPr="002A45B6" w:rsidRDefault="002409CE" w:rsidP="00825367">
      <w:pPr>
        <w:numPr>
          <w:ilvl w:val="0"/>
          <w:numId w:val="16"/>
        </w:numPr>
        <w:tabs>
          <w:tab w:val="left" w:pos="-1440"/>
          <w:tab w:val="left" w:pos="-720"/>
          <w:tab w:val="left" w:pos="0"/>
        </w:tabs>
        <w:suppressAutoHyphens/>
        <w:spacing w:after="0" w:line="240" w:lineRule="auto"/>
        <w:ind w:left="2808" w:hanging="2448"/>
        <w:jc w:val="both"/>
        <w:rPr>
          <w:rFonts w:ascii="Californian FB" w:hAnsi="Californian FB" w:cs="Arial"/>
          <w:spacing w:val="-3"/>
        </w:rPr>
      </w:pPr>
      <w:r w:rsidRPr="002A45B6">
        <w:rPr>
          <w:rFonts w:ascii="Californian FB" w:hAnsi="Californian FB" w:cs="Arial"/>
          <w:spacing w:val="-3"/>
        </w:rPr>
        <w:t>Physical therapy</w:t>
      </w:r>
      <w:r w:rsidR="00152263">
        <w:rPr>
          <w:rFonts w:ascii="Californian FB" w:hAnsi="Californian FB" w:cs="Arial"/>
          <w:spacing w:val="-3"/>
        </w:rPr>
        <w:t>.</w:t>
      </w:r>
    </w:p>
    <w:p w14:paraId="50691B61" w14:textId="142BCE7C" w:rsidR="002409CE" w:rsidRPr="002A45B6" w:rsidRDefault="002409CE" w:rsidP="00825367">
      <w:pPr>
        <w:numPr>
          <w:ilvl w:val="0"/>
          <w:numId w:val="16"/>
        </w:numPr>
        <w:tabs>
          <w:tab w:val="left" w:pos="-1440"/>
          <w:tab w:val="left" w:pos="-720"/>
          <w:tab w:val="left" w:pos="0"/>
        </w:tabs>
        <w:suppressAutoHyphens/>
        <w:spacing w:after="0" w:line="240" w:lineRule="auto"/>
        <w:ind w:left="2808" w:hanging="2448"/>
        <w:jc w:val="both"/>
        <w:rPr>
          <w:rFonts w:ascii="Californian FB" w:hAnsi="Californian FB" w:cs="Arial"/>
          <w:spacing w:val="-3"/>
        </w:rPr>
      </w:pPr>
      <w:r w:rsidRPr="002A45B6">
        <w:rPr>
          <w:rFonts w:ascii="Californian FB" w:hAnsi="Californian FB" w:cs="Arial"/>
          <w:spacing w:val="-3"/>
        </w:rPr>
        <w:t>Medical supplies</w:t>
      </w:r>
      <w:r w:rsidR="00152263">
        <w:rPr>
          <w:rFonts w:ascii="Californian FB" w:hAnsi="Californian FB" w:cs="Arial"/>
          <w:spacing w:val="-3"/>
        </w:rPr>
        <w:t>.</w:t>
      </w:r>
    </w:p>
    <w:p w14:paraId="6B4C28A2" w14:textId="6F9D2F01" w:rsidR="002409CE" w:rsidRPr="002A45B6" w:rsidRDefault="002409CE" w:rsidP="00825367">
      <w:pPr>
        <w:numPr>
          <w:ilvl w:val="0"/>
          <w:numId w:val="16"/>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Drugs and medication for pain and discomfort specifically related to the terminal illness</w:t>
      </w:r>
      <w:r w:rsidR="00152263">
        <w:rPr>
          <w:rFonts w:ascii="Californian FB" w:hAnsi="Californian FB" w:cs="Arial"/>
          <w:spacing w:val="-3"/>
        </w:rPr>
        <w:t>.</w:t>
      </w:r>
    </w:p>
    <w:p w14:paraId="63BFCB3B" w14:textId="7BCC5BAC" w:rsidR="002409CE" w:rsidRPr="002A45B6" w:rsidRDefault="002409CE" w:rsidP="00825367">
      <w:pPr>
        <w:numPr>
          <w:ilvl w:val="0"/>
          <w:numId w:val="16"/>
        </w:numPr>
        <w:tabs>
          <w:tab w:val="left" w:pos="-1440"/>
          <w:tab w:val="left" w:pos="-720"/>
          <w:tab w:val="left" w:pos="0"/>
        </w:tabs>
        <w:suppressAutoHyphens/>
        <w:spacing w:line="280" w:lineRule="exact"/>
        <w:jc w:val="both"/>
        <w:rPr>
          <w:rFonts w:ascii="Californian FB" w:hAnsi="Californian FB" w:cs="Arial"/>
          <w:b/>
          <w:spacing w:val="-3"/>
        </w:rPr>
      </w:pPr>
      <w:r w:rsidRPr="002A45B6">
        <w:rPr>
          <w:rFonts w:ascii="Californian FB" w:hAnsi="Californian FB" w:cs="Arial"/>
          <w:spacing w:val="-3"/>
        </w:rPr>
        <w:t>Medical transportation (facility to facility for Inpatient Hospice benefits only)</w:t>
      </w:r>
      <w:r w:rsidR="00152263">
        <w:rPr>
          <w:rFonts w:ascii="Californian FB" w:hAnsi="Californian FB" w:cs="Arial"/>
          <w:spacing w:val="-3"/>
        </w:rPr>
        <w:t>.</w:t>
      </w:r>
    </w:p>
    <w:p w14:paraId="4FE4845A" w14:textId="5A2ECB1A" w:rsidR="002409CE" w:rsidRPr="005226B9" w:rsidRDefault="00152263" w:rsidP="002A45B6">
      <w:pPr>
        <w:tabs>
          <w:tab w:val="left" w:pos="-1440"/>
          <w:tab w:val="left" w:pos="-720"/>
          <w:tab w:val="left" w:pos="0"/>
        </w:tabs>
        <w:suppressAutoHyphens/>
        <w:spacing w:line="280" w:lineRule="exact"/>
        <w:jc w:val="both"/>
        <w:rPr>
          <w:rFonts w:ascii="Californian FB" w:hAnsi="Californian FB" w:cs="Arial"/>
          <w:b/>
          <w:spacing w:val="-3"/>
        </w:rPr>
      </w:pPr>
      <w:r>
        <w:rPr>
          <w:rFonts w:ascii="Californian FB" w:hAnsi="Californian FB" w:cs="Arial"/>
          <w:b/>
          <w:spacing w:val="-3"/>
        </w:rPr>
        <w:t>The following are not covered:</w:t>
      </w:r>
    </w:p>
    <w:p w14:paraId="0CB65C72" w14:textId="0C5AC7F0"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Food, housing, and delivered meals</w:t>
      </w:r>
      <w:r w:rsidR="00152263">
        <w:rPr>
          <w:rFonts w:ascii="Californian FB" w:hAnsi="Californian FB" w:cs="Arial"/>
          <w:spacing w:val="-3"/>
        </w:rPr>
        <w:t>.</w:t>
      </w:r>
    </w:p>
    <w:p w14:paraId="4B053C88" w14:textId="11B4E867"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Volunteer services</w:t>
      </w:r>
      <w:r w:rsidR="00152263">
        <w:rPr>
          <w:rFonts w:ascii="Californian FB" w:hAnsi="Californian FB" w:cs="Arial"/>
          <w:spacing w:val="-3"/>
        </w:rPr>
        <w:t>.</w:t>
      </w:r>
    </w:p>
    <w:p w14:paraId="22F01350" w14:textId="256C29E6"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Comfort items such as</w:t>
      </w:r>
      <w:r w:rsidR="00152263">
        <w:rPr>
          <w:rFonts w:ascii="Californian FB" w:hAnsi="Californian FB" w:cs="Arial"/>
          <w:spacing w:val="-3"/>
        </w:rPr>
        <w:t>,</w:t>
      </w:r>
      <w:r w:rsidRPr="002A45B6">
        <w:rPr>
          <w:rFonts w:ascii="Californian FB" w:hAnsi="Californian FB" w:cs="Arial"/>
          <w:spacing w:val="-3"/>
        </w:rPr>
        <w:t xml:space="preserve"> but not limited to</w:t>
      </w:r>
      <w:r w:rsidR="00152263">
        <w:rPr>
          <w:rFonts w:ascii="Californian FB" w:hAnsi="Californian FB" w:cs="Arial"/>
          <w:spacing w:val="-3"/>
        </w:rPr>
        <w:t>,</w:t>
      </w:r>
      <w:r w:rsidRPr="002A45B6">
        <w:rPr>
          <w:rFonts w:ascii="Californian FB" w:hAnsi="Californian FB" w:cs="Arial"/>
          <w:spacing w:val="-3"/>
        </w:rPr>
        <w:t xml:space="preserve"> aromatherapy, clothing, pillows, special chairs, pet therapy, fans, humidifiers, and special beds (excluding those covered under Durable Medical Equipment benefits)</w:t>
      </w:r>
      <w:r w:rsidR="00152263">
        <w:rPr>
          <w:rFonts w:ascii="Californian FB" w:hAnsi="Californian FB" w:cs="Arial"/>
          <w:spacing w:val="-3"/>
        </w:rPr>
        <w:t>.</w:t>
      </w:r>
    </w:p>
    <w:p w14:paraId="6F2198BC" w14:textId="222FB869"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Homemaker and housekeeping services</w:t>
      </w:r>
      <w:r w:rsidR="00152263">
        <w:rPr>
          <w:rFonts w:ascii="Californian FB" w:hAnsi="Californian FB" w:cs="Arial"/>
          <w:spacing w:val="-3"/>
        </w:rPr>
        <w:t>.</w:t>
      </w:r>
    </w:p>
    <w:p w14:paraId="76ED58BC" w14:textId="1BC24B5F"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Private-duty nursing</w:t>
      </w:r>
      <w:r w:rsidR="00152263">
        <w:rPr>
          <w:rFonts w:ascii="Californian FB" w:hAnsi="Californian FB" w:cs="Arial"/>
          <w:spacing w:val="-3"/>
        </w:rPr>
        <w:t>.</w:t>
      </w:r>
    </w:p>
    <w:p w14:paraId="0A7208A1" w14:textId="07D229F9"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Pastoral and spiritual counseling</w:t>
      </w:r>
      <w:r w:rsidR="00152263">
        <w:rPr>
          <w:rFonts w:ascii="Californian FB" w:hAnsi="Californian FB" w:cs="Arial"/>
          <w:spacing w:val="-3"/>
        </w:rPr>
        <w:t>.</w:t>
      </w:r>
    </w:p>
    <w:p w14:paraId="53C1C45B" w14:textId="24A0DA40" w:rsidR="002409CE" w:rsidRPr="002A45B6" w:rsidRDefault="002409CE" w:rsidP="00825367">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Bereavement counseling</w:t>
      </w:r>
      <w:r w:rsidR="00152263">
        <w:rPr>
          <w:rFonts w:ascii="Californian FB" w:hAnsi="Californian FB" w:cs="Arial"/>
          <w:spacing w:val="-3"/>
        </w:rPr>
        <w:t>.</w:t>
      </w:r>
    </w:p>
    <w:p w14:paraId="6FCDD08F" w14:textId="3CF3DB85" w:rsidR="002409CE" w:rsidRDefault="002409CE" w:rsidP="004F1EF8">
      <w:pPr>
        <w:numPr>
          <w:ilvl w:val="0"/>
          <w:numId w:val="17"/>
        </w:numPr>
        <w:tabs>
          <w:tab w:val="clear" w:pos="2808"/>
          <w:tab w:val="left" w:pos="-1440"/>
          <w:tab w:val="left" w:pos="-720"/>
          <w:tab w:val="left" w:pos="0"/>
        </w:tabs>
        <w:suppressAutoHyphens/>
        <w:spacing w:after="0" w:line="280" w:lineRule="exact"/>
        <w:ind w:left="720"/>
        <w:jc w:val="both"/>
        <w:rPr>
          <w:rFonts w:ascii="Californian FB" w:hAnsi="Californian FB" w:cs="Arial"/>
          <w:spacing w:val="-3"/>
        </w:rPr>
      </w:pPr>
      <w:r w:rsidRPr="002A45B6">
        <w:rPr>
          <w:rFonts w:ascii="Californian FB" w:hAnsi="Californian FB" w:cs="Arial"/>
          <w:spacing w:val="-3"/>
        </w:rPr>
        <w:t>Respite Care</w:t>
      </w:r>
      <w:r w:rsidR="00152263">
        <w:rPr>
          <w:rFonts w:ascii="Californian FB" w:hAnsi="Californian FB" w:cs="Arial"/>
          <w:spacing w:val="-3"/>
        </w:rPr>
        <w:t>.</w:t>
      </w:r>
    </w:p>
    <w:p w14:paraId="723959B3" w14:textId="77777777" w:rsidR="004F1EF8" w:rsidRPr="004F1EF8" w:rsidRDefault="004F1EF8" w:rsidP="004F1EF8">
      <w:pPr>
        <w:tabs>
          <w:tab w:val="left" w:pos="-1440"/>
          <w:tab w:val="left" w:pos="-720"/>
          <w:tab w:val="left" w:pos="0"/>
        </w:tabs>
        <w:suppressAutoHyphens/>
        <w:spacing w:after="0" w:line="280" w:lineRule="exact"/>
        <w:ind w:left="720"/>
        <w:jc w:val="both"/>
        <w:rPr>
          <w:rFonts w:ascii="Californian FB" w:hAnsi="Californian FB" w:cs="Arial"/>
          <w:spacing w:val="-3"/>
        </w:rPr>
      </w:pPr>
    </w:p>
    <w:p w14:paraId="45C6F622" w14:textId="7E90EB63" w:rsidR="002409CE" w:rsidRPr="002A45B6" w:rsidRDefault="002409CE" w:rsidP="002A45B6">
      <w:pPr>
        <w:tabs>
          <w:tab w:val="left" w:pos="-1440"/>
          <w:tab w:val="left" w:pos="-720"/>
          <w:tab w:val="left" w:pos="0"/>
        </w:tabs>
        <w:suppressAutoHyphens/>
        <w:spacing w:line="280" w:lineRule="exact"/>
        <w:jc w:val="both"/>
        <w:rPr>
          <w:rFonts w:ascii="Californian FB" w:hAnsi="Californian FB" w:cs="Arial"/>
          <w:spacing w:val="-3"/>
        </w:rPr>
      </w:pPr>
      <w:r w:rsidRPr="002A45B6">
        <w:rPr>
          <w:rFonts w:ascii="Californian FB" w:hAnsi="Californian FB" w:cs="Arial"/>
          <w:b/>
          <w:spacing w:val="-3"/>
        </w:rPr>
        <w:t>The following services are not covered</w:t>
      </w:r>
      <w:r w:rsidRPr="002A45B6">
        <w:rPr>
          <w:rFonts w:ascii="Californian FB" w:hAnsi="Californian FB" w:cs="Arial"/>
          <w:spacing w:val="-3"/>
        </w:rPr>
        <w:t xml:space="preserve"> under Hospice Care, but may be covered elsewhere in this PBB</w:t>
      </w:r>
      <w:r w:rsidR="00152263">
        <w:rPr>
          <w:rFonts w:ascii="Californian FB" w:hAnsi="Californian FB" w:cs="Arial"/>
          <w:spacing w:val="-3"/>
        </w:rPr>
        <w:t>,</w:t>
      </w:r>
      <w:r w:rsidRPr="002A45B6">
        <w:rPr>
          <w:rFonts w:ascii="Californian FB" w:hAnsi="Californian FB" w:cs="Arial"/>
          <w:spacing w:val="-3"/>
        </w:rPr>
        <w:t xml:space="preserve"> subject to </w:t>
      </w:r>
      <w:r w:rsidR="00E67838" w:rsidRPr="002A45B6">
        <w:rPr>
          <w:rFonts w:ascii="Californian FB" w:hAnsi="Californian FB" w:cs="Arial"/>
          <w:spacing w:val="-3"/>
        </w:rPr>
        <w:t>the participant’s</w:t>
      </w:r>
      <w:r w:rsidRPr="002A45B6">
        <w:rPr>
          <w:rFonts w:ascii="Californian FB" w:hAnsi="Californian FB" w:cs="Arial"/>
          <w:spacing w:val="-3"/>
        </w:rPr>
        <w:t xml:space="preserve"> Deductible, Co-pay and Coinsurance requirements:</w:t>
      </w:r>
    </w:p>
    <w:p w14:paraId="7CDD5DAD" w14:textId="4E5A33CA" w:rsidR="002409CE" w:rsidRPr="00152263" w:rsidRDefault="002409CE" w:rsidP="00792096">
      <w:pPr>
        <w:pStyle w:val="ListParagraph"/>
        <w:numPr>
          <w:ilvl w:val="0"/>
          <w:numId w:val="164"/>
        </w:numPr>
      </w:pPr>
      <w:r w:rsidRPr="00152263">
        <w:t>Acute Inpatient</w:t>
      </w:r>
      <w:r w:rsidR="00E34305">
        <w:t xml:space="preserve"> </w:t>
      </w:r>
      <w:r w:rsidRPr="00152263">
        <w:t>Hospital care for curative services</w:t>
      </w:r>
      <w:r w:rsidR="00B61A2D">
        <w:t>.</w:t>
      </w:r>
    </w:p>
    <w:p w14:paraId="535FA231" w14:textId="0E959808" w:rsidR="002409CE" w:rsidRPr="00152263" w:rsidRDefault="002409CE" w:rsidP="00792096">
      <w:pPr>
        <w:pStyle w:val="ListParagraph"/>
        <w:numPr>
          <w:ilvl w:val="0"/>
          <w:numId w:val="164"/>
        </w:numPr>
      </w:pPr>
      <w:r w:rsidRPr="00152263">
        <w:t>Durable Medical Equipment</w:t>
      </w:r>
      <w:r w:rsidR="00B61A2D">
        <w:t>.</w:t>
      </w:r>
    </w:p>
    <w:p w14:paraId="16DE24D2" w14:textId="2D7AFEA5" w:rsidR="002409CE" w:rsidRPr="00152263" w:rsidRDefault="002409CE" w:rsidP="00792096">
      <w:pPr>
        <w:pStyle w:val="ListParagraph"/>
        <w:numPr>
          <w:ilvl w:val="0"/>
          <w:numId w:val="164"/>
        </w:numPr>
      </w:pPr>
      <w:r w:rsidRPr="00152263">
        <w:t xml:space="preserve">Provider/Practitioner visits by someone other than an In-Network Hospice Provider/Practitioner </w:t>
      </w:r>
    </w:p>
    <w:p w14:paraId="5E9EA312" w14:textId="45207D34" w:rsidR="004F1EF8" w:rsidRPr="004F1EF8" w:rsidRDefault="002409CE" w:rsidP="00792096">
      <w:pPr>
        <w:pStyle w:val="ListParagraph"/>
        <w:numPr>
          <w:ilvl w:val="0"/>
          <w:numId w:val="164"/>
        </w:numPr>
      </w:pPr>
      <w:r w:rsidRPr="00152263">
        <w:t>Ambulance Services</w:t>
      </w:r>
      <w:r w:rsidR="00B61A2D">
        <w:t>.</w:t>
      </w:r>
    </w:p>
    <w:p w14:paraId="7BE57791" w14:textId="6CBE08D6" w:rsidR="002409CE" w:rsidRDefault="002409CE" w:rsidP="004F1EF8">
      <w:pPr>
        <w:pStyle w:val="BodyText2"/>
        <w:spacing w:line="-280" w:lineRule="auto"/>
        <w:jc w:val="both"/>
        <w:rPr>
          <w:rFonts w:ascii="Californian FB" w:hAnsi="Californian FB" w:cs="Arial"/>
          <w:i/>
          <w:szCs w:val="24"/>
        </w:rPr>
      </w:pPr>
      <w:r w:rsidRPr="005226B9">
        <w:rPr>
          <w:rFonts w:ascii="Californian FB" w:hAnsi="Californian FB" w:cs="Arial"/>
          <w:szCs w:val="24"/>
        </w:rPr>
        <w:t>Where there is not a certified Hospice program available, regular Home Health</w:t>
      </w:r>
      <w:r w:rsidRPr="005226B9">
        <w:rPr>
          <w:rFonts w:ascii="Californian FB" w:hAnsi="Californian FB" w:cs="Arial"/>
          <w:szCs w:val="24"/>
          <w:lang w:val="en-US"/>
        </w:rPr>
        <w:t xml:space="preserve"> </w:t>
      </w:r>
      <w:proofErr w:type="spellStart"/>
      <w:r w:rsidR="00A43571" w:rsidRPr="005226B9">
        <w:rPr>
          <w:rFonts w:ascii="Californian FB" w:hAnsi="Californian FB" w:cs="Arial"/>
          <w:szCs w:val="24"/>
          <w:lang w:val="en-US"/>
        </w:rPr>
        <w:t>C</w:t>
      </w:r>
      <w:r w:rsidR="00A43571" w:rsidRPr="005226B9">
        <w:rPr>
          <w:rFonts w:ascii="Californian FB" w:hAnsi="Californian FB" w:cs="Arial"/>
          <w:szCs w:val="24"/>
        </w:rPr>
        <w:t>are</w:t>
      </w:r>
      <w:proofErr w:type="spellEnd"/>
      <w:r w:rsidRPr="005226B9">
        <w:rPr>
          <w:rFonts w:ascii="Californian FB" w:hAnsi="Californian FB" w:cs="Arial"/>
          <w:szCs w:val="24"/>
        </w:rPr>
        <w:t xml:space="preserve"> Services benefits will apply.  Refer to the </w:t>
      </w:r>
      <w:r w:rsidRPr="005226B9">
        <w:rPr>
          <w:rFonts w:ascii="Californian FB" w:hAnsi="Californian FB" w:cs="Arial"/>
          <w:i/>
          <w:szCs w:val="24"/>
        </w:rPr>
        <w:t>Covered Services</w:t>
      </w:r>
      <w:r w:rsidRPr="005226B9">
        <w:rPr>
          <w:rFonts w:ascii="Californian FB" w:hAnsi="Californian FB" w:cs="Arial"/>
          <w:szCs w:val="24"/>
        </w:rPr>
        <w:t xml:space="preserve"> </w:t>
      </w:r>
      <w:r w:rsidRPr="005226B9">
        <w:rPr>
          <w:rFonts w:ascii="Californian FB" w:hAnsi="Californian FB" w:cs="Arial"/>
          <w:szCs w:val="24"/>
          <w:lang w:val="en-US"/>
        </w:rPr>
        <w:t>s</w:t>
      </w:r>
      <w:proofErr w:type="spellStart"/>
      <w:r w:rsidRPr="005226B9">
        <w:rPr>
          <w:rFonts w:ascii="Californian FB" w:hAnsi="Californian FB" w:cs="Arial"/>
          <w:szCs w:val="24"/>
        </w:rPr>
        <w:t>ection</w:t>
      </w:r>
      <w:proofErr w:type="spellEnd"/>
      <w:r w:rsidRPr="005226B9">
        <w:rPr>
          <w:rFonts w:ascii="Californian FB" w:hAnsi="Californian FB" w:cs="Arial"/>
          <w:szCs w:val="24"/>
        </w:rPr>
        <w:t xml:space="preserve"> </w:t>
      </w:r>
      <w:r w:rsidR="00133472">
        <w:rPr>
          <w:rFonts w:ascii="Californian FB" w:hAnsi="Californian FB" w:cs="Arial"/>
          <w:szCs w:val="24"/>
          <w:lang w:val="en-US"/>
        </w:rPr>
        <w:t>(</w:t>
      </w:r>
      <w:r w:rsidRPr="005226B9">
        <w:rPr>
          <w:rFonts w:ascii="Californian FB" w:hAnsi="Californian FB" w:cs="Arial"/>
          <w:szCs w:val="24"/>
        </w:rPr>
        <w:t>“Home Health</w:t>
      </w:r>
      <w:r w:rsidRPr="005226B9">
        <w:rPr>
          <w:rFonts w:ascii="Californian FB" w:hAnsi="Californian FB" w:cs="Arial"/>
          <w:szCs w:val="24"/>
          <w:lang w:val="en-US"/>
        </w:rPr>
        <w:t xml:space="preserve"> </w:t>
      </w:r>
      <w:proofErr w:type="spellStart"/>
      <w:r w:rsidRPr="005226B9">
        <w:rPr>
          <w:rFonts w:ascii="Californian FB" w:hAnsi="Californian FB" w:cs="Arial"/>
          <w:szCs w:val="24"/>
          <w:lang w:val="en-US"/>
        </w:rPr>
        <w:t>C</w:t>
      </w:r>
      <w:r w:rsidRPr="005226B9">
        <w:rPr>
          <w:rFonts w:ascii="Californian FB" w:hAnsi="Californian FB" w:cs="Arial"/>
          <w:szCs w:val="24"/>
        </w:rPr>
        <w:t>are</w:t>
      </w:r>
      <w:proofErr w:type="spellEnd"/>
      <w:r w:rsidRPr="005226B9">
        <w:rPr>
          <w:rFonts w:ascii="Californian FB" w:hAnsi="Californian FB" w:cs="Arial"/>
          <w:szCs w:val="24"/>
        </w:rPr>
        <w:t xml:space="preserve"> Services/Home Intravenous Services and Supplies”</w:t>
      </w:r>
      <w:r w:rsidR="00133472">
        <w:rPr>
          <w:rFonts w:ascii="Californian FB" w:hAnsi="Californian FB" w:cs="Arial"/>
          <w:szCs w:val="24"/>
          <w:lang w:val="en-US"/>
        </w:rPr>
        <w:t>)</w:t>
      </w:r>
      <w:r w:rsidRPr="005226B9">
        <w:rPr>
          <w:rFonts w:ascii="Californian FB" w:hAnsi="Californian FB" w:cs="Arial"/>
          <w:szCs w:val="24"/>
        </w:rPr>
        <w:t xml:space="preserve"> of this PBB</w:t>
      </w:r>
      <w:r w:rsidRPr="005226B9">
        <w:rPr>
          <w:rFonts w:ascii="Californian FB" w:hAnsi="Californian FB" w:cs="Arial"/>
          <w:i/>
          <w:szCs w:val="24"/>
        </w:rPr>
        <w:t>.</w:t>
      </w:r>
    </w:p>
    <w:p w14:paraId="066440C6" w14:textId="77777777" w:rsidR="004F1EF8" w:rsidRPr="004F1EF8" w:rsidRDefault="004F1EF8" w:rsidP="004F1EF8">
      <w:pPr>
        <w:pStyle w:val="BodyText2"/>
        <w:spacing w:line="-280" w:lineRule="auto"/>
        <w:jc w:val="both"/>
        <w:rPr>
          <w:rFonts w:ascii="Californian FB" w:hAnsi="Californian FB" w:cs="Arial"/>
          <w:i/>
          <w:szCs w:val="24"/>
        </w:rPr>
      </w:pPr>
    </w:p>
    <w:p w14:paraId="2D28FC66" w14:textId="4DE9EFF1" w:rsidR="002409CE" w:rsidRPr="002A45B6" w:rsidRDefault="002409CE" w:rsidP="002A45B6">
      <w:pPr>
        <w:jc w:val="both"/>
        <w:rPr>
          <w:rFonts w:ascii="Californian FB" w:hAnsi="Californian FB" w:cs="Arial"/>
          <w:color w:val="000000"/>
        </w:rPr>
      </w:pPr>
      <w:r w:rsidRPr="002A45B6">
        <w:rPr>
          <w:rFonts w:ascii="Californian FB" w:hAnsi="Californian FB" w:cs="Arial"/>
          <w:color w:val="000000"/>
        </w:rPr>
        <w:t xml:space="preserve">Before </w:t>
      </w:r>
      <w:r w:rsidR="00E67838" w:rsidRPr="002A45B6">
        <w:rPr>
          <w:rFonts w:ascii="Californian FB" w:hAnsi="Californian FB" w:cs="Arial"/>
          <w:color w:val="000000"/>
        </w:rPr>
        <w:t>the participant</w:t>
      </w:r>
      <w:r w:rsidRPr="002A45B6">
        <w:rPr>
          <w:rFonts w:ascii="Californian FB" w:hAnsi="Californian FB" w:cs="Arial"/>
          <w:color w:val="000000"/>
        </w:rPr>
        <w:t xml:space="preserve"> receive</w:t>
      </w:r>
      <w:r w:rsidR="00E67838" w:rsidRPr="002A45B6">
        <w:rPr>
          <w:rFonts w:ascii="Californian FB" w:hAnsi="Californian FB" w:cs="Arial"/>
          <w:color w:val="000000"/>
        </w:rPr>
        <w:t>s</w:t>
      </w:r>
      <w:r w:rsidRPr="002A45B6">
        <w:rPr>
          <w:rFonts w:ascii="Californian FB" w:hAnsi="Californian FB" w:cs="Arial"/>
          <w:color w:val="000000"/>
        </w:rPr>
        <w:t xml:space="preserve"> Hospice Care, the treating Provider/Practitioner or Hospice agency must request </w:t>
      </w:r>
      <w:r w:rsidR="0027699A">
        <w:rPr>
          <w:rFonts w:ascii="Californian FB" w:hAnsi="Californian FB" w:cs="Arial"/>
          <w:b/>
          <w:color w:val="000000"/>
        </w:rPr>
        <w:t>Prior Authorization</w:t>
      </w:r>
      <w:r w:rsidRPr="00E34305">
        <w:rPr>
          <w:rFonts w:ascii="Californian FB" w:hAnsi="Californian FB" w:cs="Arial"/>
          <w:b/>
          <w:color w:val="000000"/>
        </w:rPr>
        <w:t xml:space="preserve"> in writing</w:t>
      </w:r>
      <w:r w:rsidRPr="00133472">
        <w:rPr>
          <w:rFonts w:ascii="Californian FB" w:hAnsi="Californian FB" w:cs="Arial"/>
          <w:color w:val="000000"/>
        </w:rPr>
        <w:t xml:space="preserve"> </w:t>
      </w:r>
      <w:r w:rsidRPr="002A45B6">
        <w:rPr>
          <w:rFonts w:ascii="Californian FB" w:hAnsi="Californian FB" w:cs="Arial"/>
          <w:color w:val="000000"/>
        </w:rPr>
        <w:t xml:space="preserve">from the Participant’s TPA. </w:t>
      </w:r>
      <w:r w:rsidR="0027699A">
        <w:rPr>
          <w:rFonts w:ascii="Californian FB" w:hAnsi="Californian FB" w:cs="Arial"/>
          <w:b/>
          <w:color w:val="000000"/>
        </w:rPr>
        <w:t>Prior Authorization</w:t>
      </w:r>
      <w:r w:rsidRPr="00133472">
        <w:rPr>
          <w:rFonts w:ascii="Californian FB" w:hAnsi="Californian FB" w:cs="Arial"/>
          <w:color w:val="000000"/>
        </w:rPr>
        <w:t xml:space="preserve"> re</w:t>
      </w:r>
      <w:r w:rsidRPr="002A45B6">
        <w:rPr>
          <w:rFonts w:ascii="Californian FB" w:hAnsi="Californian FB" w:cs="Arial"/>
          <w:color w:val="000000"/>
        </w:rPr>
        <w:t xml:space="preserve">quires a written treatment program approved by the treating Provider/Practitioner. In-Network Providers/Practitioners request </w:t>
      </w:r>
      <w:r w:rsidR="0027699A">
        <w:rPr>
          <w:rFonts w:ascii="Californian FB" w:hAnsi="Californian FB" w:cs="Arial"/>
          <w:b/>
          <w:color w:val="000000"/>
        </w:rPr>
        <w:t>Prior Authorization</w:t>
      </w:r>
      <w:r w:rsidRPr="002A45B6">
        <w:rPr>
          <w:rFonts w:ascii="Californian FB" w:hAnsi="Californian FB" w:cs="Arial"/>
          <w:color w:val="000000"/>
        </w:rPr>
        <w:t xml:space="preserve"> for </w:t>
      </w:r>
      <w:r w:rsidR="00721448" w:rsidRPr="002A45B6">
        <w:rPr>
          <w:rFonts w:ascii="Californian FB" w:hAnsi="Californian FB" w:cs="Arial"/>
          <w:color w:val="000000"/>
        </w:rPr>
        <w:t>the participant</w:t>
      </w:r>
      <w:r w:rsidRPr="002A45B6">
        <w:rPr>
          <w:rFonts w:ascii="Californian FB" w:hAnsi="Californian FB" w:cs="Arial"/>
          <w:color w:val="000000"/>
        </w:rPr>
        <w:t xml:space="preserve">. </w:t>
      </w:r>
    </w:p>
    <w:p w14:paraId="18679F50" w14:textId="77777777" w:rsidR="002409CE" w:rsidRPr="002A45B6" w:rsidRDefault="002409CE" w:rsidP="002A45B6">
      <w:pPr>
        <w:jc w:val="both"/>
        <w:rPr>
          <w:rFonts w:ascii="Californian FB" w:hAnsi="Californian FB" w:cs="Arial"/>
          <w:color w:val="000000"/>
        </w:rPr>
      </w:pPr>
    </w:p>
    <w:p w14:paraId="5A5773C3" w14:textId="77777777" w:rsidR="002409CE" w:rsidRPr="002A45B6" w:rsidRDefault="002409CE" w:rsidP="00273E5F">
      <w:pPr>
        <w:pStyle w:val="Heading3"/>
      </w:pPr>
      <w:r w:rsidRPr="002A45B6">
        <w:t>Hospital Admissions – Inpatient services</w:t>
      </w:r>
    </w:p>
    <w:p w14:paraId="6800E66A" w14:textId="69DEA048"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 xml:space="preserve">Inpatient means </w:t>
      </w:r>
      <w:r w:rsidR="00721448" w:rsidRPr="002A45B6">
        <w:rPr>
          <w:rFonts w:ascii="Californian FB" w:hAnsi="Californian FB" w:cs="Arial"/>
          <w:spacing w:val="-3"/>
        </w:rPr>
        <w:t>the participant has</w:t>
      </w:r>
      <w:r w:rsidRPr="002A45B6">
        <w:rPr>
          <w:rFonts w:ascii="Californian FB" w:hAnsi="Californian FB" w:cs="Arial"/>
          <w:spacing w:val="-3"/>
        </w:rPr>
        <w:t xml:space="preserve"> been admitted to a Hospital by a health care Provider/Practitioner for the purposes of receiving Hospital services. Eligible Inpatient Hospital services shall be those acute care services rendered to </w:t>
      </w:r>
      <w:r w:rsidR="00721448" w:rsidRPr="002A45B6">
        <w:rPr>
          <w:rFonts w:ascii="Californian FB" w:hAnsi="Californian FB" w:cs="Arial"/>
          <w:spacing w:val="-3"/>
        </w:rPr>
        <w:t>the participant</w:t>
      </w:r>
      <w:r w:rsidRPr="002A45B6">
        <w:rPr>
          <w:rFonts w:ascii="Californian FB" w:hAnsi="Californian FB" w:cs="Arial"/>
          <w:spacing w:val="-3"/>
        </w:rPr>
        <w:t xml:space="preserve"> as a registered bed patient, for which there is a room and board charge. Admissions are considered Inpatient and based on Medical Necessity, regardless of the length of time spent in the Hospital.</w:t>
      </w:r>
    </w:p>
    <w:p w14:paraId="059463E7" w14:textId="5F3B21EF"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 xml:space="preserve">Hospital admissions must be </w:t>
      </w:r>
      <w:proofErr w:type="gramStart"/>
      <w:r w:rsidR="00C52F06">
        <w:rPr>
          <w:rFonts w:ascii="Californian FB" w:hAnsi="Californian FB" w:cs="Arial"/>
          <w:spacing w:val="-3"/>
        </w:rPr>
        <w:t>Preauthorized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 unless such services constitute Emergency Health Services. Hospital services must be provided under the direction of the Participant's Provider/Practitioner.</w:t>
      </w:r>
    </w:p>
    <w:p w14:paraId="28C93DE8" w14:textId="71E344B0"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Inpatient Hospital services include</w:t>
      </w:r>
      <w:r w:rsidR="00133472">
        <w:rPr>
          <w:rFonts w:ascii="Californian FB" w:hAnsi="Californian FB" w:cs="Arial"/>
          <w:spacing w:val="-3"/>
        </w:rPr>
        <w:t>,</w:t>
      </w:r>
      <w:r w:rsidRPr="002A45B6">
        <w:rPr>
          <w:rFonts w:ascii="Californian FB" w:hAnsi="Californian FB" w:cs="Arial"/>
          <w:spacing w:val="-3"/>
        </w:rPr>
        <w:t xml:space="preserve"> but are not limited to</w:t>
      </w:r>
      <w:r w:rsidR="00133472">
        <w:rPr>
          <w:rFonts w:ascii="Californian FB" w:hAnsi="Californian FB" w:cs="Arial"/>
          <w:spacing w:val="-3"/>
        </w:rPr>
        <w:t>,</w:t>
      </w:r>
      <w:r w:rsidRPr="002A45B6">
        <w:rPr>
          <w:rFonts w:ascii="Californian FB" w:hAnsi="Californian FB" w:cs="Arial"/>
          <w:spacing w:val="-3"/>
        </w:rPr>
        <w:t xml:space="preserve"> the following</w:t>
      </w:r>
      <w:r w:rsidR="00133472">
        <w:rPr>
          <w:rFonts w:ascii="Californian FB" w:hAnsi="Californian FB" w:cs="Arial"/>
          <w:spacing w:val="-3"/>
        </w:rPr>
        <w:t>,</w:t>
      </w:r>
      <w:r w:rsidRPr="002A45B6">
        <w:rPr>
          <w:rFonts w:ascii="Californian FB" w:hAnsi="Californian FB" w:cs="Arial"/>
          <w:spacing w:val="-3"/>
        </w:rPr>
        <w:t xml:space="preserve"> when </w:t>
      </w:r>
      <w:r w:rsidR="00E34305">
        <w:rPr>
          <w:rFonts w:ascii="Californian FB" w:hAnsi="Californian FB" w:cs="Arial"/>
          <w:spacing w:val="-3"/>
        </w:rPr>
        <w:t>M</w:t>
      </w:r>
      <w:r w:rsidR="002F6148" w:rsidRPr="002F6148">
        <w:rPr>
          <w:rFonts w:ascii="Californian FB" w:hAnsi="Californian FB" w:cs="Arial"/>
          <w:spacing w:val="-3"/>
        </w:rPr>
        <w:t xml:space="preserve">edically </w:t>
      </w:r>
      <w:r w:rsidR="00E34305">
        <w:rPr>
          <w:rFonts w:ascii="Californian FB" w:hAnsi="Californian FB" w:cs="Arial"/>
          <w:spacing w:val="-3"/>
        </w:rPr>
        <w:t>N</w:t>
      </w:r>
      <w:r w:rsidR="002F6148" w:rsidRPr="002F6148">
        <w:rPr>
          <w:rFonts w:ascii="Californian FB" w:hAnsi="Californian FB" w:cs="Arial"/>
          <w:spacing w:val="-3"/>
        </w:rPr>
        <w:t>ecessary</w:t>
      </w:r>
      <w:r w:rsidR="00133472">
        <w:rPr>
          <w:rFonts w:ascii="Californian FB" w:hAnsi="Californian FB" w:cs="Arial"/>
          <w:spacing w:val="-3"/>
        </w:rPr>
        <w:t>, and</w:t>
      </w:r>
      <w:r w:rsidRPr="002A45B6">
        <w:rPr>
          <w:rFonts w:ascii="Californian FB" w:hAnsi="Californian FB" w:cs="Arial"/>
          <w:spacing w:val="-3"/>
        </w:rPr>
        <w:t xml:space="preserve">, </w:t>
      </w:r>
      <w:r w:rsidRPr="00E34305">
        <w:rPr>
          <w:rFonts w:ascii="Californian FB" w:hAnsi="Californian FB" w:cs="Arial"/>
          <w:b/>
          <w:spacing w:val="-3"/>
        </w:rPr>
        <w:t xml:space="preserve">subject to the </w:t>
      </w:r>
      <w:r w:rsidR="0027699A">
        <w:rPr>
          <w:rFonts w:ascii="Californian FB" w:hAnsi="Californian FB" w:cs="Arial"/>
          <w:b/>
          <w:spacing w:val="-3"/>
        </w:rPr>
        <w:t>Prior Authorization</w:t>
      </w:r>
      <w:r w:rsidRPr="00E34305">
        <w:rPr>
          <w:rFonts w:ascii="Californian FB" w:hAnsi="Californian FB" w:cs="Arial"/>
          <w:b/>
          <w:spacing w:val="-3"/>
        </w:rPr>
        <w:t xml:space="preserve"> requirements listed in the </w:t>
      </w:r>
      <w:r w:rsidRPr="00E34305">
        <w:rPr>
          <w:rFonts w:ascii="Californian FB" w:hAnsi="Californian FB" w:cs="Arial"/>
          <w:b/>
          <w:i/>
          <w:spacing w:val="-3"/>
        </w:rPr>
        <w:t>How the Plan Works</w:t>
      </w:r>
      <w:r w:rsidRPr="00E34305">
        <w:rPr>
          <w:rFonts w:ascii="Californian FB" w:hAnsi="Californian FB" w:cs="Arial"/>
          <w:b/>
          <w:spacing w:val="-3"/>
        </w:rPr>
        <w:t xml:space="preserve"> section, the limitations contained in the </w:t>
      </w:r>
      <w:r w:rsidRPr="00E34305">
        <w:rPr>
          <w:rFonts w:ascii="Californian FB" w:hAnsi="Californian FB" w:cs="Arial"/>
          <w:b/>
          <w:i/>
          <w:spacing w:val="-3"/>
        </w:rPr>
        <w:t>Limitations</w:t>
      </w:r>
      <w:r w:rsidRPr="00E34305">
        <w:rPr>
          <w:rFonts w:ascii="Californian FB" w:hAnsi="Californian FB" w:cs="Arial"/>
          <w:b/>
          <w:spacing w:val="-3"/>
        </w:rPr>
        <w:t xml:space="preserve"> section and the exclusions contained in the </w:t>
      </w:r>
      <w:r w:rsidRPr="00E34305">
        <w:rPr>
          <w:rFonts w:ascii="Californian FB" w:hAnsi="Californian FB" w:cs="Arial"/>
          <w:b/>
          <w:i/>
          <w:spacing w:val="-3"/>
        </w:rPr>
        <w:t>Exclusions</w:t>
      </w:r>
      <w:r w:rsidRPr="00E34305">
        <w:rPr>
          <w:rFonts w:ascii="Californian FB" w:hAnsi="Californian FB" w:cs="Arial"/>
          <w:b/>
          <w:spacing w:val="-3"/>
        </w:rPr>
        <w:t xml:space="preserve"> section:</w:t>
      </w:r>
      <w:r w:rsidRPr="00133472">
        <w:rPr>
          <w:rFonts w:ascii="Californian FB" w:hAnsi="Californian FB" w:cs="Arial"/>
          <w:spacing w:val="-3"/>
        </w:rPr>
        <w:t xml:space="preserve"> </w:t>
      </w:r>
    </w:p>
    <w:p w14:paraId="242A0C7C" w14:textId="6AA166D5" w:rsidR="002409CE" w:rsidRPr="00133472" w:rsidRDefault="002409CE" w:rsidP="00792096">
      <w:pPr>
        <w:pStyle w:val="ListParagraph"/>
        <w:numPr>
          <w:ilvl w:val="0"/>
          <w:numId w:val="165"/>
        </w:numPr>
      </w:pPr>
      <w:r w:rsidRPr="00133472">
        <w:t>Acute Medical Detoxificatio</w:t>
      </w:r>
      <w:r w:rsidR="00133472">
        <w:t xml:space="preserve">n: </w:t>
      </w:r>
      <w:r w:rsidRPr="00133472">
        <w:t xml:space="preserve">Inpatient treatment for acute medical detoxification induced by alcohol or drug abuse shall be provided when </w:t>
      </w:r>
      <w:proofErr w:type="gramStart"/>
      <w:r w:rsidR="00E34305">
        <w:t>M</w:t>
      </w:r>
      <w:r w:rsidR="002F6148" w:rsidRPr="00133472">
        <w:t>edically</w:t>
      </w:r>
      <w:proofErr w:type="gramEnd"/>
      <w:r w:rsidR="002F6148" w:rsidRPr="00133472">
        <w:t xml:space="preserve"> </w:t>
      </w:r>
      <w:r w:rsidR="00E34305">
        <w:t>N</w:t>
      </w:r>
      <w:r w:rsidR="002F6148" w:rsidRPr="00133472">
        <w:t>ecessary</w:t>
      </w:r>
      <w:r w:rsidRPr="00133472">
        <w:t xml:space="preserve"> at an acute-care facility or a treatment center specializing in </w:t>
      </w:r>
      <w:r w:rsidR="00133472">
        <w:t>s</w:t>
      </w:r>
      <w:r w:rsidRPr="00133472">
        <w:t xml:space="preserve">ubstance </w:t>
      </w:r>
      <w:r w:rsidR="00133472">
        <w:t>a</w:t>
      </w:r>
      <w:r w:rsidRPr="00133472">
        <w:t xml:space="preserve">buse. </w:t>
      </w:r>
      <w:r w:rsidRPr="00E34305">
        <w:rPr>
          <w:b/>
        </w:rPr>
        <w:t>Acute Medical Detoxification in a Residential Treatment Center is not covered.</w:t>
      </w:r>
      <w:r w:rsidRPr="00133472">
        <w:t xml:space="preserve"> Acute Medical Detoxification treatment must be approved in advance by the Participant's</w:t>
      </w:r>
      <w:r w:rsidR="00E34305">
        <w:t xml:space="preserve"> </w:t>
      </w:r>
      <w:r w:rsidRPr="00133472">
        <w:t xml:space="preserve">Provider/Practitioner and must be </w:t>
      </w:r>
      <w:proofErr w:type="gramStart"/>
      <w:r w:rsidRPr="00133472">
        <w:t>Certified</w:t>
      </w:r>
      <w:proofErr w:type="gramEnd"/>
      <w:r w:rsidRPr="00133472">
        <w:t xml:space="preserve"> by his/her TPA. </w:t>
      </w:r>
      <w:r w:rsidRPr="00E34305">
        <w:rPr>
          <w:b/>
        </w:rPr>
        <w:t>Acute Medical detoxification does not include rehabilitation.</w:t>
      </w:r>
    </w:p>
    <w:p w14:paraId="7C2DB12F" w14:textId="05F11941" w:rsidR="002409CE" w:rsidRPr="002A45B6" w:rsidRDefault="002409CE" w:rsidP="00825367">
      <w:pPr>
        <w:numPr>
          <w:ilvl w:val="0"/>
          <w:numId w:val="76"/>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Anesthetics, oxygen, and covered medications</w:t>
      </w:r>
      <w:r w:rsidR="00133472">
        <w:rPr>
          <w:rFonts w:ascii="Californian FB" w:hAnsi="Californian FB" w:cs="Arial"/>
          <w:spacing w:val="-3"/>
        </w:rPr>
        <w:t>.</w:t>
      </w:r>
    </w:p>
    <w:p w14:paraId="7FF3447E" w14:textId="0D6291DB" w:rsidR="002409CE" w:rsidRPr="002A45B6" w:rsidRDefault="002409CE" w:rsidP="00825367">
      <w:pPr>
        <w:numPr>
          <w:ilvl w:val="0"/>
          <w:numId w:val="77"/>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Blood, blood plasma and blood components</w:t>
      </w:r>
      <w:r w:rsidR="00133472">
        <w:rPr>
          <w:rFonts w:ascii="Californian FB" w:hAnsi="Californian FB" w:cs="Arial"/>
          <w:spacing w:val="-3"/>
        </w:rPr>
        <w:t>.</w:t>
      </w:r>
    </w:p>
    <w:p w14:paraId="4192EB7F" w14:textId="77777777" w:rsidR="00825367" w:rsidRDefault="002409CE" w:rsidP="00825367">
      <w:pPr>
        <w:numPr>
          <w:ilvl w:val="0"/>
          <w:numId w:val="78"/>
        </w:numPr>
        <w:tabs>
          <w:tab w:val="left" w:pos="-1440"/>
          <w:tab w:val="left" w:pos="-720"/>
          <w:tab w:val="left" w:pos="0"/>
        </w:tabs>
        <w:suppressAutoHyphens/>
        <w:spacing w:after="0" w:line="240" w:lineRule="auto"/>
        <w:jc w:val="both"/>
        <w:rPr>
          <w:rFonts w:ascii="Californian FB" w:hAnsi="Californian FB" w:cs="Arial"/>
          <w:spacing w:val="-3"/>
        </w:rPr>
      </w:pPr>
      <w:r w:rsidRPr="00133472">
        <w:rPr>
          <w:rFonts w:ascii="Californian FB" w:hAnsi="Californian FB" w:cs="Arial"/>
          <w:spacing w:val="-3"/>
        </w:rPr>
        <w:t xml:space="preserve">Diagnostic Services, as specified in the </w:t>
      </w:r>
      <w:r w:rsidRPr="00133472">
        <w:rPr>
          <w:rFonts w:ascii="Californian FB" w:hAnsi="Californian FB" w:cs="Arial"/>
          <w:i/>
          <w:spacing w:val="-3"/>
        </w:rPr>
        <w:t>Covered Services</w:t>
      </w:r>
      <w:r w:rsidRPr="00133472">
        <w:rPr>
          <w:rFonts w:ascii="Californian FB" w:hAnsi="Californian FB" w:cs="Arial"/>
          <w:spacing w:val="-3"/>
        </w:rPr>
        <w:t xml:space="preserve"> section</w:t>
      </w:r>
      <w:r w:rsidR="00133472" w:rsidRPr="00133472">
        <w:rPr>
          <w:rFonts w:ascii="Californian FB" w:hAnsi="Californian FB" w:cs="Arial"/>
          <w:spacing w:val="-3"/>
        </w:rPr>
        <w:t>.</w:t>
      </w:r>
    </w:p>
    <w:p w14:paraId="7B6FF46D" w14:textId="08E6F4EE" w:rsidR="002409CE" w:rsidRPr="00133472" w:rsidRDefault="002409CE" w:rsidP="00825367">
      <w:pPr>
        <w:numPr>
          <w:ilvl w:val="0"/>
          <w:numId w:val="78"/>
        </w:numPr>
        <w:tabs>
          <w:tab w:val="left" w:pos="-1440"/>
          <w:tab w:val="left" w:pos="-720"/>
          <w:tab w:val="left" w:pos="0"/>
        </w:tabs>
        <w:suppressAutoHyphens/>
        <w:spacing w:after="0" w:line="240" w:lineRule="auto"/>
        <w:jc w:val="both"/>
        <w:rPr>
          <w:rFonts w:ascii="Californian FB" w:hAnsi="Californian FB" w:cs="Arial"/>
          <w:spacing w:val="-3"/>
        </w:rPr>
      </w:pPr>
      <w:r w:rsidRPr="00133472">
        <w:rPr>
          <w:rFonts w:ascii="Californian FB" w:hAnsi="Californian FB" w:cs="Arial"/>
          <w:spacing w:val="-3"/>
        </w:rPr>
        <w:t>Dressings, casts and special equipment when supplied by the Hospital for use in the Hospital</w:t>
      </w:r>
    </w:p>
    <w:p w14:paraId="6E98927D" w14:textId="2005C61A" w:rsidR="002409CE" w:rsidRPr="002A45B6" w:rsidRDefault="002409CE" w:rsidP="00825367">
      <w:pPr>
        <w:numPr>
          <w:ilvl w:val="0"/>
          <w:numId w:val="79"/>
        </w:numPr>
        <w:tabs>
          <w:tab w:val="left" w:pos="-1440"/>
          <w:tab w:val="left" w:pos="-720"/>
          <w:tab w:val="left" w:pos="0"/>
        </w:tabs>
        <w:suppressAutoHyphens/>
        <w:spacing w:after="0" w:line="240" w:lineRule="auto"/>
        <w:jc w:val="both"/>
      </w:pPr>
      <w:r w:rsidRPr="00133472">
        <w:rPr>
          <w:rFonts w:ascii="Californian FB" w:hAnsi="Californian FB" w:cs="Arial"/>
          <w:spacing w:val="-3"/>
        </w:rPr>
        <w:t>Facilities</w:t>
      </w:r>
      <w:r w:rsidR="00133472" w:rsidRPr="00133472">
        <w:rPr>
          <w:rFonts w:ascii="Californian FB" w:hAnsi="Californian FB" w:cs="Arial"/>
          <w:spacing w:val="-3"/>
        </w:rPr>
        <w:t xml:space="preserve">: </w:t>
      </w:r>
      <w:r w:rsidR="00133472">
        <w:t>U</w:t>
      </w:r>
      <w:r w:rsidRPr="002A45B6">
        <w:t>se of operating, delivery, recovery, and treatment rooms and equipment and all other facilities</w:t>
      </w:r>
      <w:r w:rsidR="00133472">
        <w:t>.</w:t>
      </w:r>
    </w:p>
    <w:p w14:paraId="350A517B" w14:textId="188DA3B2" w:rsidR="00133472" w:rsidRPr="002A45B6" w:rsidRDefault="002409CE" w:rsidP="00825367">
      <w:pPr>
        <w:numPr>
          <w:ilvl w:val="0"/>
          <w:numId w:val="80"/>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Meals and special diets or parenteral (intravenous) nutrition</w:t>
      </w:r>
      <w:r w:rsidR="00133472">
        <w:rPr>
          <w:rFonts w:ascii="Californian FB" w:hAnsi="Californian FB" w:cs="Arial"/>
          <w:spacing w:val="-3"/>
        </w:rPr>
        <w:t>.</w:t>
      </w:r>
    </w:p>
    <w:p w14:paraId="2B63E39E" w14:textId="012F6955" w:rsidR="00133472" w:rsidRPr="00133472" w:rsidRDefault="002409CE" w:rsidP="00825367">
      <w:pPr>
        <w:numPr>
          <w:ilvl w:val="0"/>
          <w:numId w:val="80"/>
        </w:numPr>
        <w:tabs>
          <w:tab w:val="clear" w:pos="1800"/>
          <w:tab w:val="left" w:pos="-1440"/>
          <w:tab w:val="left" w:pos="-720"/>
          <w:tab w:val="left" w:pos="0"/>
          <w:tab w:val="num" w:pos="720"/>
        </w:tabs>
        <w:suppressAutoHyphens/>
        <w:spacing w:after="0" w:line="240" w:lineRule="auto"/>
        <w:ind w:left="720"/>
        <w:jc w:val="both"/>
      </w:pPr>
      <w:r w:rsidRPr="00133472">
        <w:t>Provider/Practitioner and surgeon services</w:t>
      </w:r>
      <w:r w:rsidR="00133472">
        <w:t>.</w:t>
      </w:r>
    </w:p>
    <w:p w14:paraId="559363D0" w14:textId="45305421" w:rsidR="002409CE" w:rsidRPr="00820E95" w:rsidRDefault="002409CE" w:rsidP="00825367">
      <w:pPr>
        <w:numPr>
          <w:ilvl w:val="0"/>
          <w:numId w:val="80"/>
        </w:numPr>
        <w:tabs>
          <w:tab w:val="clear" w:pos="1800"/>
          <w:tab w:val="left" w:pos="-1440"/>
          <w:tab w:val="left" w:pos="-720"/>
          <w:tab w:val="left" w:pos="0"/>
          <w:tab w:val="num" w:pos="720"/>
        </w:tabs>
        <w:suppressAutoHyphens/>
        <w:spacing w:after="0" w:line="240" w:lineRule="auto"/>
        <w:ind w:left="720"/>
        <w:jc w:val="both"/>
        <w:rPr>
          <w:spacing w:val="-3"/>
        </w:rPr>
      </w:pPr>
      <w:r w:rsidRPr="00820E95">
        <w:rPr>
          <w:spacing w:val="-3"/>
        </w:rPr>
        <w:t xml:space="preserve">Private room and board accommodations when Medically Necessary and Certified by </w:t>
      </w:r>
      <w:r w:rsidR="00721448" w:rsidRPr="00820E95">
        <w:rPr>
          <w:spacing w:val="-3"/>
        </w:rPr>
        <w:t>the</w:t>
      </w:r>
      <w:r w:rsidRPr="00820E95">
        <w:rPr>
          <w:spacing w:val="-3"/>
        </w:rPr>
        <w:t xml:space="preserve"> TPA</w:t>
      </w:r>
      <w:r w:rsidR="00133472">
        <w:t>.</w:t>
      </w:r>
    </w:p>
    <w:p w14:paraId="126905EC" w14:textId="580EC4E9" w:rsidR="002409CE" w:rsidRPr="002A45B6" w:rsidRDefault="002409CE" w:rsidP="00825367">
      <w:pPr>
        <w:numPr>
          <w:ilvl w:val="0"/>
          <w:numId w:val="81"/>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Semi-private room and board accommodations, including general duty nursing care</w:t>
      </w:r>
      <w:r w:rsidR="00133472">
        <w:rPr>
          <w:rFonts w:ascii="Californian FB" w:hAnsi="Californian FB" w:cs="Arial"/>
          <w:spacing w:val="-3"/>
        </w:rPr>
        <w:t>.</w:t>
      </w:r>
    </w:p>
    <w:p w14:paraId="6214DCAA" w14:textId="6A1842B6" w:rsidR="002409CE" w:rsidRPr="002A45B6" w:rsidRDefault="002409CE" w:rsidP="00825367">
      <w:pPr>
        <w:numPr>
          <w:ilvl w:val="0"/>
          <w:numId w:val="82"/>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Special services and procedures, such as special duty nursing,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w:t>
      </w:r>
      <w:r w:rsidR="00133472">
        <w:rPr>
          <w:rFonts w:ascii="Californian FB" w:hAnsi="Californian FB" w:cs="Arial"/>
          <w:spacing w:val="-3"/>
        </w:rPr>
        <w:t>.</w:t>
      </w:r>
    </w:p>
    <w:p w14:paraId="55624CDC" w14:textId="3FC44052" w:rsidR="002409CE" w:rsidRPr="002A45B6" w:rsidRDefault="002409CE" w:rsidP="00825367">
      <w:pPr>
        <w:numPr>
          <w:ilvl w:val="0"/>
          <w:numId w:val="83"/>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Surgery, when Certified by </w:t>
      </w:r>
      <w:r w:rsidR="00721448" w:rsidRPr="002A45B6">
        <w:rPr>
          <w:rFonts w:ascii="Californian FB" w:hAnsi="Californian FB" w:cs="Arial"/>
          <w:spacing w:val="-3"/>
        </w:rPr>
        <w:t>the</w:t>
      </w:r>
      <w:r w:rsidRPr="002A45B6">
        <w:rPr>
          <w:rFonts w:ascii="Californian FB" w:hAnsi="Californian FB" w:cs="Arial"/>
          <w:spacing w:val="-3"/>
        </w:rPr>
        <w:t xml:space="preserve"> TPA.  </w:t>
      </w:r>
    </w:p>
    <w:p w14:paraId="372B6B5D" w14:textId="20BBC5AC" w:rsidR="002409CE" w:rsidRPr="002A45B6" w:rsidRDefault="00133472" w:rsidP="00F322E4">
      <w:pPr>
        <w:numPr>
          <w:ilvl w:val="0"/>
          <w:numId w:val="145"/>
        </w:numPr>
        <w:tabs>
          <w:tab w:val="left" w:pos="-1440"/>
          <w:tab w:val="left" w:pos="-720"/>
          <w:tab w:val="left" w:pos="0"/>
        </w:tabs>
        <w:suppressAutoHyphens/>
        <w:spacing w:after="0" w:line="240" w:lineRule="auto"/>
        <w:ind w:left="1890"/>
        <w:jc w:val="both"/>
        <w:rPr>
          <w:rFonts w:ascii="Californian FB" w:hAnsi="Californian FB" w:cs="Arial"/>
          <w:spacing w:val="-3"/>
        </w:rPr>
      </w:pPr>
      <w:r w:rsidRPr="00133472">
        <w:rPr>
          <w:rFonts w:ascii="Californian FB" w:hAnsi="Californian FB" w:cs="Arial"/>
          <w:spacing w:val="-3"/>
        </w:rPr>
        <w:t xml:space="preserve">Note: </w:t>
      </w:r>
      <w:r w:rsidR="002409CE" w:rsidRPr="00133472">
        <w:rPr>
          <w:rFonts w:ascii="Californian FB" w:hAnsi="Californian FB" w:cs="Arial"/>
          <w:spacing w:val="-3"/>
        </w:rPr>
        <w:t>Cosmetic Surgery is not covered</w:t>
      </w:r>
      <w:r w:rsidRPr="00133472">
        <w:rPr>
          <w:rFonts w:ascii="Californian FB" w:hAnsi="Californian FB" w:cs="Arial"/>
          <w:spacing w:val="-3"/>
        </w:rPr>
        <w:t xml:space="preserve">. </w:t>
      </w:r>
    </w:p>
    <w:p w14:paraId="17C2A7A7" w14:textId="6438DF80" w:rsidR="002409CE" w:rsidRPr="00133472" w:rsidRDefault="004F1EF8" w:rsidP="00F322E4">
      <w:pPr>
        <w:numPr>
          <w:ilvl w:val="0"/>
          <w:numId w:val="145"/>
        </w:numPr>
        <w:tabs>
          <w:tab w:val="left" w:pos="-1440"/>
          <w:tab w:val="left" w:pos="-720"/>
          <w:tab w:val="left" w:pos="0"/>
        </w:tabs>
        <w:suppressAutoHyphens/>
        <w:spacing w:after="0" w:line="240" w:lineRule="auto"/>
        <w:ind w:left="1890"/>
        <w:jc w:val="both"/>
        <w:rPr>
          <w:rFonts w:ascii="Californian FB" w:hAnsi="Californian FB" w:cs="Arial"/>
          <w:spacing w:val="-3"/>
        </w:rPr>
      </w:pPr>
      <w:r>
        <w:rPr>
          <w:rFonts w:ascii="Californian FB" w:hAnsi="Californian FB" w:cs="Arial"/>
          <w:spacing w:val="-3"/>
        </w:rPr>
        <w:t xml:space="preserve">Examples of Cosmetic Surgery include but are not limited to breast augmentation, </w:t>
      </w:r>
      <w:proofErr w:type="spellStart"/>
      <w:r>
        <w:rPr>
          <w:rFonts w:ascii="Californian FB" w:hAnsi="Californian FB" w:cs="Arial"/>
          <w:spacing w:val="-3"/>
        </w:rPr>
        <w:t>dermabrasion</w:t>
      </w:r>
      <w:proofErr w:type="spellEnd"/>
      <w:r>
        <w:rPr>
          <w:rFonts w:ascii="Californian FB" w:hAnsi="Californian FB" w:cs="Arial"/>
          <w:spacing w:val="-3"/>
        </w:rPr>
        <w:t xml:space="preserve">, </w:t>
      </w:r>
      <w:proofErr w:type="spellStart"/>
      <w:r>
        <w:rPr>
          <w:rFonts w:ascii="Californian FB" w:hAnsi="Californian FB" w:cs="Arial"/>
          <w:spacing w:val="-3"/>
        </w:rPr>
        <w:t>dermaplaning</w:t>
      </w:r>
      <w:proofErr w:type="spellEnd"/>
      <w:r>
        <w:rPr>
          <w:rFonts w:ascii="Californian FB" w:hAnsi="Californian FB" w:cs="Arial"/>
          <w:spacing w:val="-3"/>
        </w:rPr>
        <w:t xml:space="preserve">, excision of acne scarring, acne surgery (including cryotherapy), asymptomatic keloid/scar revision, </w:t>
      </w:r>
      <w:proofErr w:type="spellStart"/>
      <w:r>
        <w:rPr>
          <w:rFonts w:ascii="Californian FB" w:hAnsi="Californian FB" w:cs="Arial"/>
          <w:spacing w:val="-3"/>
        </w:rPr>
        <w:t>microphlebectomy</w:t>
      </w:r>
      <w:proofErr w:type="spellEnd"/>
      <w:r>
        <w:rPr>
          <w:rFonts w:ascii="Californian FB" w:hAnsi="Californian FB" w:cs="Arial"/>
          <w:spacing w:val="-3"/>
        </w:rPr>
        <w:t xml:space="preserve">, </w:t>
      </w:r>
      <w:proofErr w:type="spellStart"/>
      <w:r>
        <w:rPr>
          <w:rFonts w:ascii="Californian FB" w:hAnsi="Californian FB" w:cs="Arial"/>
          <w:spacing w:val="-3"/>
        </w:rPr>
        <w:t>sclerotherapy</w:t>
      </w:r>
      <w:proofErr w:type="spellEnd"/>
      <w:r>
        <w:rPr>
          <w:rFonts w:ascii="Californian FB" w:hAnsi="Californian FB" w:cs="Arial"/>
          <w:spacing w:val="-3"/>
        </w:rPr>
        <w:t xml:space="preserve"> (except when used for </w:t>
      </w:r>
      <w:proofErr w:type="spellStart"/>
      <w:r>
        <w:rPr>
          <w:rFonts w:ascii="Californian FB" w:hAnsi="Californian FB" w:cs="Arial"/>
          <w:spacing w:val="-3"/>
        </w:rPr>
        <w:t>truncal</w:t>
      </w:r>
      <w:proofErr w:type="spellEnd"/>
      <w:r>
        <w:rPr>
          <w:rFonts w:ascii="Californian FB" w:hAnsi="Californian FB" w:cs="Arial"/>
          <w:spacing w:val="-3"/>
        </w:rPr>
        <w:t xml:space="preserve"> veins), and nasal </w:t>
      </w:r>
      <w:proofErr w:type="spellStart"/>
      <w:r>
        <w:rPr>
          <w:rFonts w:ascii="Californian FB" w:hAnsi="Californian FB" w:cs="Arial"/>
          <w:spacing w:val="-3"/>
        </w:rPr>
        <w:t>rhinoplasty</w:t>
      </w:r>
      <w:proofErr w:type="spellEnd"/>
      <w:r>
        <w:rPr>
          <w:rFonts w:ascii="Californian FB" w:hAnsi="Californian FB" w:cs="Arial"/>
          <w:spacing w:val="-3"/>
        </w:rPr>
        <w:t>.</w:t>
      </w:r>
    </w:p>
    <w:p w14:paraId="09F5B1ED" w14:textId="7ECDC034" w:rsidR="002409CE" w:rsidRPr="00A54EF9" w:rsidRDefault="002409CE" w:rsidP="00825367">
      <w:pPr>
        <w:numPr>
          <w:ilvl w:val="0"/>
          <w:numId w:val="84"/>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Therapeutic and support care</w:t>
      </w:r>
      <w:r w:rsidR="00A54EF9">
        <w:rPr>
          <w:rFonts w:ascii="Californian FB" w:hAnsi="Californian FB" w:cs="Arial"/>
          <w:spacing w:val="-3"/>
        </w:rPr>
        <w:t>: s</w:t>
      </w:r>
      <w:r w:rsidRPr="00A54EF9">
        <w:rPr>
          <w:rFonts w:ascii="Californian FB" w:hAnsi="Californian FB" w:cs="Arial"/>
          <w:spacing w:val="-3"/>
        </w:rPr>
        <w:t>ervices, supplies, appliances, and therapies including care in specialized intensive and coronary care units, radiation therapy, and inhalation therapy</w:t>
      </w:r>
      <w:r w:rsidR="00A54EF9">
        <w:rPr>
          <w:rFonts w:ascii="Californian FB" w:hAnsi="Californian FB" w:cs="Arial"/>
          <w:spacing w:val="-3"/>
        </w:rPr>
        <w:t>.</w:t>
      </w:r>
      <w:r w:rsidRPr="00A54EF9">
        <w:rPr>
          <w:rFonts w:ascii="Californian FB" w:hAnsi="Californian FB" w:cs="Arial"/>
          <w:spacing w:val="-3"/>
        </w:rPr>
        <w:t xml:space="preserve"> </w:t>
      </w:r>
    </w:p>
    <w:p w14:paraId="31B77417" w14:textId="12EC8B42" w:rsidR="002409CE" w:rsidRPr="002A45B6" w:rsidRDefault="002409CE" w:rsidP="00825367">
      <w:pPr>
        <w:numPr>
          <w:ilvl w:val="0"/>
          <w:numId w:val="84"/>
        </w:numPr>
        <w:tabs>
          <w:tab w:val="clear" w:pos="180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Physical Rehabilitation</w:t>
      </w:r>
      <w:r w:rsidR="00A54EF9">
        <w:rPr>
          <w:rFonts w:ascii="Californian FB" w:hAnsi="Californian FB" w:cs="Arial"/>
          <w:spacing w:val="-3"/>
        </w:rPr>
        <w:t>:</w:t>
      </w:r>
    </w:p>
    <w:p w14:paraId="65ED6986" w14:textId="36B80BBA" w:rsidR="002409CE" w:rsidRPr="002A45B6" w:rsidRDefault="002409CE" w:rsidP="00825367">
      <w:pPr>
        <w:numPr>
          <w:ilvl w:val="1"/>
          <w:numId w:val="84"/>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Inpatient benefits are available for </w:t>
      </w:r>
      <w:r w:rsidR="00820E95">
        <w:rPr>
          <w:rFonts w:ascii="Californian FB" w:hAnsi="Californian FB" w:cs="Arial"/>
          <w:spacing w:val="-3"/>
        </w:rPr>
        <w:t>I</w:t>
      </w:r>
      <w:r w:rsidRPr="002A45B6">
        <w:rPr>
          <w:rFonts w:ascii="Californian FB" w:hAnsi="Californian FB" w:cs="Arial"/>
          <w:spacing w:val="-3"/>
        </w:rPr>
        <w:t>npatient rehabilitation services that are Medically Necessary to restore and improve lost functions following illness or Accidental Injury and are provided in Participating facilities</w:t>
      </w:r>
      <w:r w:rsidR="00A54EF9">
        <w:rPr>
          <w:rFonts w:ascii="Californian FB" w:hAnsi="Californian FB" w:cs="Arial"/>
          <w:spacing w:val="-3"/>
        </w:rPr>
        <w:t>.</w:t>
      </w:r>
      <w:r w:rsidRPr="002A45B6">
        <w:rPr>
          <w:rFonts w:ascii="Californian FB" w:hAnsi="Californian FB" w:cs="Arial"/>
          <w:spacing w:val="-3"/>
        </w:rPr>
        <w:t xml:space="preserve">  </w:t>
      </w:r>
    </w:p>
    <w:p w14:paraId="724A836B" w14:textId="7860481F" w:rsidR="00F06469" w:rsidRPr="002A45B6" w:rsidRDefault="002409CE" w:rsidP="00825367">
      <w:pPr>
        <w:numPr>
          <w:ilvl w:val="1"/>
          <w:numId w:val="84"/>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Hospitalization for rehabilitation must begin within one year after the onset of the condition and while the Participant is covered under this Plan</w:t>
      </w:r>
      <w:r w:rsidR="00A54EF9">
        <w:rPr>
          <w:rFonts w:ascii="Californian FB" w:hAnsi="Californian FB" w:cs="Arial"/>
          <w:spacing w:val="-3"/>
        </w:rPr>
        <w:t>.</w:t>
      </w:r>
      <w:r w:rsidRPr="002A45B6">
        <w:rPr>
          <w:rFonts w:ascii="Californian FB" w:hAnsi="Californian FB" w:cs="Arial"/>
          <w:spacing w:val="-3"/>
        </w:rPr>
        <w:t xml:space="preserve">  </w:t>
      </w:r>
    </w:p>
    <w:p w14:paraId="6CA4B4BA" w14:textId="77777777" w:rsidR="00F06469" w:rsidRDefault="00F06469" w:rsidP="00825367">
      <w:pPr>
        <w:numPr>
          <w:ilvl w:val="0"/>
          <w:numId w:val="84"/>
        </w:numPr>
        <w:tabs>
          <w:tab w:val="left" w:pos="-1440"/>
          <w:tab w:val="left" w:pos="-720"/>
          <w:tab w:val="left" w:pos="0"/>
        </w:tabs>
        <w:suppressAutoHyphens/>
        <w:spacing w:after="0" w:line="240" w:lineRule="auto"/>
        <w:jc w:val="both"/>
      </w:pPr>
      <w:r w:rsidRPr="00820E95">
        <w:t>Inpatient rehabilitation must be medically necessary and not for personal convenience.</w:t>
      </w:r>
      <w:r>
        <w:t xml:space="preserve"> </w:t>
      </w:r>
    </w:p>
    <w:p w14:paraId="2D67FB98" w14:textId="4455B379" w:rsidR="00F06469" w:rsidRPr="00820E95" w:rsidRDefault="00F06469" w:rsidP="00825367">
      <w:pPr>
        <w:numPr>
          <w:ilvl w:val="0"/>
          <w:numId w:val="84"/>
        </w:numPr>
        <w:tabs>
          <w:tab w:val="left" w:pos="-1440"/>
          <w:tab w:val="left" w:pos="-720"/>
          <w:tab w:val="left" w:pos="0"/>
        </w:tabs>
        <w:suppressAutoHyphens/>
        <w:spacing w:after="0" w:line="240" w:lineRule="auto"/>
        <w:jc w:val="both"/>
      </w:pPr>
      <w:r w:rsidRPr="00820E95">
        <w:t xml:space="preserve">Note: benefits are not available for </w:t>
      </w:r>
      <w:r>
        <w:t>care that is not provided by a p</w:t>
      </w:r>
      <w:r w:rsidRPr="00820E95">
        <w:t>articipating facility. These inpatient services are not eligible for any additional benefits on an outpatient ba</w:t>
      </w:r>
      <w:r>
        <w:t>sis. There are no benefits for maintenance t</w:t>
      </w:r>
      <w:r w:rsidRPr="00820E95">
        <w:t>herapy or care provided after the patient has reached his/her rehabilitative potential. The patient is responsible for furnishing d</w:t>
      </w:r>
      <w:r>
        <w:t>ocumentation from the treating p</w:t>
      </w:r>
      <w:r w:rsidRPr="00820E95">
        <w:t xml:space="preserve">hysician supporting that the patient’s rehabilitative potential has not been reached. </w:t>
      </w:r>
    </w:p>
    <w:p w14:paraId="2B4E17AD" w14:textId="77777777" w:rsidR="002409CE" w:rsidRPr="002A45B6" w:rsidRDefault="002409CE" w:rsidP="002A45B6">
      <w:pPr>
        <w:tabs>
          <w:tab w:val="left" w:pos="-1440"/>
          <w:tab w:val="left" w:pos="-720"/>
          <w:tab w:val="left" w:pos="0"/>
          <w:tab w:val="left" w:pos="720"/>
        </w:tabs>
        <w:suppressAutoHyphens/>
        <w:jc w:val="both"/>
        <w:rPr>
          <w:rFonts w:ascii="Californian FB" w:hAnsi="Californian FB" w:cs="Arial"/>
          <w:spacing w:val="-3"/>
        </w:rPr>
      </w:pPr>
    </w:p>
    <w:p w14:paraId="6DEF1E50" w14:textId="77777777" w:rsidR="002409CE" w:rsidRPr="002A45B6" w:rsidRDefault="002409CE" w:rsidP="00273E5F">
      <w:pPr>
        <w:pStyle w:val="Heading3"/>
      </w:pPr>
      <w:r w:rsidRPr="002A45B6">
        <w:t>Medical Evacuation Reimbursement</w:t>
      </w:r>
    </w:p>
    <w:p w14:paraId="096AD46F" w14:textId="77777777"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Reimbursement of expenses for common carrier transportation and reasonable food and lodging in connection with a medical evacuation (world-wide) may be covered. Benefits are available if:</w:t>
      </w:r>
    </w:p>
    <w:p w14:paraId="6264530E" w14:textId="4282DE14" w:rsidR="002409CE" w:rsidRPr="002A45B6" w:rsidRDefault="00721448" w:rsidP="00825367">
      <w:pPr>
        <w:numPr>
          <w:ilvl w:val="0"/>
          <w:numId w:val="85"/>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The participant</w:t>
      </w:r>
      <w:r w:rsidR="002409CE" w:rsidRPr="002A45B6">
        <w:rPr>
          <w:rFonts w:ascii="Californian FB" w:hAnsi="Californian FB" w:cs="Arial"/>
          <w:spacing w:val="-3"/>
        </w:rPr>
        <w:t xml:space="preserve"> become</w:t>
      </w:r>
      <w:r w:rsidRPr="002A45B6">
        <w:rPr>
          <w:rFonts w:ascii="Californian FB" w:hAnsi="Californian FB" w:cs="Arial"/>
          <w:spacing w:val="-3"/>
        </w:rPr>
        <w:t>s</w:t>
      </w:r>
      <w:r w:rsidR="002409CE" w:rsidRPr="002A45B6">
        <w:rPr>
          <w:rFonts w:ascii="Californian FB" w:hAnsi="Californian FB" w:cs="Arial"/>
          <w:spacing w:val="-3"/>
        </w:rPr>
        <w:t xml:space="preserve"> sick or injured while covered under this Plan, and in the discretion of </w:t>
      </w:r>
      <w:r w:rsidRPr="002A45B6">
        <w:rPr>
          <w:rFonts w:ascii="Californian FB" w:hAnsi="Californian FB" w:cs="Arial"/>
          <w:spacing w:val="-3"/>
        </w:rPr>
        <w:t>the</w:t>
      </w:r>
      <w:r w:rsidR="002409CE" w:rsidRPr="002A45B6">
        <w:rPr>
          <w:rFonts w:ascii="Californian FB" w:hAnsi="Californian FB" w:cs="Arial"/>
          <w:spacing w:val="-3"/>
        </w:rPr>
        <w:t xml:space="preserve"> TPA and </w:t>
      </w:r>
      <w:r w:rsidRPr="002A45B6">
        <w:rPr>
          <w:rFonts w:ascii="Californian FB" w:hAnsi="Californian FB" w:cs="Arial"/>
          <w:spacing w:val="-3"/>
        </w:rPr>
        <w:t>the</w:t>
      </w:r>
      <w:r w:rsidR="002409CE" w:rsidRPr="002A45B6">
        <w:rPr>
          <w:rFonts w:ascii="Californian FB" w:hAnsi="Californian FB" w:cs="Arial"/>
          <w:spacing w:val="-3"/>
        </w:rPr>
        <w:t xml:space="preserve"> attending Provider/Practitioner, </w:t>
      </w:r>
      <w:r w:rsidRPr="002A45B6">
        <w:rPr>
          <w:rFonts w:ascii="Californian FB" w:hAnsi="Californian FB" w:cs="Arial"/>
          <w:spacing w:val="-3"/>
        </w:rPr>
        <w:t>the participant is</w:t>
      </w:r>
      <w:r w:rsidR="002409CE" w:rsidRPr="002A45B6">
        <w:rPr>
          <w:rFonts w:ascii="Californian FB" w:hAnsi="Californian FB" w:cs="Arial"/>
          <w:spacing w:val="-3"/>
        </w:rPr>
        <w:t xml:space="preserve"> required to be taken to:</w:t>
      </w:r>
    </w:p>
    <w:p w14:paraId="3DD32AC9" w14:textId="6534FB5F" w:rsidR="002409CE" w:rsidRPr="002A45B6" w:rsidRDefault="002409CE" w:rsidP="00F322E4">
      <w:pPr>
        <w:numPr>
          <w:ilvl w:val="0"/>
          <w:numId w:val="146"/>
        </w:numPr>
        <w:tabs>
          <w:tab w:val="left" w:pos="-1440"/>
          <w:tab w:val="left" w:pos="-720"/>
          <w:tab w:val="left" w:pos="1080"/>
        </w:tabs>
        <w:suppressAutoHyphens/>
        <w:spacing w:after="0" w:line="240" w:lineRule="auto"/>
        <w:jc w:val="both"/>
        <w:rPr>
          <w:rFonts w:ascii="Californian FB" w:hAnsi="Californian FB" w:cs="Arial"/>
          <w:spacing w:val="-3"/>
        </w:rPr>
      </w:pPr>
      <w:r w:rsidRPr="002A45B6">
        <w:rPr>
          <w:rFonts w:ascii="Californian FB" w:hAnsi="Californian FB" w:cs="Arial"/>
          <w:spacing w:val="-3"/>
        </w:rPr>
        <w:t>The nearest medical facility where appropriate medical treatment can be obtained, or</w:t>
      </w:r>
      <w:r w:rsidR="00F06469">
        <w:rPr>
          <w:rFonts w:ascii="Californian FB" w:hAnsi="Californian FB" w:cs="Arial"/>
          <w:spacing w:val="-3"/>
        </w:rPr>
        <w:t>…</w:t>
      </w:r>
    </w:p>
    <w:p w14:paraId="691D2DAB" w14:textId="3C9C5157" w:rsidR="002409CE" w:rsidRPr="002A45B6" w:rsidRDefault="002409CE" w:rsidP="00F322E4">
      <w:pPr>
        <w:numPr>
          <w:ilvl w:val="0"/>
          <w:numId w:val="146"/>
        </w:numPr>
        <w:tabs>
          <w:tab w:val="left" w:pos="-1440"/>
          <w:tab w:val="left" w:pos="-720"/>
          <w:tab w:val="left" w:pos="108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A medical facility in </w:t>
      </w:r>
      <w:r w:rsidR="00721448" w:rsidRPr="002A45B6">
        <w:rPr>
          <w:rFonts w:ascii="Californian FB" w:hAnsi="Californian FB" w:cs="Arial"/>
          <w:spacing w:val="-3"/>
        </w:rPr>
        <w:t>the participant’s</w:t>
      </w:r>
      <w:r w:rsidRPr="002A45B6">
        <w:rPr>
          <w:rFonts w:ascii="Californian FB" w:hAnsi="Californian FB" w:cs="Arial"/>
          <w:spacing w:val="-3"/>
        </w:rPr>
        <w:t xml:space="preserve"> home country</w:t>
      </w:r>
      <w:r w:rsidR="00F06469">
        <w:rPr>
          <w:rFonts w:ascii="Californian FB" w:hAnsi="Californian FB" w:cs="Arial"/>
          <w:spacing w:val="-3"/>
        </w:rPr>
        <w:t>.</w:t>
      </w:r>
    </w:p>
    <w:p w14:paraId="1F6DF25B" w14:textId="4328007B" w:rsidR="002409CE" w:rsidRPr="002A45B6" w:rsidRDefault="002409CE" w:rsidP="00825367">
      <w:pPr>
        <w:numPr>
          <w:ilvl w:val="0"/>
          <w:numId w:val="86"/>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The medical evacuation is ordered by a treating Provider/Practitioner who certifies that the severity of the sickness or injury necessitates the medical evacuation, and </w:t>
      </w:r>
      <w:r w:rsidR="00721448" w:rsidRPr="002A45B6">
        <w:rPr>
          <w:rFonts w:ascii="Californian FB" w:hAnsi="Californian FB" w:cs="Arial"/>
          <w:spacing w:val="-3"/>
        </w:rPr>
        <w:t>the participant</w:t>
      </w:r>
      <w:r w:rsidRPr="002A45B6">
        <w:rPr>
          <w:rFonts w:ascii="Californian FB" w:hAnsi="Californian FB" w:cs="Arial"/>
          <w:spacing w:val="-3"/>
        </w:rPr>
        <w:t xml:space="preserve"> agree</w:t>
      </w:r>
      <w:r w:rsidR="00721448" w:rsidRPr="002A45B6">
        <w:rPr>
          <w:rFonts w:ascii="Californian FB" w:hAnsi="Californian FB" w:cs="Arial"/>
          <w:spacing w:val="-3"/>
        </w:rPr>
        <w:t>s</w:t>
      </w:r>
      <w:r w:rsidRPr="002A45B6">
        <w:rPr>
          <w:rFonts w:ascii="Californian FB" w:hAnsi="Californian FB" w:cs="Arial"/>
          <w:spacing w:val="-3"/>
        </w:rPr>
        <w:t>.</w:t>
      </w:r>
    </w:p>
    <w:p w14:paraId="48981E36" w14:textId="10BB5C72" w:rsidR="002409CE" w:rsidRPr="00F06469" w:rsidRDefault="00721448" w:rsidP="00825367">
      <w:pPr>
        <w:numPr>
          <w:ilvl w:val="0"/>
          <w:numId w:val="87"/>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The participant</w:t>
      </w:r>
      <w:r w:rsidR="002409CE" w:rsidRPr="002A45B6">
        <w:rPr>
          <w:rFonts w:ascii="Californian FB" w:hAnsi="Californian FB" w:cs="Arial"/>
          <w:spacing w:val="-3"/>
        </w:rPr>
        <w:t xml:space="preserve"> obtain</w:t>
      </w:r>
      <w:r w:rsidRPr="002A45B6">
        <w:rPr>
          <w:rFonts w:ascii="Californian FB" w:hAnsi="Californian FB" w:cs="Arial"/>
          <w:spacing w:val="-3"/>
        </w:rPr>
        <w:t>s</w:t>
      </w:r>
      <w:r w:rsidR="002409CE" w:rsidRPr="002A45B6">
        <w:rPr>
          <w:rFonts w:ascii="Californian FB" w:hAnsi="Californian FB" w:cs="Arial"/>
          <w:spacing w:val="-3"/>
        </w:rPr>
        <w:t xml:space="preserve"> </w:t>
      </w:r>
      <w:r w:rsidR="0027699A">
        <w:rPr>
          <w:rFonts w:ascii="Californian FB" w:hAnsi="Californian FB" w:cs="Arial"/>
          <w:b/>
          <w:spacing w:val="-3"/>
        </w:rPr>
        <w:t>Prior Authorization</w:t>
      </w:r>
      <w:r w:rsidR="002409CE" w:rsidRPr="002A45B6">
        <w:rPr>
          <w:rFonts w:ascii="Californian FB" w:hAnsi="Californian FB" w:cs="Arial"/>
          <w:spacing w:val="-3"/>
        </w:rPr>
        <w:t xml:space="preserve"> for the method of transportation in advance.</w:t>
      </w:r>
      <w:r w:rsidR="00F06469">
        <w:rPr>
          <w:rFonts w:ascii="Californian FB" w:hAnsi="Californian FB" w:cs="Arial"/>
        </w:rPr>
        <w:t xml:space="preserve"> </w:t>
      </w:r>
      <w:r w:rsidR="002409CE" w:rsidRPr="00F06469">
        <w:rPr>
          <w:rFonts w:ascii="Californian FB" w:hAnsi="Californian FB" w:cs="Arial"/>
        </w:rPr>
        <w:t xml:space="preserve">Please contact </w:t>
      </w:r>
      <w:r w:rsidRPr="00F06469">
        <w:rPr>
          <w:rFonts w:ascii="Californian FB" w:hAnsi="Californian FB" w:cs="Arial"/>
        </w:rPr>
        <w:t>the</w:t>
      </w:r>
      <w:r w:rsidR="002409CE" w:rsidRPr="00F06469">
        <w:rPr>
          <w:rFonts w:ascii="Californian FB" w:hAnsi="Californian FB" w:cs="Arial"/>
        </w:rPr>
        <w:t xml:space="preserve"> TPA Customer Service Center to determine if </w:t>
      </w:r>
      <w:r w:rsidR="0027699A">
        <w:rPr>
          <w:rFonts w:ascii="Californian FB" w:hAnsi="Californian FB" w:cs="Arial"/>
        </w:rPr>
        <w:t>Prior Authorization</w:t>
      </w:r>
      <w:r w:rsidR="002409CE" w:rsidRPr="00F06469">
        <w:rPr>
          <w:rFonts w:ascii="Californian FB" w:hAnsi="Californian FB" w:cs="Arial"/>
        </w:rPr>
        <w:t xml:space="preserve"> is required.</w:t>
      </w:r>
    </w:p>
    <w:p w14:paraId="2332D18D" w14:textId="77777777" w:rsidR="00F06469" w:rsidRDefault="00F06469" w:rsidP="00820E95">
      <w:pPr>
        <w:pStyle w:val="NoSpacing"/>
      </w:pPr>
    </w:p>
    <w:p w14:paraId="0DB46C5F" w14:textId="74BE5B89" w:rsidR="0003198F" w:rsidRPr="00825367" w:rsidRDefault="002409CE" w:rsidP="00825367">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Note: Benefits are limited to $10,000 per Covered Participant during the time the</w:t>
      </w:r>
      <w:r w:rsidR="00F06469">
        <w:rPr>
          <w:rFonts w:ascii="Californian FB" w:hAnsi="Californian FB" w:cs="Arial"/>
          <w:spacing w:val="-3"/>
        </w:rPr>
        <w:t xml:space="preserve"> </w:t>
      </w:r>
      <w:r w:rsidRPr="002A45B6">
        <w:rPr>
          <w:rFonts w:ascii="Californian FB" w:hAnsi="Californian FB" w:cs="Arial"/>
          <w:spacing w:val="-3"/>
        </w:rPr>
        <w:t xml:space="preserve">Plan is in effect. </w:t>
      </w:r>
      <w:r w:rsidR="0027699A">
        <w:rPr>
          <w:rFonts w:ascii="Californian FB" w:hAnsi="Californian FB" w:cs="Arial"/>
          <w:spacing w:val="-3"/>
        </w:rPr>
        <w:t>Prior Authorization</w:t>
      </w:r>
      <w:r w:rsidRPr="002A45B6">
        <w:rPr>
          <w:rFonts w:ascii="Californian FB" w:hAnsi="Californian FB" w:cs="Arial"/>
          <w:spacing w:val="-3"/>
        </w:rPr>
        <w:t xml:space="preserve"> must be obtained from </w:t>
      </w:r>
      <w:r w:rsidR="00721448" w:rsidRPr="002A45B6">
        <w:rPr>
          <w:rFonts w:ascii="Californian FB" w:hAnsi="Californian FB" w:cs="Arial"/>
          <w:spacing w:val="-3"/>
        </w:rPr>
        <w:t>the</w:t>
      </w:r>
      <w:r w:rsidRPr="002A45B6">
        <w:rPr>
          <w:rFonts w:ascii="Californian FB" w:hAnsi="Californian FB" w:cs="Arial"/>
          <w:spacing w:val="-3"/>
        </w:rPr>
        <w:t xml:space="preserve"> TPA prior to being transported.  If </w:t>
      </w:r>
      <w:r w:rsidR="0027699A">
        <w:rPr>
          <w:rFonts w:ascii="Californian FB" w:hAnsi="Californian FB" w:cs="Arial"/>
          <w:spacing w:val="-3"/>
        </w:rPr>
        <w:t>Prior Authorization</w:t>
      </w:r>
      <w:r w:rsidRPr="002A45B6">
        <w:rPr>
          <w:rFonts w:ascii="Californian FB" w:hAnsi="Californian FB" w:cs="Arial"/>
          <w:spacing w:val="-3"/>
        </w:rPr>
        <w:t xml:space="preserve"> is not received prior to being transported, the Participant will be responsible for all charges.</w:t>
      </w:r>
    </w:p>
    <w:p w14:paraId="5DAE1E6D" w14:textId="77777777" w:rsidR="0003198F" w:rsidRPr="002A45B6" w:rsidRDefault="0003198F" w:rsidP="002A45B6">
      <w:pPr>
        <w:jc w:val="both"/>
        <w:rPr>
          <w:rFonts w:ascii="Californian FB" w:hAnsi="Californian FB" w:cs="Arial"/>
          <w:color w:val="000000"/>
        </w:rPr>
      </w:pPr>
    </w:p>
    <w:p w14:paraId="7BD211FD" w14:textId="77777777" w:rsidR="002409CE" w:rsidRPr="002A45B6" w:rsidRDefault="002409CE" w:rsidP="00273E5F">
      <w:pPr>
        <w:pStyle w:val="Heading3"/>
      </w:pPr>
      <w:r w:rsidRPr="002A45B6">
        <w:t>MENTAL HEALTH, ALCOHOLISM AND SUBSTANCE ABUSE</w:t>
      </w:r>
    </w:p>
    <w:p w14:paraId="4509014F" w14:textId="77777777" w:rsidR="002409CE" w:rsidRPr="002A45B6" w:rsidRDefault="002409CE" w:rsidP="002A45B6">
      <w:pPr>
        <w:jc w:val="both"/>
        <w:rPr>
          <w:rFonts w:ascii="Californian FB" w:hAnsi="Californian FB" w:cs="Arial"/>
          <w:b/>
        </w:rPr>
      </w:pPr>
      <w:r w:rsidRPr="002A45B6">
        <w:rPr>
          <w:rFonts w:ascii="Californian FB" w:hAnsi="Californian FB" w:cs="Arial"/>
          <w:b/>
        </w:rPr>
        <w:t>Mental Health Services</w:t>
      </w:r>
    </w:p>
    <w:p w14:paraId="05840AD8" w14:textId="3F5F6C7C" w:rsidR="002409CE" w:rsidRPr="002A45B6" w:rsidRDefault="00721448"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Participants</w:t>
      </w:r>
      <w:r w:rsidR="002409CE" w:rsidRPr="002A45B6">
        <w:rPr>
          <w:rFonts w:ascii="Californian FB" w:hAnsi="Californian FB" w:cs="Arial"/>
          <w:spacing w:val="-3"/>
        </w:rPr>
        <w:t xml:space="preserve"> may obtain mental health related services from a UNM Health Network Provider/Practitioner or contact </w:t>
      </w:r>
      <w:r w:rsidRPr="002A45B6">
        <w:rPr>
          <w:rFonts w:ascii="Californian FB" w:hAnsi="Californian FB" w:cs="Arial"/>
          <w:spacing w:val="-3"/>
        </w:rPr>
        <w:t>the</w:t>
      </w:r>
      <w:r w:rsidR="002409CE" w:rsidRPr="002A45B6">
        <w:rPr>
          <w:rFonts w:ascii="Californian FB" w:hAnsi="Californian FB" w:cs="Arial"/>
          <w:spacing w:val="-3"/>
        </w:rPr>
        <w:t xml:space="preserve"> TPA directly for participating Providers/Practitioners. The participating behavioral health Providers/Practitioners will be responsible for any additional </w:t>
      </w:r>
      <w:r w:rsidR="0027699A">
        <w:rPr>
          <w:rFonts w:ascii="Californian FB" w:hAnsi="Californian FB" w:cs="Arial"/>
          <w:spacing w:val="-3"/>
        </w:rPr>
        <w:t>Prior Authorization</w:t>
      </w:r>
      <w:r w:rsidR="002409CE" w:rsidRPr="002A45B6">
        <w:rPr>
          <w:rFonts w:ascii="Californian FB" w:hAnsi="Californian FB" w:cs="Arial"/>
          <w:spacing w:val="-3"/>
        </w:rPr>
        <w:t xml:space="preserve">. </w:t>
      </w:r>
      <w:r w:rsidR="00A43571">
        <w:rPr>
          <w:rFonts w:ascii="Californian FB" w:hAnsi="Californian FB" w:cs="Arial"/>
          <w:spacing w:val="-3"/>
        </w:rPr>
        <w:t>For Blue</w:t>
      </w:r>
      <w:r w:rsidR="00D21776">
        <w:rPr>
          <w:rFonts w:ascii="Californian FB" w:hAnsi="Californian FB" w:cs="Arial"/>
          <w:spacing w:val="-3"/>
        </w:rPr>
        <w:t xml:space="preserve"> Cross Blue Shield of New Mexico extended network </w:t>
      </w:r>
      <w:r w:rsidR="002409CE" w:rsidRPr="002A45B6">
        <w:rPr>
          <w:rFonts w:ascii="Californian FB" w:hAnsi="Californian FB" w:cs="Arial"/>
          <w:spacing w:val="-3"/>
        </w:rPr>
        <w:t xml:space="preserve">or Out-of-Network services, </w:t>
      </w:r>
      <w:r w:rsidRPr="002A45B6">
        <w:rPr>
          <w:rFonts w:ascii="Californian FB" w:hAnsi="Californian FB" w:cs="Arial"/>
          <w:spacing w:val="-3"/>
        </w:rPr>
        <w:t>participants</w:t>
      </w:r>
      <w:r w:rsidR="002409CE" w:rsidRPr="002A45B6">
        <w:rPr>
          <w:rFonts w:ascii="Californian FB" w:hAnsi="Californian FB" w:cs="Arial"/>
          <w:spacing w:val="-3"/>
        </w:rPr>
        <w:t xml:space="preserve"> must contact </w:t>
      </w:r>
      <w:r w:rsidRPr="002A45B6">
        <w:rPr>
          <w:rFonts w:ascii="Californian FB" w:hAnsi="Californian FB" w:cs="Arial"/>
          <w:spacing w:val="-3"/>
        </w:rPr>
        <w:t>the TPA</w:t>
      </w:r>
      <w:r w:rsidR="002409CE" w:rsidRPr="002A45B6">
        <w:rPr>
          <w:rFonts w:ascii="Californian FB" w:hAnsi="Californian FB" w:cs="Arial"/>
          <w:spacing w:val="-3"/>
        </w:rPr>
        <w:t xml:space="preserve"> to obtain </w:t>
      </w:r>
      <w:r w:rsidR="00F06469">
        <w:rPr>
          <w:rFonts w:ascii="Californian FB" w:hAnsi="Californian FB" w:cs="Arial"/>
          <w:spacing w:val="-3"/>
        </w:rPr>
        <w:t>a</w:t>
      </w:r>
      <w:r w:rsidR="00820E95">
        <w:rPr>
          <w:rFonts w:ascii="Californian FB" w:hAnsi="Californian FB" w:cs="Arial"/>
          <w:spacing w:val="-3"/>
        </w:rPr>
        <w:t xml:space="preserve"> </w:t>
      </w:r>
      <w:r w:rsidR="00CE133A">
        <w:rPr>
          <w:rFonts w:ascii="Californian FB" w:hAnsi="Californian FB" w:cs="Arial"/>
          <w:spacing w:val="-3"/>
        </w:rPr>
        <w:t>Benefit Determination</w:t>
      </w:r>
      <w:r w:rsidR="002409CE" w:rsidRPr="002A45B6">
        <w:rPr>
          <w:rFonts w:ascii="Californian FB" w:hAnsi="Californian FB" w:cs="Arial"/>
          <w:spacing w:val="-3"/>
        </w:rPr>
        <w:t xml:space="preserve"> and </w:t>
      </w:r>
      <w:r w:rsidR="0027699A">
        <w:rPr>
          <w:rFonts w:ascii="Californian FB" w:hAnsi="Californian FB" w:cs="Arial"/>
          <w:spacing w:val="-3"/>
        </w:rPr>
        <w:t>Prior Authorization</w:t>
      </w:r>
      <w:r w:rsidR="002409CE" w:rsidRPr="002A45B6">
        <w:rPr>
          <w:rFonts w:ascii="Californian FB" w:hAnsi="Californian FB" w:cs="Arial"/>
          <w:spacing w:val="-3"/>
        </w:rPr>
        <w:t xml:space="preserve">.  </w:t>
      </w:r>
    </w:p>
    <w:p w14:paraId="35A0BD76" w14:textId="59F4DCAC" w:rsidR="002409CE" w:rsidRPr="002A45B6" w:rsidRDefault="002409CE" w:rsidP="002A45B6">
      <w:pPr>
        <w:tabs>
          <w:tab w:val="left" w:pos="-1440"/>
          <w:tab w:val="left" w:pos="-720"/>
        </w:tabs>
        <w:suppressAutoHyphens/>
        <w:jc w:val="both"/>
        <w:rPr>
          <w:rFonts w:ascii="Californian FB" w:hAnsi="Californian FB" w:cs="Arial"/>
          <w:b/>
          <w:spacing w:val="-3"/>
        </w:rPr>
      </w:pPr>
      <w:r w:rsidRPr="002A45B6">
        <w:rPr>
          <w:rFonts w:ascii="Californian FB" w:hAnsi="Californian FB" w:cs="Arial"/>
          <w:spacing w:val="-3"/>
        </w:rPr>
        <w:t xml:space="preserve">If Mental Health services are not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when required, they are</w:t>
      </w:r>
      <w:r w:rsidRPr="00F06469">
        <w:rPr>
          <w:rFonts w:ascii="Californian FB" w:hAnsi="Californian FB" w:cs="Arial"/>
          <w:spacing w:val="-3"/>
        </w:rPr>
        <w:t xml:space="preserve"> </w:t>
      </w:r>
      <w:r w:rsidRPr="00820E95">
        <w:rPr>
          <w:rFonts w:ascii="Californian FB" w:hAnsi="Californian FB" w:cs="Arial"/>
          <w:b/>
          <w:spacing w:val="-3"/>
        </w:rPr>
        <w:t>not covered.</w:t>
      </w:r>
    </w:p>
    <w:p w14:paraId="72912C29" w14:textId="1FB5BA02" w:rsidR="002409CE" w:rsidRPr="002A45B6" w:rsidRDefault="002409CE" w:rsidP="00825367">
      <w:pPr>
        <w:numPr>
          <w:ilvl w:val="0"/>
          <w:numId w:val="88"/>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Acute Inpatient Mental Health Services will be covered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w:t>
      </w:r>
    </w:p>
    <w:p w14:paraId="465807FF" w14:textId="45FDD8B3" w:rsidR="002409CE" w:rsidRPr="002A45B6" w:rsidRDefault="002409CE" w:rsidP="00825367">
      <w:pPr>
        <w:numPr>
          <w:ilvl w:val="0"/>
          <w:numId w:val="88"/>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Coverage is provided for Inpatient mental health and partial</w:t>
      </w:r>
      <w:r w:rsidR="00820E95">
        <w:rPr>
          <w:rFonts w:ascii="Californian FB" w:hAnsi="Californian FB" w:cs="Arial"/>
          <w:spacing w:val="-3"/>
        </w:rPr>
        <w:t xml:space="preserve"> </w:t>
      </w:r>
      <w:r w:rsidRPr="002A45B6">
        <w:rPr>
          <w:rFonts w:ascii="Californian FB" w:hAnsi="Californian FB" w:cs="Arial"/>
          <w:spacing w:val="-3"/>
        </w:rPr>
        <w:t>Hospitalization.</w:t>
      </w:r>
    </w:p>
    <w:p w14:paraId="3A379914" w14:textId="3B8E8110" w:rsidR="002409CE" w:rsidRPr="002A45B6" w:rsidRDefault="002409CE" w:rsidP="00825367">
      <w:pPr>
        <w:numPr>
          <w:ilvl w:val="0"/>
          <w:numId w:val="88"/>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Partial hospitalization can be substituted for the Inpatient mental health services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Partial hospitalization is a non-residential, Hospital-based day program that includes various daily and weekly therapies. </w:t>
      </w:r>
    </w:p>
    <w:p w14:paraId="01F86D22" w14:textId="0514E694" w:rsidR="002409CE" w:rsidRDefault="002409CE" w:rsidP="00825367">
      <w:pPr>
        <w:numPr>
          <w:ilvl w:val="0"/>
          <w:numId w:val="88"/>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Outpatient, non-Hospital based evaluative and therapeutic mental health services will be provided when </w:t>
      </w:r>
      <w:proofErr w:type="gramStart"/>
      <w:r w:rsidRPr="002A45B6">
        <w:rPr>
          <w:rFonts w:ascii="Californian FB" w:hAnsi="Californian FB" w:cs="Arial"/>
          <w:spacing w:val="-3"/>
        </w:rPr>
        <w:t>deemed Medically Necessary and Certified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w:t>
      </w:r>
    </w:p>
    <w:p w14:paraId="5EBE8E7F" w14:textId="514119ED" w:rsidR="00721770" w:rsidRDefault="00825367" w:rsidP="002A45B6">
      <w:pPr>
        <w:numPr>
          <w:ilvl w:val="0"/>
          <w:numId w:val="88"/>
        </w:numPr>
        <w:tabs>
          <w:tab w:val="left" w:pos="-1440"/>
          <w:tab w:val="left" w:pos="-720"/>
        </w:tabs>
        <w:suppressAutoHyphens/>
        <w:spacing w:after="0" w:line="240" w:lineRule="auto"/>
        <w:jc w:val="both"/>
        <w:rPr>
          <w:rFonts w:ascii="Californian FB" w:hAnsi="Californian FB" w:cs="Arial"/>
          <w:spacing w:val="-3"/>
        </w:rPr>
      </w:pPr>
      <w:r>
        <w:rPr>
          <w:rFonts w:ascii="Californian FB" w:hAnsi="Californian FB" w:cs="Arial"/>
          <w:spacing w:val="-3"/>
        </w:rPr>
        <w:t xml:space="preserve">Acute medical detoxification benefits are covered under Inpatient and Outpatient Medical Services found in the </w:t>
      </w:r>
      <w:r w:rsidRPr="00825367">
        <w:rPr>
          <w:rFonts w:ascii="Californian FB" w:hAnsi="Californian FB" w:cs="Arial"/>
          <w:i/>
          <w:spacing w:val="-3"/>
        </w:rPr>
        <w:t>Covered Services</w:t>
      </w:r>
      <w:r>
        <w:rPr>
          <w:rFonts w:ascii="Californian FB" w:hAnsi="Californian FB" w:cs="Arial"/>
          <w:spacing w:val="-3"/>
        </w:rPr>
        <w:t xml:space="preserve"> section of this PBB.</w:t>
      </w:r>
    </w:p>
    <w:p w14:paraId="498C7B54" w14:textId="77777777" w:rsidR="004F1EF8" w:rsidRPr="004F1EF8" w:rsidRDefault="004F1EF8" w:rsidP="004F1EF8">
      <w:pPr>
        <w:tabs>
          <w:tab w:val="left" w:pos="-1440"/>
          <w:tab w:val="left" w:pos="-720"/>
        </w:tabs>
        <w:suppressAutoHyphens/>
        <w:spacing w:after="0" w:line="240" w:lineRule="auto"/>
        <w:ind w:left="1080"/>
        <w:jc w:val="both"/>
        <w:rPr>
          <w:rFonts w:ascii="Californian FB" w:hAnsi="Californian FB" w:cs="Arial"/>
          <w:spacing w:val="-3"/>
        </w:rPr>
      </w:pPr>
    </w:p>
    <w:p w14:paraId="369A983E" w14:textId="39B4F8A0" w:rsidR="002409CE" w:rsidRPr="00F06469"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b/>
          <w:spacing w:val="-3"/>
        </w:rPr>
        <w:t>Exclusions</w:t>
      </w:r>
      <w:r w:rsidR="00F06469">
        <w:rPr>
          <w:rFonts w:ascii="Californian FB" w:hAnsi="Californian FB" w:cs="Arial"/>
          <w:b/>
          <w:spacing w:val="-3"/>
        </w:rPr>
        <w:t xml:space="preserve">: </w:t>
      </w:r>
      <w:r w:rsidRPr="002A45B6">
        <w:rPr>
          <w:rFonts w:ascii="Californian FB" w:hAnsi="Californian FB" w:cs="Arial"/>
          <w:spacing w:val="-3"/>
        </w:rPr>
        <w:t>I</w:t>
      </w:r>
      <w:r w:rsidRPr="00F06469">
        <w:rPr>
          <w:rFonts w:ascii="Californian FB" w:hAnsi="Californian FB" w:cs="Arial"/>
          <w:spacing w:val="-3"/>
        </w:rPr>
        <w:t xml:space="preserve">n addition to the exclusions listed in the </w:t>
      </w:r>
      <w:r w:rsidRPr="00F06469">
        <w:rPr>
          <w:rFonts w:ascii="Californian FB" w:hAnsi="Californian FB" w:cs="Arial"/>
          <w:i/>
          <w:spacing w:val="-3"/>
        </w:rPr>
        <w:t>Exclusions</w:t>
      </w:r>
      <w:r w:rsidRPr="00F06469">
        <w:rPr>
          <w:rFonts w:ascii="Californian FB" w:hAnsi="Californian FB" w:cs="Arial"/>
          <w:spacing w:val="-3"/>
        </w:rPr>
        <w:t xml:space="preserve"> section of this PBB, the following are </w:t>
      </w:r>
      <w:r w:rsidRPr="00820E95">
        <w:rPr>
          <w:rFonts w:ascii="Californian FB" w:hAnsi="Californian FB" w:cs="Arial"/>
          <w:b/>
          <w:spacing w:val="-3"/>
        </w:rPr>
        <w:t>not covered</w:t>
      </w:r>
      <w:r w:rsidRPr="00F06469">
        <w:rPr>
          <w:rFonts w:ascii="Californian FB" w:hAnsi="Californian FB" w:cs="Arial"/>
          <w:spacing w:val="-3"/>
        </w:rPr>
        <w:t>:</w:t>
      </w:r>
    </w:p>
    <w:p w14:paraId="67C6A81C" w14:textId="6EB2E871" w:rsidR="00F06469" w:rsidRPr="00F06469" w:rsidRDefault="002409CE" w:rsidP="00825367">
      <w:pPr>
        <w:numPr>
          <w:ilvl w:val="0"/>
          <w:numId w:val="89"/>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Co-dependency treatment</w:t>
      </w:r>
      <w:r w:rsidR="00F06469">
        <w:rPr>
          <w:rFonts w:ascii="Californian FB" w:hAnsi="Californian FB" w:cs="Arial"/>
          <w:spacing w:val="-3"/>
        </w:rPr>
        <w:t>.</w:t>
      </w:r>
    </w:p>
    <w:p w14:paraId="4CF4415B" w14:textId="0A955A36" w:rsidR="00825367" w:rsidRDefault="002409CE" w:rsidP="00825367">
      <w:pPr>
        <w:numPr>
          <w:ilvl w:val="0"/>
          <w:numId w:val="89"/>
        </w:numPr>
        <w:tabs>
          <w:tab w:val="left" w:pos="-1440"/>
          <w:tab w:val="left" w:pos="-720"/>
        </w:tabs>
        <w:suppressAutoHyphens/>
        <w:spacing w:after="0" w:line="240" w:lineRule="auto"/>
        <w:jc w:val="both"/>
        <w:rPr>
          <w:rFonts w:ascii="Californian FB" w:hAnsi="Californian FB" w:cs="Arial"/>
          <w:spacing w:val="-3"/>
        </w:rPr>
      </w:pPr>
      <w:r w:rsidRPr="00F06469">
        <w:rPr>
          <w:rFonts w:ascii="Californian FB" w:hAnsi="Californian FB" w:cs="Arial"/>
          <w:spacing w:val="-3"/>
        </w:rPr>
        <w:t>Sex, pastoral/spiritual, and bereavement counseling</w:t>
      </w:r>
      <w:r w:rsidR="00F06469" w:rsidRPr="00F06469">
        <w:rPr>
          <w:rFonts w:ascii="Californian FB" w:hAnsi="Californian FB" w:cs="Arial"/>
          <w:spacing w:val="-3"/>
        </w:rPr>
        <w:t xml:space="preserve">. </w:t>
      </w:r>
    </w:p>
    <w:p w14:paraId="2FD9C47C" w14:textId="407B9322" w:rsidR="00442315" w:rsidRPr="00F06469" w:rsidRDefault="00825367" w:rsidP="00825367">
      <w:pPr>
        <w:numPr>
          <w:ilvl w:val="0"/>
          <w:numId w:val="89"/>
        </w:numPr>
        <w:tabs>
          <w:tab w:val="left" w:pos="-1440"/>
          <w:tab w:val="left" w:pos="-720"/>
        </w:tabs>
        <w:suppressAutoHyphens/>
        <w:spacing w:after="0" w:line="240" w:lineRule="auto"/>
        <w:jc w:val="both"/>
        <w:rPr>
          <w:rFonts w:ascii="Californian FB" w:hAnsi="Californian FB" w:cs="Arial"/>
          <w:spacing w:val="-3"/>
        </w:rPr>
      </w:pPr>
      <w:r>
        <w:rPr>
          <w:rFonts w:ascii="Californian FB" w:hAnsi="Californian FB" w:cs="Arial"/>
          <w:spacing w:val="-3"/>
        </w:rPr>
        <w:t>P</w:t>
      </w:r>
      <w:r w:rsidR="002409CE" w:rsidRPr="00F06469">
        <w:rPr>
          <w:rFonts w:ascii="Californian FB" w:hAnsi="Californian FB" w:cs="Arial"/>
          <w:spacing w:val="-3"/>
        </w:rPr>
        <w:t>sychological testing</w:t>
      </w:r>
      <w:r w:rsidR="00F06469">
        <w:rPr>
          <w:rFonts w:ascii="Californian FB" w:hAnsi="Californian FB" w:cs="Arial"/>
          <w:spacing w:val="-3"/>
        </w:rPr>
        <w:t xml:space="preserve"> </w:t>
      </w:r>
      <w:r w:rsidR="002409CE" w:rsidRPr="00F06469">
        <w:rPr>
          <w:rFonts w:ascii="Californian FB" w:hAnsi="Californian FB" w:cs="Arial"/>
          <w:spacing w:val="-3"/>
        </w:rPr>
        <w:t xml:space="preserve">when </w:t>
      </w:r>
      <w:r w:rsidR="00F06469">
        <w:rPr>
          <w:rFonts w:ascii="Californian FB" w:hAnsi="Californian FB" w:cs="Arial"/>
          <w:spacing w:val="-3"/>
        </w:rPr>
        <w:t xml:space="preserve"> </w:t>
      </w:r>
      <w:r w:rsidR="002409CE" w:rsidRPr="00F06469">
        <w:rPr>
          <w:rFonts w:ascii="Californian FB" w:hAnsi="Californian FB" w:cs="Arial"/>
          <w:spacing w:val="-3"/>
        </w:rPr>
        <w:t xml:space="preserve">not </w:t>
      </w:r>
      <w:r w:rsidR="00E10DB2">
        <w:rPr>
          <w:rFonts w:ascii="Californian FB" w:hAnsi="Californian FB" w:cs="Arial"/>
          <w:spacing w:val="-3"/>
        </w:rPr>
        <w:t>Medically Necessary</w:t>
      </w:r>
      <w:r w:rsidR="002409CE" w:rsidRPr="00F06469">
        <w:rPr>
          <w:rFonts w:ascii="Californian FB" w:hAnsi="Californian FB" w:cs="Arial"/>
          <w:spacing w:val="-3"/>
        </w:rPr>
        <w:t xml:space="preserve"> </w:t>
      </w:r>
    </w:p>
    <w:p w14:paraId="3FEE2D19" w14:textId="304C1C8D" w:rsidR="002409CE" w:rsidRPr="00442315" w:rsidRDefault="002409CE" w:rsidP="00825367">
      <w:pPr>
        <w:numPr>
          <w:ilvl w:val="0"/>
          <w:numId w:val="89"/>
        </w:numPr>
        <w:tabs>
          <w:tab w:val="left" w:pos="-1440"/>
          <w:tab w:val="left" w:pos="-720"/>
        </w:tabs>
        <w:suppressAutoHyphens/>
        <w:spacing w:after="0" w:line="240" w:lineRule="auto"/>
        <w:jc w:val="both"/>
        <w:rPr>
          <w:rFonts w:ascii="Californian FB" w:hAnsi="Californian FB" w:cs="Arial"/>
          <w:spacing w:val="-3"/>
        </w:rPr>
      </w:pPr>
      <w:r w:rsidRPr="00442315">
        <w:rPr>
          <w:rFonts w:ascii="Californian FB" w:hAnsi="Californian FB" w:cs="Arial"/>
          <w:spacing w:val="-3"/>
        </w:rPr>
        <w:t>Special education, school testing or evaluations, counseling, therapy</w:t>
      </w:r>
      <w:r w:rsidR="00442315" w:rsidRPr="00442315">
        <w:rPr>
          <w:rFonts w:ascii="Californian FB" w:hAnsi="Californian FB" w:cs="Arial"/>
          <w:spacing w:val="-3"/>
        </w:rPr>
        <w:t>,</w:t>
      </w:r>
      <w:r w:rsidRPr="00442315">
        <w:rPr>
          <w:rFonts w:ascii="Californian FB" w:hAnsi="Californian FB" w:cs="Arial"/>
          <w:spacing w:val="-3"/>
        </w:rPr>
        <w:t xml:space="preserve"> or care for learning deficiencies or behavioral problems. </w:t>
      </w:r>
      <w:r w:rsidR="00442315">
        <w:rPr>
          <w:rFonts w:ascii="Californian FB" w:hAnsi="Californian FB" w:cs="Arial"/>
          <w:spacing w:val="-3"/>
        </w:rPr>
        <w:t>(</w:t>
      </w:r>
      <w:r w:rsidRPr="00442315">
        <w:rPr>
          <w:rFonts w:ascii="Californian FB" w:hAnsi="Californian FB" w:cs="Arial"/>
          <w:spacing w:val="-3"/>
        </w:rPr>
        <w:t>This applies whether or not associated with manifest mental illness or other disturbances</w:t>
      </w:r>
      <w:r w:rsidR="00442315">
        <w:rPr>
          <w:rFonts w:ascii="Californian FB" w:hAnsi="Californian FB" w:cs="Arial"/>
          <w:spacing w:val="-3"/>
        </w:rPr>
        <w:t>.)</w:t>
      </w:r>
    </w:p>
    <w:p w14:paraId="2F44EF3A" w14:textId="126BC135" w:rsidR="002409CE" w:rsidRPr="002A45B6" w:rsidRDefault="002409CE" w:rsidP="00825367">
      <w:pPr>
        <w:numPr>
          <w:ilvl w:val="0"/>
          <w:numId w:val="89"/>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Court-ordered evaluation or treatment, or treatment that is a condition of parole or probation or in lieu of sentencing, such as psychiatric evaluation or therapy</w:t>
      </w:r>
      <w:r w:rsidR="00442315">
        <w:rPr>
          <w:rFonts w:ascii="Californian FB" w:hAnsi="Californian FB" w:cs="Arial"/>
          <w:spacing w:val="-3"/>
        </w:rPr>
        <w:t>.</w:t>
      </w:r>
    </w:p>
    <w:p w14:paraId="029A4111" w14:textId="7DD3EF3F" w:rsidR="002409CE" w:rsidRPr="002A45B6" w:rsidRDefault="002409CE" w:rsidP="00825367">
      <w:pPr>
        <w:numPr>
          <w:ilvl w:val="0"/>
          <w:numId w:val="89"/>
        </w:numPr>
        <w:tabs>
          <w:tab w:val="left" w:pos="-1440"/>
          <w:tab w:val="left" w:pos="-720"/>
          <w:tab w:val="left" w:pos="2880"/>
          <w:tab w:val="num" w:pos="3240"/>
        </w:tabs>
        <w:suppressAutoHyphens/>
        <w:spacing w:after="0" w:line="240" w:lineRule="auto"/>
        <w:jc w:val="both"/>
        <w:rPr>
          <w:rFonts w:ascii="Californian FB" w:hAnsi="Californian FB" w:cs="Arial"/>
          <w:spacing w:val="-3"/>
        </w:rPr>
      </w:pPr>
      <w:r w:rsidRPr="002A45B6">
        <w:rPr>
          <w:rFonts w:ascii="Californian FB" w:hAnsi="Californian FB" w:cs="Arial"/>
          <w:spacing w:val="-3"/>
        </w:rPr>
        <w:t>Alcohol and/or Substance Abuse Services are not considered mental health benefits</w:t>
      </w:r>
      <w:r w:rsidR="00442315">
        <w:rPr>
          <w:rFonts w:ascii="Californian FB" w:hAnsi="Californian FB" w:cs="Arial"/>
          <w:spacing w:val="-3"/>
        </w:rPr>
        <w:t>.</w:t>
      </w:r>
    </w:p>
    <w:p w14:paraId="1E4F0DEA" w14:textId="77777777" w:rsidR="00721770" w:rsidRDefault="00721770" w:rsidP="002A45B6">
      <w:pPr>
        <w:jc w:val="both"/>
        <w:rPr>
          <w:rFonts w:ascii="Californian FB" w:hAnsi="Californian FB" w:cs="Arial"/>
          <w:b/>
        </w:rPr>
      </w:pPr>
    </w:p>
    <w:p w14:paraId="59D5922A" w14:textId="4795BB9C" w:rsidR="002409CE" w:rsidRPr="002A45B6" w:rsidRDefault="002409CE" w:rsidP="002A45B6">
      <w:pPr>
        <w:jc w:val="both"/>
        <w:rPr>
          <w:rFonts w:ascii="Californian FB" w:hAnsi="Californian FB" w:cs="Arial"/>
          <w:b/>
        </w:rPr>
      </w:pPr>
      <w:r w:rsidRPr="002A45B6">
        <w:rPr>
          <w:rFonts w:ascii="Californian FB" w:hAnsi="Californian FB" w:cs="Arial"/>
          <w:b/>
        </w:rPr>
        <w:t xml:space="preserve">Alcohol </w:t>
      </w:r>
      <w:r w:rsidR="00A43571" w:rsidRPr="002A45B6">
        <w:rPr>
          <w:rFonts w:ascii="Californian FB" w:hAnsi="Californian FB" w:cs="Arial"/>
          <w:b/>
        </w:rPr>
        <w:t>and</w:t>
      </w:r>
      <w:r w:rsidRPr="002A45B6">
        <w:rPr>
          <w:rFonts w:ascii="Californian FB" w:hAnsi="Californian FB" w:cs="Arial"/>
          <w:b/>
        </w:rPr>
        <w:t xml:space="preserve"> Substance Abuse Services</w:t>
      </w:r>
    </w:p>
    <w:p w14:paraId="71552C06" w14:textId="39A63930" w:rsidR="002409CE" w:rsidRPr="002A45B6" w:rsidRDefault="002409CE" w:rsidP="002A45B6">
      <w:pPr>
        <w:jc w:val="both"/>
        <w:rPr>
          <w:rFonts w:ascii="Californian FB" w:hAnsi="Californian FB" w:cs="Arial"/>
        </w:rPr>
      </w:pPr>
      <w:r w:rsidRPr="002A45B6">
        <w:rPr>
          <w:rFonts w:ascii="Californian FB" w:hAnsi="Californian FB" w:cs="Arial"/>
        </w:rPr>
        <w:t>Please check Alcohol and Substance Abuse Services included in the PBB</w:t>
      </w:r>
      <w:r w:rsidRPr="002A45B6">
        <w:rPr>
          <w:rFonts w:ascii="Californian FB" w:hAnsi="Californian FB" w:cs="Arial"/>
          <w:i/>
        </w:rPr>
        <w:t xml:space="preserve"> </w:t>
      </w:r>
      <w:r w:rsidRPr="002A45B6">
        <w:rPr>
          <w:rFonts w:ascii="Californian FB" w:hAnsi="Californian FB" w:cs="Arial"/>
        </w:rPr>
        <w:t>for the applicable</w:t>
      </w:r>
      <w:r w:rsidR="00442315" w:rsidRPr="002A45B6" w:rsidDel="00442315">
        <w:rPr>
          <w:rFonts w:ascii="Californian FB" w:hAnsi="Californian FB" w:cs="Arial"/>
        </w:rPr>
        <w:t xml:space="preserve"> </w:t>
      </w:r>
      <w:r w:rsidRPr="002A45B6">
        <w:rPr>
          <w:rFonts w:ascii="Californian FB" w:hAnsi="Californian FB" w:cs="Arial"/>
        </w:rPr>
        <w:t>Co-pay/Coinsurance amount for these services.</w:t>
      </w:r>
    </w:p>
    <w:p w14:paraId="6B86C90E" w14:textId="21360D45" w:rsidR="002409CE" w:rsidRPr="002A45B6" w:rsidRDefault="002409CE" w:rsidP="002A45B6">
      <w:pPr>
        <w:tabs>
          <w:tab w:val="left" w:pos="-1440"/>
          <w:tab w:val="left" w:pos="-720"/>
          <w:tab w:val="left" w:pos="810"/>
        </w:tabs>
        <w:suppressAutoHyphens/>
        <w:jc w:val="both"/>
        <w:rPr>
          <w:rFonts w:ascii="Californian FB" w:hAnsi="Californian FB" w:cs="Arial"/>
        </w:rPr>
      </w:pPr>
      <w:r w:rsidRPr="002A45B6">
        <w:rPr>
          <w:rFonts w:ascii="Californian FB" w:hAnsi="Californian FB" w:cs="Arial"/>
        </w:rPr>
        <w:t>The following benefits and limitations are applicable for Alcohol and Substance Abuse Services. In all cases, treatment must be</w:t>
      </w:r>
      <w:r w:rsidR="00E10DB2">
        <w:rPr>
          <w:rFonts w:ascii="Californian FB" w:hAnsi="Californian FB" w:cs="Arial"/>
        </w:rPr>
        <w:t xml:space="preserve"> </w:t>
      </w:r>
      <w:r w:rsidRPr="002A45B6">
        <w:rPr>
          <w:rFonts w:ascii="Californian FB" w:hAnsi="Californian FB" w:cs="Arial"/>
        </w:rPr>
        <w:t>Medically Necessary in order to be covered:</w:t>
      </w:r>
    </w:p>
    <w:p w14:paraId="2CDC0710" w14:textId="6684AFEE" w:rsidR="002409CE" w:rsidRPr="002A45B6" w:rsidRDefault="002409CE" w:rsidP="00825367">
      <w:pPr>
        <w:numPr>
          <w:ilvl w:val="0"/>
          <w:numId w:val="90"/>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To obtain Alcohol and Substance Abuse Services,</w:t>
      </w:r>
      <w:r w:rsidR="00EC6C14">
        <w:rPr>
          <w:rFonts w:ascii="Californian FB" w:hAnsi="Californian FB" w:cs="Arial"/>
          <w:spacing w:val="-3"/>
        </w:rPr>
        <w:t xml:space="preserve"> </w:t>
      </w:r>
      <w:r w:rsidRPr="002A45B6">
        <w:rPr>
          <w:rFonts w:ascii="Californian FB" w:hAnsi="Californian FB" w:cs="Arial"/>
          <w:spacing w:val="-3"/>
        </w:rPr>
        <w:t xml:space="preserve">Participants may contact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The Behavioral</w:t>
      </w:r>
      <w:r w:rsidR="00EC6C14">
        <w:rPr>
          <w:rFonts w:ascii="Californian FB" w:hAnsi="Californian FB" w:cs="Arial"/>
          <w:spacing w:val="-3"/>
        </w:rPr>
        <w:t xml:space="preserve"> </w:t>
      </w:r>
      <w:r w:rsidRPr="002A45B6">
        <w:rPr>
          <w:rFonts w:ascii="Californian FB" w:hAnsi="Californian FB" w:cs="Arial"/>
          <w:spacing w:val="-3"/>
        </w:rPr>
        <w:t xml:space="preserve">Health Provider/Practitioner will be responsible for any additional </w:t>
      </w:r>
      <w:r w:rsidR="0027699A">
        <w:rPr>
          <w:rFonts w:ascii="Californian FB" w:hAnsi="Californian FB" w:cs="Arial"/>
          <w:spacing w:val="-3"/>
        </w:rPr>
        <w:t>Prior Authorization</w:t>
      </w:r>
      <w:r w:rsidRPr="002A45B6">
        <w:rPr>
          <w:rFonts w:ascii="Californian FB" w:hAnsi="Californian FB" w:cs="Arial"/>
          <w:spacing w:val="-3"/>
        </w:rPr>
        <w:t>s.</w:t>
      </w:r>
    </w:p>
    <w:p w14:paraId="1007B6B9" w14:textId="77777777" w:rsidR="002409CE" w:rsidRPr="002A45B6" w:rsidRDefault="002409CE" w:rsidP="00825367">
      <w:pPr>
        <w:numPr>
          <w:ilvl w:val="0"/>
          <w:numId w:val="91"/>
        </w:numPr>
        <w:tabs>
          <w:tab w:val="clear" w:pos="1800"/>
          <w:tab w:val="left" w:pos="-1440"/>
          <w:tab w:val="left" w:pos="-72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The following limitations apply:</w:t>
      </w:r>
    </w:p>
    <w:p w14:paraId="12F99CBE" w14:textId="67870EA9" w:rsidR="002409CE" w:rsidRPr="002A45B6" w:rsidRDefault="002409CE" w:rsidP="00F322E4">
      <w:pPr>
        <w:numPr>
          <w:ilvl w:val="0"/>
          <w:numId w:val="147"/>
        </w:numPr>
        <w:tabs>
          <w:tab w:val="left" w:pos="-1440"/>
          <w:tab w:val="left" w:pos="-720"/>
          <w:tab w:val="left" w:pos="144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Inpatient treatment in a Hospital or Substance Abuse treatment center will be covered when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w:t>
      </w:r>
    </w:p>
    <w:p w14:paraId="0CFEEE15" w14:textId="53C00E0A" w:rsidR="002409CE" w:rsidRPr="002A45B6" w:rsidRDefault="002409CE" w:rsidP="00F322E4">
      <w:pPr>
        <w:numPr>
          <w:ilvl w:val="0"/>
          <w:numId w:val="147"/>
        </w:numPr>
        <w:tabs>
          <w:tab w:val="left" w:pos="-1440"/>
          <w:tab w:val="left" w:pos="-720"/>
          <w:tab w:val="left" w:pos="1440"/>
        </w:tabs>
        <w:suppressAutoHyphens/>
        <w:spacing w:after="0" w:line="240" w:lineRule="auto"/>
        <w:jc w:val="both"/>
        <w:rPr>
          <w:rFonts w:ascii="Californian FB" w:hAnsi="Californian FB" w:cs="Arial"/>
          <w:spacing w:val="-3"/>
        </w:rPr>
      </w:pPr>
      <w:r w:rsidRPr="002A45B6">
        <w:rPr>
          <w:rFonts w:ascii="Californian FB" w:hAnsi="Californian FB" w:cs="Arial"/>
          <w:spacing w:val="-3"/>
        </w:rPr>
        <w:t>Partial hospitalization can be substituted for</w:t>
      </w:r>
      <w:r w:rsidR="00442315">
        <w:rPr>
          <w:rFonts w:ascii="Californian FB" w:hAnsi="Californian FB" w:cs="Arial"/>
          <w:spacing w:val="-3"/>
        </w:rPr>
        <w:t xml:space="preserve"> </w:t>
      </w:r>
      <w:r w:rsidRPr="002A45B6">
        <w:rPr>
          <w:rFonts w:ascii="Californian FB" w:hAnsi="Californian FB" w:cs="Arial"/>
          <w:spacing w:val="-3"/>
        </w:rPr>
        <w:t xml:space="preserve">Inpatient Alcohol and </w:t>
      </w:r>
      <w:r w:rsidR="00A43571" w:rsidRPr="002A45B6">
        <w:rPr>
          <w:rFonts w:ascii="Californian FB" w:hAnsi="Californian FB" w:cs="Arial"/>
          <w:spacing w:val="-3"/>
        </w:rPr>
        <w:t>Substance Abuse Services</w:t>
      </w:r>
      <w:r w:rsidR="00442315" w:rsidRPr="002A45B6">
        <w:rPr>
          <w:rFonts w:ascii="Californian FB" w:hAnsi="Californian FB" w:cs="Arial"/>
          <w:spacing w:val="-3"/>
        </w:rPr>
        <w:t xml:space="preserve"> </w:t>
      </w:r>
      <w:r w:rsidRPr="002A45B6">
        <w:rPr>
          <w:rFonts w:ascii="Californian FB" w:hAnsi="Californian FB" w:cs="Arial"/>
          <w:spacing w:val="-3"/>
        </w:rPr>
        <w:t xml:space="preserve">if </w:t>
      </w:r>
      <w:proofErr w:type="gramStart"/>
      <w:r w:rsidRPr="002A45B6">
        <w:rPr>
          <w:rFonts w:ascii="Californian FB" w:hAnsi="Californian FB" w:cs="Arial"/>
          <w:spacing w:val="-3"/>
        </w:rPr>
        <w:t>Certified</w:t>
      </w:r>
      <w:proofErr w:type="gramEnd"/>
      <w:r w:rsidR="00442315" w:rsidRPr="002A45B6">
        <w:rPr>
          <w:rFonts w:ascii="Californian FB" w:hAnsi="Californian FB" w:cs="Arial"/>
          <w:spacing w:val="-3"/>
        </w:rPr>
        <w:t xml:space="preserve"> </w:t>
      </w:r>
      <w:r w:rsidRPr="002A45B6">
        <w:rPr>
          <w:rFonts w:ascii="Californian FB" w:hAnsi="Californian FB" w:cs="Arial"/>
          <w:spacing w:val="-3"/>
        </w:rPr>
        <w:t xml:space="preserve">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Partial hospitalization is a non-residential day program, attended by the patient at eight hours a day, based in a Hospital or treatment </w:t>
      </w:r>
      <w:r w:rsidR="00A43571" w:rsidRPr="002A45B6">
        <w:rPr>
          <w:rFonts w:ascii="Californian FB" w:hAnsi="Californian FB" w:cs="Arial"/>
          <w:spacing w:val="-3"/>
        </w:rPr>
        <w:t>center</w:t>
      </w:r>
      <w:r w:rsidR="00A43571">
        <w:rPr>
          <w:rFonts w:ascii="Californian FB" w:hAnsi="Californian FB" w:cs="Arial"/>
          <w:spacing w:val="-3"/>
        </w:rPr>
        <w:t xml:space="preserve"> that</w:t>
      </w:r>
      <w:r w:rsidRPr="002A45B6">
        <w:rPr>
          <w:rFonts w:ascii="Californian FB" w:hAnsi="Californian FB" w:cs="Arial"/>
          <w:spacing w:val="-3"/>
        </w:rPr>
        <w:t xml:space="preserve"> includes various daily and weekly therapies.  Two partial hospitalization days shall be the equivalent of one day of</w:t>
      </w:r>
      <w:r w:rsidR="00EC6C14">
        <w:rPr>
          <w:rFonts w:ascii="Californian FB" w:hAnsi="Californian FB" w:cs="Arial"/>
          <w:spacing w:val="-3"/>
        </w:rPr>
        <w:t xml:space="preserve"> </w:t>
      </w:r>
      <w:r w:rsidRPr="002A45B6">
        <w:rPr>
          <w:rFonts w:ascii="Californian FB" w:hAnsi="Californian FB" w:cs="Arial"/>
          <w:spacing w:val="-3"/>
        </w:rPr>
        <w:t>Inpatient.</w:t>
      </w:r>
    </w:p>
    <w:p w14:paraId="04C7360F" w14:textId="1A6F2BEF" w:rsidR="00825367" w:rsidRDefault="002409CE" w:rsidP="00F322E4">
      <w:pPr>
        <w:numPr>
          <w:ilvl w:val="0"/>
          <w:numId w:val="147"/>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Intensive and standard Outpatient evaluative and therapeutic services for Alcoho</w:t>
      </w:r>
      <w:r w:rsidR="00442315" w:rsidRPr="002A45B6">
        <w:rPr>
          <w:rFonts w:ascii="Californian FB" w:hAnsi="Californian FB" w:cs="Arial"/>
          <w:spacing w:val="-3"/>
        </w:rPr>
        <w:t xml:space="preserve">l </w:t>
      </w:r>
      <w:r w:rsidRPr="002A45B6">
        <w:rPr>
          <w:rFonts w:ascii="Californian FB" w:hAnsi="Californian FB" w:cs="Arial"/>
          <w:spacing w:val="-3"/>
        </w:rPr>
        <w:t>and Substance</w:t>
      </w:r>
      <w:r w:rsidR="00442315" w:rsidRPr="002A45B6">
        <w:rPr>
          <w:rFonts w:ascii="Californian FB" w:hAnsi="Californian FB" w:cs="Arial"/>
          <w:spacing w:val="-3"/>
        </w:rPr>
        <w:t xml:space="preserve"> </w:t>
      </w:r>
      <w:r w:rsidRPr="002A45B6">
        <w:rPr>
          <w:rFonts w:ascii="Californian FB" w:hAnsi="Californian FB" w:cs="Arial"/>
          <w:spacing w:val="-3"/>
        </w:rPr>
        <w:t xml:space="preserve">Abuse will be provided if </w:t>
      </w:r>
      <w:proofErr w:type="gramStart"/>
      <w:r w:rsidRPr="002A45B6">
        <w:rPr>
          <w:rFonts w:ascii="Californian FB" w:hAnsi="Californian FB" w:cs="Arial"/>
          <w:spacing w:val="-3"/>
        </w:rPr>
        <w:t>Certified</w:t>
      </w:r>
      <w:proofErr w:type="gramEnd"/>
      <w:r w:rsidR="00442315" w:rsidRPr="002A45B6">
        <w:rPr>
          <w:rFonts w:ascii="Californian FB" w:hAnsi="Californian FB" w:cs="Arial"/>
          <w:spacing w:val="-3"/>
        </w:rPr>
        <w:t xml:space="preserve"> </w:t>
      </w:r>
      <w:r w:rsidRPr="002A45B6">
        <w:rPr>
          <w:rFonts w:ascii="Californian FB" w:hAnsi="Californian FB" w:cs="Arial"/>
          <w:spacing w:val="-3"/>
        </w:rPr>
        <w:t xml:space="preserve">by </w:t>
      </w:r>
      <w:r w:rsidR="00721448" w:rsidRPr="002A45B6">
        <w:rPr>
          <w:rFonts w:ascii="Californian FB" w:hAnsi="Californian FB" w:cs="Arial"/>
          <w:spacing w:val="-3"/>
        </w:rPr>
        <w:t>the</w:t>
      </w:r>
      <w:r w:rsidRPr="002A45B6">
        <w:rPr>
          <w:rFonts w:ascii="Californian FB" w:hAnsi="Californian FB" w:cs="Arial"/>
          <w:spacing w:val="-3"/>
        </w:rPr>
        <w:t xml:space="preserve"> TPA or TPA’s designee. Intensive Outpatient Alcohol</w:t>
      </w:r>
      <w:r w:rsidR="00442315" w:rsidRPr="002A45B6">
        <w:rPr>
          <w:rFonts w:ascii="Californian FB" w:hAnsi="Californian FB" w:cs="Arial"/>
          <w:spacing w:val="-3"/>
        </w:rPr>
        <w:t xml:space="preserve"> </w:t>
      </w:r>
      <w:r w:rsidRPr="002A45B6">
        <w:rPr>
          <w:rFonts w:ascii="Californian FB" w:hAnsi="Californian FB" w:cs="Arial"/>
          <w:spacing w:val="-3"/>
        </w:rPr>
        <w:t>and/or Substance</w:t>
      </w:r>
      <w:r w:rsidR="00442315" w:rsidRPr="002A45B6">
        <w:rPr>
          <w:rFonts w:ascii="Californian FB" w:hAnsi="Californian FB" w:cs="Arial"/>
          <w:spacing w:val="-3"/>
        </w:rPr>
        <w:t xml:space="preserve"> </w:t>
      </w:r>
      <w:r w:rsidRPr="002A45B6">
        <w:rPr>
          <w:rFonts w:ascii="Californian FB" w:hAnsi="Californian FB" w:cs="Arial"/>
          <w:spacing w:val="-3"/>
        </w:rPr>
        <w:t>Abuse</w:t>
      </w:r>
      <w:r w:rsidR="00442315" w:rsidRPr="002A45B6">
        <w:rPr>
          <w:rFonts w:ascii="Californian FB" w:hAnsi="Californian FB" w:cs="Arial"/>
          <w:spacing w:val="-3"/>
        </w:rPr>
        <w:t xml:space="preserve"> </w:t>
      </w:r>
      <w:r w:rsidRPr="002A45B6">
        <w:rPr>
          <w:rFonts w:ascii="Californian FB" w:hAnsi="Californian FB" w:cs="Arial"/>
          <w:spacing w:val="-3"/>
        </w:rPr>
        <w:t xml:space="preserve">services are defined as visits lasting three hours per visit and attended by the Participant three times per week.  Standard Outpatient therapy visits are defined as Outpatient visits lasting up to 50 minutes. </w:t>
      </w:r>
    </w:p>
    <w:p w14:paraId="35F536DB" w14:textId="7DAD118B" w:rsidR="00825367" w:rsidRPr="00825367" w:rsidRDefault="00825367" w:rsidP="00792096">
      <w:pPr>
        <w:pStyle w:val="ListParagraph"/>
        <w:numPr>
          <w:ilvl w:val="0"/>
          <w:numId w:val="170"/>
        </w:numPr>
        <w:tabs>
          <w:tab w:val="left" w:pos="-1440"/>
          <w:tab w:val="left" w:pos="-720"/>
        </w:tabs>
        <w:suppressAutoHyphens/>
        <w:spacing w:after="0" w:line="240" w:lineRule="auto"/>
        <w:jc w:val="both"/>
        <w:rPr>
          <w:rFonts w:ascii="Californian FB" w:hAnsi="Californian FB" w:cs="Arial"/>
          <w:spacing w:val="-3"/>
        </w:rPr>
      </w:pPr>
      <w:r>
        <w:rPr>
          <w:rFonts w:ascii="Californian FB" w:hAnsi="Californian FB" w:cs="Arial"/>
          <w:spacing w:val="-3"/>
        </w:rPr>
        <w:t xml:space="preserve">Acute Medical Detoxification Benefits are covered under Inpatient and Outpatient Hospital found in the </w:t>
      </w:r>
      <w:r w:rsidRPr="00825367">
        <w:rPr>
          <w:rFonts w:ascii="Californian FB" w:hAnsi="Californian FB" w:cs="Arial"/>
          <w:i/>
          <w:spacing w:val="-3"/>
        </w:rPr>
        <w:t>Covered Services</w:t>
      </w:r>
      <w:r>
        <w:rPr>
          <w:rFonts w:ascii="Californian FB" w:hAnsi="Californian FB" w:cs="Arial"/>
          <w:spacing w:val="-3"/>
        </w:rPr>
        <w:t xml:space="preserve"> section: “Hospital Admission – Inpatient” and “Outpatient Medical Services.”</w:t>
      </w:r>
    </w:p>
    <w:p w14:paraId="6BE97C1D" w14:textId="77777777" w:rsidR="00825367" w:rsidRPr="00825367" w:rsidRDefault="00825367" w:rsidP="00825367">
      <w:pPr>
        <w:tabs>
          <w:tab w:val="left" w:pos="-1440"/>
          <w:tab w:val="left" w:pos="-720"/>
        </w:tabs>
        <w:suppressAutoHyphens/>
        <w:spacing w:after="0" w:line="240" w:lineRule="auto"/>
        <w:ind w:left="1800"/>
        <w:jc w:val="both"/>
        <w:rPr>
          <w:rFonts w:ascii="Californian FB" w:hAnsi="Californian FB" w:cs="Arial"/>
          <w:spacing w:val="-3"/>
        </w:rPr>
      </w:pPr>
    </w:p>
    <w:p w14:paraId="0A70D979" w14:textId="77777777" w:rsidR="002409CE" w:rsidRPr="002A45B6" w:rsidRDefault="002409CE" w:rsidP="002A45B6">
      <w:pPr>
        <w:tabs>
          <w:tab w:val="left" w:pos="-1440"/>
          <w:tab w:val="left" w:pos="-720"/>
        </w:tabs>
        <w:suppressAutoHyphens/>
        <w:jc w:val="both"/>
        <w:rPr>
          <w:rFonts w:ascii="Californian FB" w:hAnsi="Californian FB" w:cs="Arial"/>
          <w:b/>
          <w:spacing w:val="-3"/>
        </w:rPr>
      </w:pPr>
      <w:r w:rsidRPr="002A45B6">
        <w:rPr>
          <w:rFonts w:ascii="Californian FB" w:hAnsi="Californian FB" w:cs="Arial"/>
          <w:b/>
          <w:spacing w:val="-3"/>
        </w:rPr>
        <w:t>Exclusions</w:t>
      </w:r>
    </w:p>
    <w:p w14:paraId="2653A890" w14:textId="128F9692"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In addition to the exclusions listed in the PBB, the following are not covered</w:t>
      </w:r>
      <w:r w:rsidR="00442315">
        <w:rPr>
          <w:rFonts w:ascii="Californian FB" w:hAnsi="Californian FB" w:cs="Arial"/>
          <w:spacing w:val="-3"/>
        </w:rPr>
        <w:t>:</w:t>
      </w:r>
    </w:p>
    <w:p w14:paraId="7276593A" w14:textId="502BAAAD" w:rsidR="002409CE" w:rsidRPr="002A45B6" w:rsidRDefault="002409CE" w:rsidP="00F322E4">
      <w:pPr>
        <w:numPr>
          <w:ilvl w:val="0"/>
          <w:numId w:val="92"/>
        </w:numPr>
        <w:tabs>
          <w:tab w:val="clear" w:pos="1800"/>
          <w:tab w:val="left" w:pos="-1440"/>
          <w:tab w:val="left" w:pos="-72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Treatment in a halfway house</w:t>
      </w:r>
      <w:r w:rsidR="00442315">
        <w:rPr>
          <w:rFonts w:ascii="Californian FB" w:hAnsi="Californian FB" w:cs="Arial"/>
          <w:spacing w:val="-3"/>
        </w:rPr>
        <w:t>.</w:t>
      </w:r>
    </w:p>
    <w:p w14:paraId="4149F9C3" w14:textId="15F83114" w:rsidR="002409CE" w:rsidRPr="002A45B6" w:rsidRDefault="002409CE" w:rsidP="00F322E4">
      <w:pPr>
        <w:numPr>
          <w:ilvl w:val="0"/>
          <w:numId w:val="93"/>
        </w:numPr>
        <w:tabs>
          <w:tab w:val="clear" w:pos="1800"/>
          <w:tab w:val="left" w:pos="-1440"/>
          <w:tab w:val="left" w:pos="-72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 xml:space="preserve">Residential </w:t>
      </w:r>
      <w:r w:rsidR="00442315">
        <w:rPr>
          <w:rFonts w:ascii="Californian FB" w:hAnsi="Californian FB" w:cs="Arial"/>
          <w:spacing w:val="-3"/>
        </w:rPr>
        <w:t>t</w:t>
      </w:r>
      <w:r w:rsidR="00442315" w:rsidRPr="002A45B6">
        <w:rPr>
          <w:rFonts w:ascii="Californian FB" w:hAnsi="Californian FB" w:cs="Arial"/>
          <w:spacing w:val="-3"/>
        </w:rPr>
        <w:t xml:space="preserve">reatment </w:t>
      </w:r>
      <w:r w:rsidR="00442315">
        <w:rPr>
          <w:rFonts w:ascii="Californian FB" w:hAnsi="Californian FB" w:cs="Arial"/>
          <w:spacing w:val="-3"/>
        </w:rPr>
        <w:t>c</w:t>
      </w:r>
      <w:r w:rsidR="00442315" w:rsidRPr="002A45B6">
        <w:rPr>
          <w:rFonts w:ascii="Californian FB" w:hAnsi="Californian FB" w:cs="Arial"/>
          <w:spacing w:val="-3"/>
        </w:rPr>
        <w:t>enters</w:t>
      </w:r>
      <w:r w:rsidR="00442315">
        <w:rPr>
          <w:rFonts w:ascii="Californian FB" w:hAnsi="Californian FB" w:cs="Arial"/>
          <w:spacing w:val="-3"/>
        </w:rPr>
        <w:t>.</w:t>
      </w:r>
    </w:p>
    <w:p w14:paraId="4DFF72B3" w14:textId="306EF84F" w:rsidR="002409CE" w:rsidRPr="002A45B6" w:rsidRDefault="002409CE" w:rsidP="00F322E4">
      <w:pPr>
        <w:numPr>
          <w:ilvl w:val="0"/>
          <w:numId w:val="94"/>
        </w:numPr>
        <w:tabs>
          <w:tab w:val="clear" w:pos="1800"/>
          <w:tab w:val="left" w:pos="-1440"/>
          <w:tab w:val="left" w:pos="-72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Co-dependency treatment; sex, pastoral/spiritual, and bereavement counseling</w:t>
      </w:r>
      <w:r w:rsidR="00442315">
        <w:rPr>
          <w:rFonts w:ascii="Californian FB" w:hAnsi="Californian FB" w:cs="Arial"/>
          <w:spacing w:val="-3"/>
        </w:rPr>
        <w:t>.</w:t>
      </w:r>
    </w:p>
    <w:p w14:paraId="478F0A16" w14:textId="47B432DA" w:rsidR="00EC6C14" w:rsidRDefault="002409CE" w:rsidP="00F322E4">
      <w:pPr>
        <w:numPr>
          <w:ilvl w:val="0"/>
          <w:numId w:val="94"/>
        </w:numPr>
        <w:tabs>
          <w:tab w:val="clear" w:pos="1800"/>
          <w:tab w:val="left" w:pos="-1440"/>
          <w:tab w:val="left" w:pos="-72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Court-mandated treatment</w:t>
      </w:r>
      <w:r w:rsidR="00442315">
        <w:rPr>
          <w:rFonts w:ascii="Californian FB" w:hAnsi="Californian FB" w:cs="Arial"/>
          <w:spacing w:val="-3"/>
        </w:rPr>
        <w:t xml:space="preserve"> or </w:t>
      </w:r>
      <w:r w:rsidRPr="002A45B6">
        <w:rPr>
          <w:rFonts w:ascii="Californian FB" w:hAnsi="Californian FB" w:cs="Arial"/>
          <w:spacing w:val="-3"/>
        </w:rPr>
        <w:t>treatment that is a condition of parole or probation, or in lieu of sentencing</w:t>
      </w:r>
      <w:r w:rsidR="00442315">
        <w:rPr>
          <w:rFonts w:ascii="Californian FB" w:hAnsi="Californian FB" w:cs="Arial"/>
          <w:spacing w:val="-3"/>
        </w:rPr>
        <w:t>.</w:t>
      </w:r>
    </w:p>
    <w:p w14:paraId="670FBC5F" w14:textId="77777777" w:rsidR="004F1EF8" w:rsidRDefault="004F1EF8" w:rsidP="004F1EF8">
      <w:pPr>
        <w:tabs>
          <w:tab w:val="left" w:pos="-1440"/>
          <w:tab w:val="left" w:pos="-720"/>
        </w:tabs>
        <w:suppressAutoHyphens/>
        <w:spacing w:after="0" w:line="240" w:lineRule="auto"/>
        <w:ind w:left="720"/>
        <w:jc w:val="both"/>
        <w:rPr>
          <w:rFonts w:ascii="Californian FB" w:hAnsi="Californian FB" w:cs="Arial"/>
          <w:spacing w:val="-3"/>
        </w:rPr>
      </w:pPr>
    </w:p>
    <w:p w14:paraId="61BA66EB" w14:textId="77777777" w:rsidR="004F1EF8" w:rsidRPr="004F1EF8" w:rsidRDefault="004F1EF8" w:rsidP="004F1EF8">
      <w:pPr>
        <w:tabs>
          <w:tab w:val="left" w:pos="-1440"/>
          <w:tab w:val="left" w:pos="-720"/>
        </w:tabs>
        <w:suppressAutoHyphens/>
        <w:spacing w:after="0" w:line="240" w:lineRule="auto"/>
        <w:ind w:left="720"/>
        <w:jc w:val="both"/>
        <w:rPr>
          <w:rFonts w:ascii="Californian FB" w:hAnsi="Californian FB" w:cs="Arial"/>
          <w:spacing w:val="-3"/>
        </w:rPr>
      </w:pPr>
    </w:p>
    <w:p w14:paraId="5F1D1939" w14:textId="77777777" w:rsidR="002409CE" w:rsidRPr="002A45B6" w:rsidRDefault="002409CE" w:rsidP="00273E5F">
      <w:pPr>
        <w:pStyle w:val="Heading3"/>
      </w:pPr>
      <w:r w:rsidRPr="002A45B6">
        <w:t>Nutritional Support and Nutritional Supplements</w:t>
      </w:r>
    </w:p>
    <w:p w14:paraId="7A5D866E" w14:textId="0E05FE86" w:rsidR="002409CE" w:rsidRPr="00EC6C14" w:rsidRDefault="002409CE" w:rsidP="002A45B6">
      <w:pPr>
        <w:pStyle w:val="BodyText"/>
        <w:tabs>
          <w:tab w:val="left" w:pos="-1440"/>
          <w:tab w:val="left" w:pos="-720"/>
        </w:tabs>
        <w:suppressAutoHyphens/>
        <w:spacing w:line="-280" w:lineRule="auto"/>
        <w:jc w:val="both"/>
        <w:rPr>
          <w:rFonts w:ascii="Californian FB" w:hAnsi="Californian FB" w:cs="Arial"/>
          <w:sz w:val="22"/>
        </w:rPr>
      </w:pPr>
      <w:r w:rsidRPr="00EC6C14">
        <w:rPr>
          <w:rFonts w:ascii="Californian FB" w:eastAsiaTheme="minorHAnsi" w:hAnsi="Californian FB" w:cs="Arial"/>
          <w:b/>
          <w:sz w:val="22"/>
          <w:szCs w:val="22"/>
          <w:lang w:val="en-US" w:eastAsia="en-US"/>
        </w:rPr>
        <w:t>For information about Covered Services, call Express Scripts</w:t>
      </w:r>
      <w:r w:rsidRPr="00EC6C14">
        <w:rPr>
          <w:rFonts w:ascii="Californian FB" w:eastAsiaTheme="minorHAnsi" w:hAnsi="Californian FB" w:cs="Arial"/>
          <w:sz w:val="22"/>
          <w:szCs w:val="22"/>
          <w:lang w:val="en-US" w:eastAsia="en-US"/>
        </w:rPr>
        <w:t xml:space="preserve"> at 1-800-232-6549.</w:t>
      </w:r>
    </w:p>
    <w:p w14:paraId="70FB2B49" w14:textId="77777777" w:rsidR="002409CE" w:rsidRPr="002A45B6" w:rsidRDefault="002409CE" w:rsidP="002A45B6">
      <w:pPr>
        <w:jc w:val="both"/>
        <w:rPr>
          <w:rFonts w:ascii="Californian FB" w:hAnsi="Californian FB" w:cs="Arial"/>
          <w:color w:val="000000"/>
        </w:rPr>
      </w:pPr>
    </w:p>
    <w:p w14:paraId="6EB87D23" w14:textId="77777777" w:rsidR="002409CE" w:rsidRPr="002A45B6" w:rsidRDefault="002409CE" w:rsidP="00273E5F">
      <w:pPr>
        <w:pStyle w:val="Heading3"/>
      </w:pPr>
      <w:r w:rsidRPr="002A45B6">
        <w:t xml:space="preserve">Outpatient Medical Services </w:t>
      </w:r>
    </w:p>
    <w:p w14:paraId="36A59E07" w14:textId="7042DFE2" w:rsidR="002409CE" w:rsidRPr="002A45B6" w:rsidRDefault="002409CE" w:rsidP="002A45B6">
      <w:pPr>
        <w:keepNext/>
        <w:keepLines/>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Outpatient Medical Services are administered at a medical facility such as a Hospital or doctor’s office</w:t>
      </w:r>
      <w:r w:rsidR="00442315">
        <w:rPr>
          <w:rFonts w:ascii="Californian FB" w:hAnsi="Californian FB" w:cs="Arial"/>
          <w:spacing w:val="-3"/>
        </w:rPr>
        <w:t>,</w:t>
      </w:r>
      <w:r w:rsidRPr="002A45B6">
        <w:rPr>
          <w:rFonts w:ascii="Californian FB" w:hAnsi="Californian FB" w:cs="Arial"/>
          <w:spacing w:val="-3"/>
        </w:rPr>
        <w:t xml:space="preserve"> after which the Participant goes home without being admitted to the facility.</w:t>
      </w:r>
    </w:p>
    <w:p w14:paraId="0AAC4531" w14:textId="5ABFC65F" w:rsidR="002409CE" w:rsidRPr="002A45B6" w:rsidRDefault="002409CE" w:rsidP="002A45B6">
      <w:pPr>
        <w:tabs>
          <w:tab w:val="left" w:pos="-1440"/>
          <w:tab w:val="left" w:pos="-720"/>
          <w:tab w:val="left" w:pos="0"/>
        </w:tabs>
        <w:suppressAutoHyphens/>
        <w:jc w:val="both"/>
        <w:rPr>
          <w:rFonts w:ascii="Californian FB" w:hAnsi="Californian FB" w:cs="Arial"/>
          <w:b/>
          <w:spacing w:val="-3"/>
        </w:rPr>
      </w:pPr>
      <w:r w:rsidRPr="002A45B6">
        <w:rPr>
          <w:rFonts w:ascii="Californian FB" w:hAnsi="Californian FB" w:cs="Arial"/>
          <w:spacing w:val="-3"/>
        </w:rPr>
        <w:t>Outpatient Medical</w:t>
      </w:r>
      <w:r w:rsidR="002F6148" w:rsidRPr="002A45B6">
        <w:rPr>
          <w:rFonts w:ascii="Californian FB" w:hAnsi="Californian FB" w:cs="Arial"/>
          <w:spacing w:val="-3"/>
        </w:rPr>
        <w:t xml:space="preserve"> </w:t>
      </w:r>
      <w:r w:rsidRPr="002A45B6">
        <w:rPr>
          <w:rFonts w:ascii="Californian FB" w:hAnsi="Californian FB" w:cs="Arial"/>
          <w:spacing w:val="-3"/>
        </w:rPr>
        <w:t>Services</w:t>
      </w:r>
      <w:r w:rsidR="002F6148" w:rsidRPr="002A45B6">
        <w:rPr>
          <w:rFonts w:ascii="Californian FB" w:hAnsi="Californian FB" w:cs="Arial"/>
          <w:spacing w:val="-3"/>
        </w:rPr>
        <w:t xml:space="preserve"> </w:t>
      </w:r>
      <w:r w:rsidRPr="002A45B6">
        <w:rPr>
          <w:rFonts w:ascii="Californian FB" w:hAnsi="Californian FB" w:cs="Arial"/>
          <w:spacing w:val="-3"/>
        </w:rPr>
        <w:t xml:space="preserve">include reasonable Hospital services provided on an ambulatory basis, and preventive, Medically Necessary, diagnostic and treatment procedures that are prescribed by the Participant's attending Provider/Practitioner, subject to the </w:t>
      </w:r>
      <w:r w:rsidR="0027699A">
        <w:rPr>
          <w:rFonts w:ascii="Californian FB" w:hAnsi="Californian FB" w:cs="Arial"/>
          <w:spacing w:val="-3"/>
        </w:rPr>
        <w:t>Prior Authorization</w:t>
      </w:r>
      <w:r w:rsidRPr="002A45B6">
        <w:rPr>
          <w:rFonts w:ascii="Californian FB" w:hAnsi="Californian FB" w:cs="Arial"/>
          <w:spacing w:val="-3"/>
        </w:rPr>
        <w:t xml:space="preserve"> requirements listed in the </w:t>
      </w:r>
      <w:r w:rsidRPr="00EC6C14">
        <w:rPr>
          <w:rFonts w:ascii="Californian FB" w:hAnsi="Californian FB" w:cs="Arial"/>
          <w:b/>
          <w:i/>
          <w:spacing w:val="-3"/>
        </w:rPr>
        <w:t>How the Plan</w:t>
      </w:r>
      <w:r w:rsidRPr="00EC6C14">
        <w:rPr>
          <w:rFonts w:ascii="Californian FB" w:hAnsi="Californian FB" w:cs="Arial"/>
          <w:b/>
          <w:spacing w:val="-3"/>
        </w:rPr>
        <w:t xml:space="preserve"> </w:t>
      </w:r>
      <w:r w:rsidRPr="00EC6C14">
        <w:rPr>
          <w:rFonts w:ascii="Californian FB" w:hAnsi="Californian FB" w:cs="Arial"/>
          <w:b/>
          <w:i/>
          <w:spacing w:val="-3"/>
        </w:rPr>
        <w:t>Works</w:t>
      </w:r>
      <w:r w:rsidRPr="00EC6C14">
        <w:rPr>
          <w:rFonts w:ascii="Californian FB" w:hAnsi="Californian FB" w:cs="Arial"/>
          <w:b/>
          <w:spacing w:val="-3"/>
        </w:rPr>
        <w:t xml:space="preserve"> section under “</w:t>
      </w:r>
      <w:r w:rsidR="0027699A">
        <w:rPr>
          <w:rFonts w:ascii="Californian FB" w:hAnsi="Californian FB" w:cs="Arial"/>
          <w:b/>
          <w:spacing w:val="-3"/>
        </w:rPr>
        <w:t>Prior Authorization</w:t>
      </w:r>
      <w:r w:rsidRPr="00EC6C14">
        <w:rPr>
          <w:rFonts w:ascii="Californian FB" w:hAnsi="Californian FB" w:cs="Arial"/>
          <w:b/>
          <w:spacing w:val="-3"/>
        </w:rPr>
        <w:t xml:space="preserve">,” the limitations listed in the </w:t>
      </w:r>
      <w:r w:rsidRPr="00EC6C14">
        <w:rPr>
          <w:rFonts w:ascii="Californian FB" w:hAnsi="Californian FB" w:cs="Arial"/>
          <w:b/>
          <w:i/>
          <w:spacing w:val="-3"/>
        </w:rPr>
        <w:t>Limitations</w:t>
      </w:r>
      <w:r w:rsidRPr="00EC6C14">
        <w:rPr>
          <w:rFonts w:ascii="Californian FB" w:hAnsi="Californian FB" w:cs="Arial"/>
          <w:b/>
          <w:spacing w:val="-3"/>
        </w:rPr>
        <w:t xml:space="preserve"> section and the exclusions listed in </w:t>
      </w:r>
      <w:r w:rsidRPr="00EC6C14">
        <w:rPr>
          <w:rFonts w:ascii="Californian FB" w:hAnsi="Californian FB" w:cs="Arial"/>
          <w:b/>
          <w:i/>
          <w:spacing w:val="-3"/>
        </w:rPr>
        <w:t>Exclusions</w:t>
      </w:r>
      <w:r w:rsidRPr="00EC6C14">
        <w:rPr>
          <w:rFonts w:ascii="Californian FB" w:hAnsi="Californian FB" w:cs="Arial"/>
          <w:b/>
          <w:spacing w:val="-3"/>
        </w:rPr>
        <w:t xml:space="preserve"> section of this PBB.</w:t>
      </w:r>
    </w:p>
    <w:p w14:paraId="0DE729B1" w14:textId="5AFB179C" w:rsidR="002409CE" w:rsidRPr="002A45B6" w:rsidRDefault="002409CE" w:rsidP="002A45B6">
      <w:pPr>
        <w:tabs>
          <w:tab w:val="left" w:pos="-1440"/>
          <w:tab w:val="left" w:pos="-720"/>
          <w:tab w:val="left" w:pos="0"/>
        </w:tabs>
        <w:suppressAutoHyphens/>
        <w:jc w:val="both"/>
        <w:rPr>
          <w:rFonts w:ascii="Californian FB" w:hAnsi="Californian FB" w:cs="Arial"/>
          <w:spacing w:val="-3"/>
        </w:rPr>
      </w:pPr>
      <w:r w:rsidRPr="002A45B6">
        <w:rPr>
          <w:rFonts w:ascii="Californian FB" w:hAnsi="Californian FB" w:cs="Arial"/>
          <w:spacing w:val="-3"/>
        </w:rPr>
        <w:t>Such</w:t>
      </w:r>
      <w:r w:rsidR="00442315" w:rsidRPr="002A45B6">
        <w:rPr>
          <w:rFonts w:ascii="Californian FB" w:hAnsi="Californian FB" w:cs="Arial"/>
          <w:spacing w:val="-3"/>
        </w:rPr>
        <w:t xml:space="preserve"> </w:t>
      </w:r>
      <w:r w:rsidRPr="002A45B6">
        <w:rPr>
          <w:rFonts w:ascii="Californian FB" w:hAnsi="Californian FB" w:cs="Arial"/>
          <w:spacing w:val="-3"/>
        </w:rPr>
        <w:t xml:space="preserve">services may be provided in a Hospital, Provider/Practitioner’s office, any other appropriate licensed facility, or any other appropriate facility if the professional delivering the service is licensed to practice, is </w:t>
      </w:r>
      <w:proofErr w:type="gramStart"/>
      <w:r w:rsidRPr="002A45B6">
        <w:rPr>
          <w:rFonts w:ascii="Californian FB" w:hAnsi="Californian FB" w:cs="Arial"/>
          <w:spacing w:val="-3"/>
        </w:rPr>
        <w:t>Certified</w:t>
      </w:r>
      <w:proofErr w:type="gramEnd"/>
      <w:r w:rsidRPr="002A45B6">
        <w:rPr>
          <w:rFonts w:ascii="Californian FB" w:hAnsi="Californian FB" w:cs="Arial"/>
          <w:spacing w:val="-3"/>
        </w:rPr>
        <w:t xml:space="preserve">, and is practicing as authorized by applicable law or authority of </w:t>
      </w:r>
      <w:r w:rsidR="00721448" w:rsidRPr="002A45B6">
        <w:rPr>
          <w:rFonts w:ascii="Californian FB" w:hAnsi="Californian FB" w:cs="Arial"/>
          <w:spacing w:val="-3"/>
        </w:rPr>
        <w:t>the</w:t>
      </w:r>
      <w:r w:rsidRPr="002A45B6">
        <w:rPr>
          <w:rFonts w:ascii="Californian FB" w:hAnsi="Californian FB" w:cs="Arial"/>
          <w:spacing w:val="-3"/>
        </w:rPr>
        <w:t xml:space="preserve"> TPA. These services may also be provided by a medical group, an independent practice association or other authority authorized by applicable law and includes the following: </w:t>
      </w:r>
    </w:p>
    <w:p w14:paraId="78372A50" w14:textId="521C8902"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Anesthetics, oxygen, drugs, medications</w:t>
      </w:r>
      <w:r w:rsidR="00442315">
        <w:rPr>
          <w:rFonts w:ascii="Californian FB" w:hAnsi="Californian FB" w:cs="Arial"/>
          <w:spacing w:val="-3"/>
        </w:rPr>
        <w:t>.</w:t>
      </w:r>
    </w:p>
    <w:p w14:paraId="775F360C" w14:textId="2BC0F815"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Blood, blood plasma and blood components</w:t>
      </w:r>
      <w:r w:rsidR="00442315">
        <w:rPr>
          <w:rFonts w:ascii="Californian FB" w:hAnsi="Californian FB" w:cs="Arial"/>
          <w:spacing w:val="-3"/>
        </w:rPr>
        <w:t>.</w:t>
      </w:r>
    </w:p>
    <w:p w14:paraId="1AA95549" w14:textId="24F9F5C1"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Chemo and radiation therapy</w:t>
      </w:r>
      <w:r w:rsidR="00442315">
        <w:rPr>
          <w:rFonts w:ascii="Californian FB" w:hAnsi="Californian FB" w:cs="Arial"/>
          <w:spacing w:val="-3"/>
        </w:rPr>
        <w:t>.</w:t>
      </w:r>
    </w:p>
    <w:p w14:paraId="6D398CC9" w14:textId="47B5C6DD"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Diagnostic Services, as specified in the </w:t>
      </w:r>
      <w:r w:rsidRPr="002A45B6">
        <w:rPr>
          <w:rFonts w:ascii="Californian FB" w:hAnsi="Californian FB" w:cs="Arial"/>
          <w:i/>
          <w:spacing w:val="-3"/>
        </w:rPr>
        <w:t>Covered Services</w:t>
      </w:r>
      <w:r w:rsidRPr="002A45B6">
        <w:rPr>
          <w:rFonts w:ascii="Californian FB" w:hAnsi="Californian FB" w:cs="Arial"/>
          <w:spacing w:val="-3"/>
        </w:rPr>
        <w:t xml:space="preserve"> </w:t>
      </w:r>
      <w:r w:rsidR="00A43571" w:rsidRPr="002A45B6">
        <w:rPr>
          <w:rFonts w:ascii="Californian FB" w:hAnsi="Californian FB" w:cs="Arial"/>
          <w:spacing w:val="-3"/>
        </w:rPr>
        <w:t>Section under</w:t>
      </w:r>
      <w:r w:rsidRPr="002A45B6">
        <w:rPr>
          <w:rFonts w:ascii="Californian FB" w:hAnsi="Californian FB" w:cs="Arial"/>
          <w:spacing w:val="-3"/>
        </w:rPr>
        <w:t xml:space="preserve"> “Diagnostic Services</w:t>
      </w:r>
      <w:r w:rsidR="00442315">
        <w:rPr>
          <w:rFonts w:ascii="Californian FB" w:hAnsi="Californian FB" w:cs="Arial"/>
          <w:spacing w:val="-3"/>
        </w:rPr>
        <w:t>.</w:t>
      </w:r>
      <w:r w:rsidRPr="002A45B6">
        <w:rPr>
          <w:rFonts w:ascii="Californian FB" w:hAnsi="Californian FB" w:cs="Arial"/>
          <w:spacing w:val="-3"/>
        </w:rPr>
        <w:t>”</w:t>
      </w:r>
    </w:p>
    <w:p w14:paraId="53DAEEDC" w14:textId="6282ED16" w:rsidR="002409CE" w:rsidRPr="002A45B6" w:rsidRDefault="002409CE" w:rsidP="00F322E4">
      <w:pPr>
        <w:numPr>
          <w:ilvl w:val="0"/>
          <w:numId w:val="95"/>
        </w:numPr>
        <w:tabs>
          <w:tab w:val="left" w:pos="-1440"/>
          <w:tab w:val="left" w:pos="-720"/>
          <w:tab w:val="left" w:pos="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Dressings, casts, and special equipment when supplied by the Hospital for use in </w:t>
      </w:r>
      <w:r w:rsidR="00442315">
        <w:rPr>
          <w:rFonts w:ascii="Californian FB" w:hAnsi="Californian FB" w:cs="Arial"/>
          <w:spacing w:val="-3"/>
        </w:rPr>
        <w:t>.</w:t>
      </w:r>
      <w:r w:rsidRPr="002A45B6">
        <w:rPr>
          <w:rFonts w:ascii="Californian FB" w:hAnsi="Californian FB" w:cs="Arial"/>
          <w:spacing w:val="-3"/>
        </w:rPr>
        <w:t>Hospital</w:t>
      </w:r>
    </w:p>
    <w:p w14:paraId="51676169" w14:textId="3144EF76" w:rsidR="002409CE" w:rsidRPr="00442315"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Facilities</w:t>
      </w:r>
      <w:r w:rsidR="00442315">
        <w:rPr>
          <w:rFonts w:ascii="Californian FB" w:hAnsi="Californian FB" w:cs="Arial"/>
          <w:spacing w:val="-3"/>
        </w:rPr>
        <w:t>: u</w:t>
      </w:r>
      <w:r w:rsidRPr="00442315">
        <w:rPr>
          <w:rFonts w:ascii="Californian FB" w:hAnsi="Californian FB" w:cs="Arial"/>
          <w:spacing w:val="-3"/>
        </w:rPr>
        <w:t>se of operating, recovery and treatment rooms and equipment</w:t>
      </w:r>
      <w:r w:rsidR="00442315">
        <w:rPr>
          <w:rFonts w:ascii="Californian FB" w:hAnsi="Californian FB" w:cs="Arial"/>
          <w:spacing w:val="-3"/>
        </w:rPr>
        <w:t>.</w:t>
      </w:r>
    </w:p>
    <w:p w14:paraId="4DBD27C1" w14:textId="72CB71CE" w:rsidR="002409CE" w:rsidRPr="00442315"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Medical Detoxification</w:t>
      </w:r>
      <w:r w:rsidR="00442315">
        <w:rPr>
          <w:rFonts w:ascii="Californian FB" w:hAnsi="Californian FB" w:cs="Arial"/>
          <w:spacing w:val="-3"/>
        </w:rPr>
        <w:t>, including</w:t>
      </w:r>
      <w:r w:rsidR="00EC6C14">
        <w:rPr>
          <w:rFonts w:ascii="Californian FB" w:hAnsi="Californian FB" w:cs="Arial"/>
          <w:spacing w:val="-3"/>
        </w:rPr>
        <w:t xml:space="preserve"> </w:t>
      </w:r>
      <w:r w:rsidRPr="00442315">
        <w:rPr>
          <w:rFonts w:ascii="Californian FB" w:hAnsi="Californian FB" w:cs="Arial"/>
          <w:spacing w:val="-3"/>
        </w:rPr>
        <w:t>Medically Necessary services for Alcohol</w:t>
      </w:r>
      <w:r w:rsidR="00442315" w:rsidRPr="00442315">
        <w:rPr>
          <w:rFonts w:ascii="Californian FB" w:hAnsi="Californian FB" w:cs="Arial"/>
          <w:spacing w:val="-3"/>
        </w:rPr>
        <w:t xml:space="preserve"> </w:t>
      </w:r>
      <w:r w:rsidRPr="00442315">
        <w:rPr>
          <w:rFonts w:ascii="Californian FB" w:hAnsi="Californian FB" w:cs="Arial"/>
          <w:spacing w:val="-3"/>
        </w:rPr>
        <w:t>and Substance Abuse detoxification</w:t>
      </w:r>
      <w:r w:rsidR="00442315">
        <w:rPr>
          <w:rFonts w:ascii="Californian FB" w:hAnsi="Californian FB" w:cs="Arial"/>
          <w:spacing w:val="-3"/>
        </w:rPr>
        <w:t>.</w:t>
      </w:r>
    </w:p>
    <w:p w14:paraId="6CAAF3F2" w14:textId="1118BC44"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 xml:space="preserve">Observation Services as defined in the </w:t>
      </w:r>
      <w:r w:rsidRPr="002A45B6">
        <w:rPr>
          <w:rFonts w:ascii="Californian FB" w:hAnsi="Californian FB" w:cs="Arial"/>
          <w:i/>
          <w:spacing w:val="-3"/>
        </w:rPr>
        <w:t>Covered Services</w:t>
      </w:r>
      <w:r w:rsidRPr="002A45B6">
        <w:rPr>
          <w:rFonts w:ascii="Californian FB" w:hAnsi="Californian FB" w:cs="Arial"/>
          <w:spacing w:val="-3"/>
        </w:rPr>
        <w:t xml:space="preserve"> section under “Observation Services</w:t>
      </w:r>
      <w:r w:rsidR="00442315">
        <w:rPr>
          <w:rFonts w:ascii="Californian FB" w:hAnsi="Californian FB" w:cs="Arial"/>
          <w:spacing w:val="-3"/>
        </w:rPr>
        <w:t>.</w:t>
      </w:r>
      <w:r w:rsidRPr="002A45B6">
        <w:rPr>
          <w:rFonts w:ascii="Californian FB" w:hAnsi="Californian FB" w:cs="Arial"/>
          <w:spacing w:val="-3"/>
        </w:rPr>
        <w:t>”</w:t>
      </w:r>
    </w:p>
    <w:p w14:paraId="3E3D12B5" w14:textId="6ED24659" w:rsidR="00442315"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rPr>
      </w:pPr>
      <w:r w:rsidRPr="002A45B6">
        <w:rPr>
          <w:rFonts w:ascii="Californian FB" w:hAnsi="Californian FB" w:cs="Arial"/>
          <w:spacing w:val="-3"/>
        </w:rPr>
        <w:t>Sleep disorder studies</w:t>
      </w:r>
      <w:r w:rsidR="00442315">
        <w:rPr>
          <w:rFonts w:ascii="Californian FB" w:hAnsi="Californian FB" w:cs="Arial"/>
          <w:spacing w:val="-3"/>
        </w:rPr>
        <w:t>.</w:t>
      </w:r>
    </w:p>
    <w:p w14:paraId="0ED0D84C" w14:textId="053FDD25" w:rsidR="002409CE" w:rsidRPr="00442315"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442315">
        <w:rPr>
          <w:rFonts w:ascii="Californian FB" w:hAnsi="Californian FB" w:cs="Arial"/>
          <w:spacing w:val="-3"/>
        </w:rPr>
        <w:t>Surgeries</w:t>
      </w:r>
      <w:r w:rsidR="00442315" w:rsidRPr="00442315">
        <w:rPr>
          <w:rFonts w:ascii="Californian FB" w:hAnsi="Californian FB" w:cs="Arial"/>
          <w:spacing w:val="-3"/>
        </w:rPr>
        <w:t xml:space="preserve">, </w:t>
      </w:r>
      <w:r w:rsidR="00442315">
        <w:rPr>
          <w:rFonts w:ascii="Californian FB" w:hAnsi="Californian FB" w:cs="Arial"/>
          <w:spacing w:val="-3"/>
        </w:rPr>
        <w:t>i</w:t>
      </w:r>
      <w:r w:rsidRPr="00442315">
        <w:rPr>
          <w:rFonts w:ascii="Californian FB" w:hAnsi="Californian FB" w:cs="Arial"/>
          <w:spacing w:val="-3"/>
        </w:rPr>
        <w:t>ncluding use of operating, delivery, recovery, and treatment rooms, and equipment and supplies, including anesthesia, dressings and medications</w:t>
      </w:r>
      <w:r w:rsidR="00442315">
        <w:rPr>
          <w:rFonts w:ascii="Californian FB" w:hAnsi="Californian FB" w:cs="Arial"/>
          <w:spacing w:val="-3"/>
        </w:rPr>
        <w:t>.</w:t>
      </w:r>
      <w:r w:rsidRPr="00442315">
        <w:rPr>
          <w:rFonts w:ascii="Californian FB" w:hAnsi="Californian FB" w:cs="Arial"/>
          <w:spacing w:val="-3"/>
        </w:rPr>
        <w:t xml:space="preserve"> </w:t>
      </w:r>
    </w:p>
    <w:p w14:paraId="7D068C4F" w14:textId="4A1E4CEA" w:rsidR="002409CE" w:rsidRPr="002A45B6" w:rsidRDefault="002409CE" w:rsidP="00F322E4">
      <w:pPr>
        <w:numPr>
          <w:ilvl w:val="0"/>
          <w:numId w:val="95"/>
        </w:numPr>
        <w:tabs>
          <w:tab w:val="left" w:pos="-1440"/>
          <w:tab w:val="left" w:pos="-720"/>
          <w:tab w:val="left" w:pos="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Therapeutic and support care services, supplies, appliances, and therapies</w:t>
      </w:r>
      <w:r w:rsidR="00442315">
        <w:rPr>
          <w:rFonts w:ascii="Californian FB" w:hAnsi="Californian FB" w:cs="Arial"/>
          <w:spacing w:val="-3"/>
        </w:rPr>
        <w:t>.</w:t>
      </w:r>
    </w:p>
    <w:p w14:paraId="7F41B572" w14:textId="77777777" w:rsidR="002409CE" w:rsidRPr="002A45B6" w:rsidRDefault="002409CE" w:rsidP="002A45B6">
      <w:pPr>
        <w:jc w:val="both"/>
        <w:outlineLvl w:val="0"/>
        <w:rPr>
          <w:rFonts w:ascii="Californian FB" w:hAnsi="Californian FB" w:cs="Arial"/>
          <w:b/>
          <w:caps/>
          <w:color w:val="000000"/>
          <w:sz w:val="28"/>
          <w:szCs w:val="28"/>
          <w:u w:val="single"/>
        </w:rPr>
      </w:pPr>
    </w:p>
    <w:p w14:paraId="16DAD545" w14:textId="77777777" w:rsidR="002409CE" w:rsidRPr="002A45B6" w:rsidRDefault="002409CE" w:rsidP="00273E5F">
      <w:pPr>
        <w:pStyle w:val="Heading3"/>
      </w:pPr>
      <w:r w:rsidRPr="002A45B6">
        <w:t>Provider/Practitioner Services</w:t>
      </w:r>
    </w:p>
    <w:p w14:paraId="64347F79" w14:textId="1F46209D"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 xml:space="preserve">Provider/Practitioner Services are those services that are </w:t>
      </w:r>
      <w:r w:rsidR="00795F30">
        <w:rPr>
          <w:rFonts w:ascii="Californian FB" w:hAnsi="Californian FB" w:cs="Arial"/>
          <w:spacing w:val="-3"/>
        </w:rPr>
        <w:t>necessary to</w:t>
      </w:r>
      <w:r w:rsidRPr="002A45B6">
        <w:rPr>
          <w:rFonts w:ascii="Californian FB" w:hAnsi="Californian FB" w:cs="Arial"/>
          <w:spacing w:val="-3"/>
        </w:rPr>
        <w:t xml:space="preserve"> maintain good health. Provider/Practitioner Services include, but are not limited to</w:t>
      </w:r>
      <w:r w:rsidR="00795F30">
        <w:rPr>
          <w:rFonts w:ascii="Californian FB" w:hAnsi="Californian FB" w:cs="Arial"/>
          <w:spacing w:val="-3"/>
        </w:rPr>
        <w:t>,</w:t>
      </w:r>
      <w:r w:rsidRPr="002A45B6">
        <w:rPr>
          <w:rFonts w:ascii="Californian FB" w:hAnsi="Californian FB" w:cs="Arial"/>
          <w:spacing w:val="-3"/>
        </w:rPr>
        <w:t xml:space="preserve"> periodic examinations and office visits provided by:</w:t>
      </w:r>
    </w:p>
    <w:p w14:paraId="4D0B22C4" w14:textId="52C48203" w:rsidR="002409CE" w:rsidRPr="002A45B6" w:rsidRDefault="002409CE" w:rsidP="00F322E4">
      <w:pPr>
        <w:numPr>
          <w:ilvl w:val="0"/>
          <w:numId w:val="96"/>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A licensed Physician</w:t>
      </w:r>
      <w:r w:rsidR="00795F30">
        <w:rPr>
          <w:rFonts w:ascii="Californian FB" w:hAnsi="Californian FB" w:cs="Arial"/>
          <w:spacing w:val="-3"/>
        </w:rPr>
        <w:t>.</w:t>
      </w:r>
    </w:p>
    <w:p w14:paraId="3F41A2ED" w14:textId="77777777" w:rsidR="002409CE" w:rsidRPr="002A45B6" w:rsidRDefault="002409CE" w:rsidP="00F322E4">
      <w:pPr>
        <w:numPr>
          <w:ilvl w:val="0"/>
          <w:numId w:val="96"/>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Specialist services provided by other health professionals who are licensed to practice, are certified, and are practicing as authorized by applicable law or authority.</w:t>
      </w:r>
    </w:p>
    <w:p w14:paraId="54144340" w14:textId="3BC2B578" w:rsidR="002409CE" w:rsidRPr="002A45B6" w:rsidRDefault="002409CE" w:rsidP="00F322E4">
      <w:pPr>
        <w:numPr>
          <w:ilvl w:val="0"/>
          <w:numId w:val="96"/>
        </w:numPr>
        <w:tabs>
          <w:tab w:val="left" w:pos="-1440"/>
          <w:tab w:val="left" w:pos="-720"/>
        </w:tabs>
        <w:suppressAutoHyphens/>
        <w:spacing w:after="0" w:line="240" w:lineRule="auto"/>
        <w:jc w:val="both"/>
        <w:rPr>
          <w:rFonts w:ascii="Californian FB" w:hAnsi="Californian FB" w:cs="Arial"/>
          <w:spacing w:val="-3"/>
        </w:rPr>
      </w:pPr>
      <w:r w:rsidRPr="002A45B6">
        <w:rPr>
          <w:rFonts w:ascii="Californian FB" w:hAnsi="Californian FB" w:cs="Arial"/>
          <w:spacing w:val="-3"/>
        </w:rPr>
        <w:t>A Medical</w:t>
      </w:r>
      <w:r w:rsidR="006A1839">
        <w:rPr>
          <w:rFonts w:ascii="Californian FB" w:hAnsi="Californian FB" w:cs="Arial"/>
          <w:spacing w:val="-3"/>
        </w:rPr>
        <w:t xml:space="preserve"> </w:t>
      </w:r>
      <w:r w:rsidRPr="002A45B6">
        <w:rPr>
          <w:rFonts w:ascii="Californian FB" w:hAnsi="Californian FB" w:cs="Arial"/>
          <w:spacing w:val="-3"/>
        </w:rPr>
        <w:t>Group</w:t>
      </w:r>
      <w:r w:rsidR="00795F30">
        <w:rPr>
          <w:rFonts w:ascii="Californian FB" w:hAnsi="Californian FB" w:cs="Arial"/>
          <w:spacing w:val="-3"/>
        </w:rPr>
        <w:t>.</w:t>
      </w:r>
      <w:r w:rsidR="00795F30" w:rsidRPr="002A45B6">
        <w:rPr>
          <w:rFonts w:ascii="Californian FB" w:hAnsi="Californian FB" w:cs="Arial"/>
          <w:spacing w:val="-3"/>
        </w:rPr>
        <w:t xml:space="preserve"> </w:t>
      </w:r>
    </w:p>
    <w:p w14:paraId="3E991DCD" w14:textId="0FC1F528" w:rsidR="002409CE" w:rsidRPr="00795F30" w:rsidRDefault="002409CE" w:rsidP="00F322E4">
      <w:pPr>
        <w:numPr>
          <w:ilvl w:val="0"/>
          <w:numId w:val="96"/>
        </w:numPr>
        <w:tabs>
          <w:tab w:val="left" w:pos="-1440"/>
          <w:tab w:val="left" w:pos="-720"/>
        </w:tabs>
        <w:suppressAutoHyphens/>
        <w:spacing w:after="0" w:line="240" w:lineRule="auto"/>
        <w:jc w:val="both"/>
        <w:rPr>
          <w:rFonts w:ascii="Californian FB" w:hAnsi="Californian FB" w:cs="Arial"/>
          <w:spacing w:val="-3"/>
        </w:rPr>
      </w:pPr>
      <w:r w:rsidRPr="00795F30">
        <w:rPr>
          <w:rFonts w:ascii="Californian FB" w:hAnsi="Californian FB" w:cs="Arial"/>
          <w:spacing w:val="-3"/>
        </w:rPr>
        <w:t>An independent practice association, or</w:t>
      </w:r>
      <w:r w:rsidR="00795F30">
        <w:rPr>
          <w:rFonts w:ascii="Californian FB" w:hAnsi="Californian FB" w:cs="Arial"/>
          <w:spacing w:val="-3"/>
        </w:rPr>
        <w:t xml:space="preserve"> o</w:t>
      </w:r>
      <w:r w:rsidRPr="00795F30">
        <w:rPr>
          <w:rFonts w:ascii="Californian FB" w:hAnsi="Californian FB" w:cs="Arial"/>
          <w:spacing w:val="-3"/>
        </w:rPr>
        <w:t>ther authority authorized by applicable state law</w:t>
      </w:r>
      <w:r w:rsidR="00795F30">
        <w:rPr>
          <w:rFonts w:ascii="Californian FB" w:hAnsi="Californian FB" w:cs="Arial"/>
          <w:spacing w:val="-3"/>
        </w:rPr>
        <w:t>.</w:t>
      </w:r>
      <w:r w:rsidRPr="00795F30">
        <w:rPr>
          <w:rFonts w:ascii="Californian FB" w:hAnsi="Californian FB" w:cs="Arial"/>
          <w:spacing w:val="-3"/>
        </w:rPr>
        <w:t xml:space="preserve">   </w:t>
      </w:r>
    </w:p>
    <w:p w14:paraId="131921E9" w14:textId="77777777" w:rsidR="00A22EE6" w:rsidRPr="002A45B6" w:rsidRDefault="00A22EE6" w:rsidP="00A22EE6">
      <w:pPr>
        <w:tabs>
          <w:tab w:val="left" w:pos="-1440"/>
          <w:tab w:val="left" w:pos="-720"/>
        </w:tabs>
        <w:suppressAutoHyphens/>
        <w:spacing w:after="0" w:line="240" w:lineRule="auto"/>
        <w:ind w:left="720"/>
        <w:jc w:val="both"/>
        <w:rPr>
          <w:rFonts w:ascii="Californian FB" w:hAnsi="Californian FB" w:cs="Arial"/>
          <w:spacing w:val="-3"/>
        </w:rPr>
      </w:pPr>
    </w:p>
    <w:p w14:paraId="4636925B" w14:textId="7AFB9609" w:rsidR="002409CE" w:rsidRPr="002A45B6" w:rsidRDefault="002409CE" w:rsidP="002A45B6">
      <w:pPr>
        <w:tabs>
          <w:tab w:val="left" w:pos="-1440"/>
          <w:tab w:val="left" w:pos="-720"/>
        </w:tabs>
        <w:suppressAutoHyphens/>
        <w:jc w:val="both"/>
        <w:rPr>
          <w:rFonts w:ascii="Californian FB" w:hAnsi="Californian FB" w:cs="Arial"/>
          <w:spacing w:val="-3"/>
        </w:rPr>
      </w:pPr>
      <w:r w:rsidRPr="002A45B6">
        <w:rPr>
          <w:rFonts w:ascii="Californian FB" w:hAnsi="Californian FB" w:cs="Arial"/>
          <w:spacing w:val="-3"/>
        </w:rPr>
        <w:t xml:space="preserve">The Provider/Practitioner Services, covered by this Section are </w:t>
      </w:r>
      <w:r w:rsidRPr="00EC6C14">
        <w:rPr>
          <w:rFonts w:ascii="Californian FB" w:hAnsi="Californian FB" w:cs="Arial"/>
          <w:b/>
          <w:spacing w:val="-3"/>
        </w:rPr>
        <w:t xml:space="preserve">subject to the </w:t>
      </w:r>
      <w:r w:rsidR="0027699A">
        <w:rPr>
          <w:rFonts w:ascii="Californian FB" w:hAnsi="Californian FB" w:cs="Arial"/>
          <w:b/>
          <w:spacing w:val="-3"/>
        </w:rPr>
        <w:t>Prior Authorization</w:t>
      </w:r>
      <w:r w:rsidRPr="00EC6C14">
        <w:rPr>
          <w:rFonts w:ascii="Californian FB" w:hAnsi="Californian FB" w:cs="Arial"/>
          <w:b/>
          <w:spacing w:val="-3"/>
        </w:rPr>
        <w:t xml:space="preserve"> requirements contained in the </w:t>
      </w:r>
      <w:r w:rsidRPr="00EC6C14">
        <w:rPr>
          <w:rFonts w:ascii="Californian FB" w:hAnsi="Californian FB" w:cs="Arial"/>
          <w:b/>
          <w:i/>
          <w:spacing w:val="-3"/>
        </w:rPr>
        <w:t>How the Plan Works</w:t>
      </w:r>
      <w:r w:rsidRPr="00EC6C14">
        <w:rPr>
          <w:rFonts w:ascii="Californian FB" w:hAnsi="Californian FB" w:cs="Arial"/>
          <w:b/>
          <w:spacing w:val="-3"/>
        </w:rPr>
        <w:t xml:space="preserve"> section under “</w:t>
      </w:r>
      <w:r w:rsidR="0027699A">
        <w:rPr>
          <w:rFonts w:ascii="Californian FB" w:hAnsi="Californian FB" w:cs="Arial"/>
          <w:b/>
          <w:spacing w:val="-3"/>
        </w:rPr>
        <w:t>Prior Authorization</w:t>
      </w:r>
      <w:r w:rsidRPr="00EC6C14">
        <w:rPr>
          <w:rFonts w:ascii="Californian FB" w:hAnsi="Californian FB" w:cs="Arial"/>
          <w:b/>
          <w:spacing w:val="-3"/>
        </w:rPr>
        <w:t xml:space="preserve">,” the limitations contained in </w:t>
      </w:r>
      <w:r w:rsidRPr="00EC6C14">
        <w:rPr>
          <w:rFonts w:ascii="Californian FB" w:hAnsi="Californian FB" w:cs="Arial"/>
          <w:b/>
          <w:i/>
          <w:spacing w:val="-3"/>
        </w:rPr>
        <w:t>Limitations</w:t>
      </w:r>
      <w:r w:rsidRPr="00EC6C14">
        <w:rPr>
          <w:rFonts w:ascii="Californian FB" w:hAnsi="Californian FB" w:cs="Arial"/>
          <w:b/>
          <w:spacing w:val="-3"/>
        </w:rPr>
        <w:t xml:space="preserve"> section and the exclusions listed in </w:t>
      </w:r>
      <w:r w:rsidRPr="00EC6C14">
        <w:rPr>
          <w:rFonts w:ascii="Californian FB" w:hAnsi="Californian FB" w:cs="Arial"/>
          <w:b/>
          <w:i/>
          <w:spacing w:val="-3"/>
        </w:rPr>
        <w:t>Exclusions</w:t>
      </w:r>
      <w:r w:rsidRPr="00EC6C14">
        <w:rPr>
          <w:rFonts w:ascii="Californian FB" w:hAnsi="Californian FB" w:cs="Arial"/>
          <w:b/>
          <w:spacing w:val="-3"/>
        </w:rPr>
        <w:t xml:space="preserve"> section of this PBB. </w:t>
      </w:r>
      <w:r w:rsidRPr="002A45B6">
        <w:rPr>
          <w:rFonts w:ascii="Californian FB" w:hAnsi="Californian FB" w:cs="Arial"/>
          <w:b/>
          <w:spacing w:val="-3"/>
        </w:rPr>
        <w:t xml:space="preserve"> </w:t>
      </w:r>
      <w:r w:rsidRPr="002A45B6">
        <w:rPr>
          <w:rFonts w:ascii="Californian FB" w:hAnsi="Californian FB" w:cs="Arial"/>
          <w:spacing w:val="-3"/>
        </w:rPr>
        <w:t>This Plan covers consultation, health care services, and supplies provided by the Participant's Provider/Practitioner including:</w:t>
      </w:r>
    </w:p>
    <w:p w14:paraId="2BC9B246" w14:textId="77777777" w:rsidR="00795F30" w:rsidRPr="00AE11B5" w:rsidRDefault="00795F30" w:rsidP="00792096">
      <w:pPr>
        <w:pStyle w:val="ListParagraph"/>
        <w:numPr>
          <w:ilvl w:val="0"/>
          <w:numId w:val="166"/>
        </w:numPr>
      </w:pPr>
      <w:r w:rsidRPr="00AE11B5">
        <w:t>Office visits provided by a qualified provider/practitioner.</w:t>
      </w:r>
    </w:p>
    <w:p w14:paraId="73C8E910" w14:textId="1B032443" w:rsidR="00795F30" w:rsidRDefault="00795F30" w:rsidP="00792096">
      <w:pPr>
        <w:pStyle w:val="ListParagraph"/>
        <w:numPr>
          <w:ilvl w:val="0"/>
          <w:numId w:val="166"/>
        </w:numPr>
      </w:pPr>
      <w:r w:rsidRPr="00AE11B5">
        <w:t xml:space="preserve">Services of a provider/practitioner for the diagnosis and treatment for mental illness or </w:t>
      </w:r>
      <w:r w:rsidR="0013338B">
        <w:t>s</w:t>
      </w:r>
      <w:r w:rsidRPr="00AE11B5">
        <w:t xml:space="preserve">ubstance </w:t>
      </w:r>
      <w:r w:rsidR="0013338B">
        <w:t>a</w:t>
      </w:r>
      <w:r w:rsidRPr="00AE11B5">
        <w:t xml:space="preserve">buse shall be provided according to the </w:t>
      </w:r>
      <w:r w:rsidR="0013338B">
        <w:t>c</w:t>
      </w:r>
      <w:r w:rsidRPr="00AE11B5">
        <w:t xml:space="preserve">overed </w:t>
      </w:r>
      <w:r w:rsidR="0013338B">
        <w:t>s</w:t>
      </w:r>
      <w:r w:rsidRPr="00AE11B5">
        <w:t>ervices section under “Mental Health, Alcohol and Substance Abuse.”</w:t>
      </w:r>
    </w:p>
    <w:p w14:paraId="25D7C767" w14:textId="217E7CB3" w:rsidR="00F322E4" w:rsidRDefault="00F322E4" w:rsidP="00792096">
      <w:pPr>
        <w:pStyle w:val="ListParagraph"/>
        <w:numPr>
          <w:ilvl w:val="0"/>
          <w:numId w:val="166"/>
        </w:numPr>
      </w:pPr>
      <w:r>
        <w:t>Homes visits, if Medically Necessary</w:t>
      </w:r>
    </w:p>
    <w:p w14:paraId="62097FF3" w14:textId="5A8AB8D5" w:rsidR="00F322E4" w:rsidRDefault="00F322E4" w:rsidP="00792096">
      <w:pPr>
        <w:pStyle w:val="ListParagraph"/>
        <w:numPr>
          <w:ilvl w:val="0"/>
          <w:numId w:val="166"/>
        </w:numPr>
      </w:pPr>
      <w:r>
        <w:t xml:space="preserve">Outpatient Surgery and Inpatient Surgery including necessary anesthesia services by a qualified Provider/Practitioner. </w:t>
      </w:r>
    </w:p>
    <w:p w14:paraId="5EF62350" w14:textId="07B86118" w:rsidR="00F322E4" w:rsidRDefault="00F322E4" w:rsidP="00792096">
      <w:pPr>
        <w:pStyle w:val="ListParagraph"/>
        <w:numPr>
          <w:ilvl w:val="0"/>
          <w:numId w:val="166"/>
        </w:numPr>
      </w:pPr>
      <w:r>
        <w:t>Hospital and skilled-nursing home visits by Provider/Practitioners as part of continued supervision of covered care.</w:t>
      </w:r>
    </w:p>
    <w:p w14:paraId="23B59240" w14:textId="06DD3DEC" w:rsidR="00F322E4" w:rsidRDefault="00F322E4" w:rsidP="00792096">
      <w:pPr>
        <w:pStyle w:val="ListParagraph"/>
        <w:numPr>
          <w:ilvl w:val="0"/>
          <w:numId w:val="166"/>
        </w:numPr>
      </w:pPr>
      <w:r>
        <w:t xml:space="preserve">FDA-approved injections in accordance with accepted medical practice, </w:t>
      </w:r>
      <w:r w:rsidRPr="00F322E4">
        <w:rPr>
          <w:b/>
        </w:rPr>
        <w:t xml:space="preserve">except those specifically limited and/or excluded in the </w:t>
      </w:r>
      <w:r w:rsidRPr="00F322E4">
        <w:rPr>
          <w:b/>
          <w:i/>
        </w:rPr>
        <w:t xml:space="preserve">Covered Services </w:t>
      </w:r>
      <w:r w:rsidRPr="00F322E4">
        <w:rPr>
          <w:b/>
        </w:rPr>
        <w:t>section under “Covered Medications</w:t>
      </w:r>
      <w:r w:rsidR="00A43571" w:rsidRPr="00F322E4">
        <w:rPr>
          <w:b/>
        </w:rPr>
        <w:t>” and</w:t>
      </w:r>
      <w:r w:rsidRPr="00F322E4">
        <w:rPr>
          <w:b/>
        </w:rPr>
        <w:t xml:space="preserve"> “Prescription Drug Benefit-Outpatient.”</w:t>
      </w:r>
    </w:p>
    <w:p w14:paraId="71EE307A" w14:textId="3579D742" w:rsidR="00F322E4" w:rsidRDefault="00F322E4" w:rsidP="00792096">
      <w:pPr>
        <w:pStyle w:val="ListParagraph"/>
        <w:numPr>
          <w:ilvl w:val="0"/>
          <w:numId w:val="166"/>
        </w:numPr>
        <w:rPr>
          <w:b/>
        </w:rPr>
      </w:pPr>
      <w:r w:rsidRPr="00F322E4">
        <w:rPr>
          <w:b/>
        </w:rPr>
        <w:t>Family planning/infertility services</w:t>
      </w:r>
      <w:r>
        <w:rPr>
          <w:b/>
        </w:rPr>
        <w:t xml:space="preserve"> including:</w:t>
      </w:r>
    </w:p>
    <w:p w14:paraId="077E66D1" w14:textId="102E206E" w:rsidR="00F322E4" w:rsidRPr="00F322E4" w:rsidRDefault="00F322E4" w:rsidP="00792096">
      <w:pPr>
        <w:pStyle w:val="ListParagraph"/>
        <w:numPr>
          <w:ilvl w:val="0"/>
          <w:numId w:val="172"/>
        </w:numPr>
        <w:rPr>
          <w:rFonts w:ascii="Californian FB" w:hAnsi="Californian FB" w:cs="Arial"/>
          <w:spacing w:val="-3"/>
        </w:rPr>
      </w:pPr>
      <w:r>
        <w:t xml:space="preserve">FDA-approved Contraceptive devices and prescription medications </w:t>
      </w:r>
      <w:r w:rsidRPr="00F322E4">
        <w:rPr>
          <w:b/>
        </w:rPr>
        <w:t>excluding over-the-counter items and investigational devices/medications.</w:t>
      </w:r>
    </w:p>
    <w:p w14:paraId="549ED9ED" w14:textId="6D1B3B40" w:rsidR="00F322E4" w:rsidRPr="00F322E4" w:rsidRDefault="00F322E4" w:rsidP="00792096">
      <w:pPr>
        <w:pStyle w:val="ListParagraph"/>
        <w:numPr>
          <w:ilvl w:val="0"/>
          <w:numId w:val="172"/>
        </w:numPr>
        <w:rPr>
          <w:rFonts w:ascii="Californian FB" w:hAnsi="Californian FB" w:cs="Arial"/>
          <w:spacing w:val="-3"/>
        </w:rPr>
      </w:pPr>
      <w:r>
        <w:rPr>
          <w:rFonts w:ascii="Californian FB" w:hAnsi="Californian FB" w:cs="Arial"/>
          <w:spacing w:val="-3"/>
        </w:rPr>
        <w:t xml:space="preserve">Sterilization procedures. </w:t>
      </w:r>
      <w:r w:rsidRPr="00F322E4">
        <w:rPr>
          <w:rFonts w:ascii="Californian FB" w:hAnsi="Californian FB" w:cs="Arial"/>
          <w:b/>
          <w:spacing w:val="-3"/>
        </w:rPr>
        <w:t>(Reversal of voluntary sterilization is not covered.)</w:t>
      </w:r>
    </w:p>
    <w:p w14:paraId="48BD0481" w14:textId="27C4040F" w:rsidR="00F322E4" w:rsidRDefault="00F322E4" w:rsidP="00792096">
      <w:pPr>
        <w:pStyle w:val="ListParagraph"/>
        <w:numPr>
          <w:ilvl w:val="0"/>
          <w:numId w:val="172"/>
        </w:numPr>
        <w:rPr>
          <w:rFonts w:ascii="Californian FB" w:hAnsi="Californian FB" w:cs="Arial"/>
          <w:spacing w:val="-3"/>
        </w:rPr>
      </w:pPr>
      <w:r w:rsidRPr="00F322E4">
        <w:rPr>
          <w:rFonts w:ascii="Californian FB" w:hAnsi="Californian FB" w:cs="Arial"/>
          <w:spacing w:val="-3"/>
        </w:rPr>
        <w:t xml:space="preserve">Infertility </w:t>
      </w:r>
      <w:r>
        <w:rPr>
          <w:rFonts w:ascii="Californian FB" w:hAnsi="Californian FB" w:cs="Arial"/>
          <w:spacing w:val="-3"/>
        </w:rPr>
        <w:t xml:space="preserve">diagnosis and treatment for physical conditions causing infertility is limited to Surgery to open obstructed tubes, epididymis or vasectomy when not the result of sterilization and replacement of deficient hormones if there is documented evidence of a deficiency. </w:t>
      </w:r>
      <w:r w:rsidR="00584AFF" w:rsidRPr="00584AFF">
        <w:rPr>
          <w:rFonts w:ascii="Californian FB" w:hAnsi="Californian FB" w:cs="Arial"/>
          <w:b/>
          <w:spacing w:val="-3"/>
        </w:rPr>
        <w:t>(</w:t>
      </w:r>
      <w:r w:rsidRPr="00584AFF">
        <w:rPr>
          <w:rFonts w:ascii="Californian FB" w:hAnsi="Californian FB" w:cs="Arial"/>
          <w:b/>
          <w:spacing w:val="-3"/>
        </w:rPr>
        <w:t>Artificial insemination is not covered, Donor sperm, In-vitro, GIFT and ZIFT fertilization are not covered. Reversal of voluntary sterilization is not covered.</w:t>
      </w:r>
      <w:r w:rsidR="00584AFF" w:rsidRPr="00584AFF">
        <w:rPr>
          <w:rFonts w:ascii="Californian FB" w:hAnsi="Californian FB" w:cs="Arial"/>
          <w:b/>
          <w:spacing w:val="-3"/>
        </w:rPr>
        <w:t>)</w:t>
      </w:r>
    </w:p>
    <w:p w14:paraId="490B407C" w14:textId="66087630" w:rsidR="00F322E4" w:rsidRDefault="00F322E4" w:rsidP="00792096">
      <w:pPr>
        <w:pStyle w:val="ListParagraph"/>
        <w:numPr>
          <w:ilvl w:val="0"/>
          <w:numId w:val="172"/>
        </w:numPr>
        <w:rPr>
          <w:rFonts w:ascii="Californian FB" w:hAnsi="Californian FB" w:cs="Arial"/>
          <w:spacing w:val="-3"/>
        </w:rPr>
      </w:pPr>
      <w:r>
        <w:rPr>
          <w:rFonts w:ascii="Californian FB" w:hAnsi="Californian FB" w:cs="Arial"/>
          <w:spacing w:val="-3"/>
        </w:rPr>
        <w:t>Elective abortions as identified under the “Women’s Healthcare” of this section.</w:t>
      </w:r>
    </w:p>
    <w:p w14:paraId="14F3BF8E" w14:textId="5D6F9D06" w:rsidR="00F322E4" w:rsidRPr="00F322E4" w:rsidRDefault="00F322E4" w:rsidP="00792096">
      <w:pPr>
        <w:pStyle w:val="ListParagraph"/>
        <w:numPr>
          <w:ilvl w:val="0"/>
          <w:numId w:val="172"/>
        </w:numPr>
        <w:rPr>
          <w:rFonts w:ascii="Californian FB" w:hAnsi="Californian FB" w:cs="Arial"/>
          <w:spacing w:val="-3"/>
        </w:rPr>
      </w:pPr>
      <w:r>
        <w:rPr>
          <w:rFonts w:ascii="Californian FB" w:hAnsi="Californian FB" w:cs="Arial"/>
          <w:spacing w:val="-3"/>
        </w:rPr>
        <w:t xml:space="preserve">Second medical opinions: The office visit deductible, copayment and </w:t>
      </w:r>
      <w:r w:rsidR="00A43571">
        <w:rPr>
          <w:rFonts w:ascii="Californian FB" w:hAnsi="Californian FB" w:cs="Arial"/>
          <w:spacing w:val="-3"/>
        </w:rPr>
        <w:t>coinsurance</w:t>
      </w:r>
      <w:r>
        <w:rPr>
          <w:rFonts w:ascii="Californian FB" w:hAnsi="Californian FB" w:cs="Arial"/>
          <w:spacing w:val="-3"/>
        </w:rPr>
        <w:t xml:space="preserve"> will not apply, if the TPA </w:t>
      </w:r>
      <w:r w:rsidR="00584AFF">
        <w:rPr>
          <w:rFonts w:ascii="Californian FB" w:hAnsi="Californian FB" w:cs="Arial"/>
          <w:spacing w:val="-3"/>
        </w:rPr>
        <w:t xml:space="preserve">requires a second opinion to evaluate the medical appropriateness of a diagnosis or service. </w:t>
      </w:r>
      <w:r w:rsidR="00584AFF" w:rsidRPr="00584AFF">
        <w:rPr>
          <w:rFonts w:ascii="Californian FB" w:hAnsi="Californian FB" w:cs="Arial"/>
          <w:b/>
          <w:spacing w:val="-3"/>
        </w:rPr>
        <w:t>(The office visit Deductible, Co-pay and Coinsurance of will apply when the participant or provider/practitioner requests the second opinion.)</w:t>
      </w:r>
    </w:p>
    <w:p w14:paraId="367D3F67" w14:textId="243AC460" w:rsidR="002409CE" w:rsidRPr="002A45B6" w:rsidRDefault="002409CE" w:rsidP="00273E5F">
      <w:pPr>
        <w:pStyle w:val="Heading3"/>
      </w:pPr>
      <w:r w:rsidRPr="002A45B6">
        <w:t>Covered Medications</w:t>
      </w:r>
    </w:p>
    <w:p w14:paraId="7DF6358B" w14:textId="09D7A91C" w:rsidR="002409CE" w:rsidRPr="002A45B6" w:rsidRDefault="002409CE" w:rsidP="002A45B6">
      <w:pPr>
        <w:tabs>
          <w:tab w:val="left" w:pos="-1440"/>
          <w:tab w:val="left" w:pos="-720"/>
        </w:tabs>
        <w:suppressAutoHyphens/>
        <w:jc w:val="both"/>
        <w:rPr>
          <w:rFonts w:ascii="Californian FB" w:hAnsi="Californian FB" w:cs="Arial"/>
          <w:b/>
          <w:caps/>
          <w:spacing w:val="-3"/>
          <w:sz w:val="28"/>
          <w:szCs w:val="28"/>
          <w:u w:val="single"/>
        </w:rPr>
      </w:pPr>
      <w:r w:rsidRPr="002A45B6">
        <w:rPr>
          <w:rFonts w:ascii="Californian FB" w:hAnsi="Californian FB" w:cs="Arial"/>
          <w:spacing w:val="-3"/>
        </w:rPr>
        <w:t>Medications are covered when administered at Inpatient, Outpatient, office, or Hom</w:t>
      </w:r>
      <w:r w:rsidR="00584AFF">
        <w:rPr>
          <w:rFonts w:ascii="Californian FB" w:hAnsi="Californian FB" w:cs="Arial"/>
          <w:spacing w:val="-3"/>
        </w:rPr>
        <w:t>e</w:t>
      </w:r>
      <w:r w:rsidR="00161256" w:rsidRPr="002A45B6">
        <w:rPr>
          <w:rFonts w:ascii="Californian FB" w:hAnsi="Californian FB" w:cs="Arial"/>
          <w:spacing w:val="-3"/>
        </w:rPr>
        <w:t xml:space="preserve"> </w:t>
      </w:r>
      <w:r w:rsidR="00A43571" w:rsidRPr="002A45B6">
        <w:rPr>
          <w:rFonts w:ascii="Californian FB" w:hAnsi="Californian FB" w:cs="Arial"/>
          <w:spacing w:val="-3"/>
        </w:rPr>
        <w:t>Health settings</w:t>
      </w:r>
      <w:r w:rsidRPr="002A45B6">
        <w:rPr>
          <w:rFonts w:ascii="Californian FB" w:hAnsi="Californian FB" w:cs="Arial"/>
          <w:spacing w:val="-3"/>
        </w:rPr>
        <w:t xml:space="preserve">.  </w:t>
      </w:r>
    </w:p>
    <w:p w14:paraId="0CAB50B2" w14:textId="77777777" w:rsidR="000A15B5" w:rsidRDefault="000A15B5" w:rsidP="002A45B6">
      <w:pPr>
        <w:pStyle w:val="BodyText"/>
        <w:tabs>
          <w:tab w:val="left" w:pos="-1440"/>
          <w:tab w:val="left" w:pos="-720"/>
        </w:tabs>
        <w:suppressAutoHyphens/>
        <w:spacing w:line="-280" w:lineRule="auto"/>
        <w:jc w:val="both"/>
        <w:rPr>
          <w:rFonts w:ascii="Californian FB" w:hAnsi="Californian FB" w:cs="Arial"/>
          <w:b/>
          <w:caps/>
          <w:sz w:val="28"/>
          <w:szCs w:val="28"/>
          <w:u w:val="single"/>
        </w:rPr>
      </w:pPr>
    </w:p>
    <w:p w14:paraId="6971219C" w14:textId="77777777" w:rsidR="002409CE" w:rsidRPr="002A45B6" w:rsidRDefault="002409CE" w:rsidP="00273E5F">
      <w:pPr>
        <w:pStyle w:val="Heading3"/>
      </w:pPr>
      <w:r w:rsidRPr="002A45B6">
        <w:t>Prescription Drugs</w:t>
      </w:r>
    </w:p>
    <w:p w14:paraId="1CF6F0D8" w14:textId="77777777" w:rsidR="000A15B5" w:rsidRDefault="002409CE" w:rsidP="002A45B6">
      <w:pPr>
        <w:pStyle w:val="BodyText"/>
        <w:tabs>
          <w:tab w:val="left" w:pos="-1440"/>
          <w:tab w:val="left" w:pos="-720"/>
        </w:tabs>
        <w:suppressAutoHyphens/>
        <w:spacing w:after="0" w:line="-280" w:lineRule="auto"/>
        <w:jc w:val="both"/>
        <w:rPr>
          <w:rFonts w:ascii="Californian FB" w:hAnsi="Californian FB" w:cs="Arial"/>
          <w:sz w:val="22"/>
        </w:rPr>
      </w:pPr>
      <w:r w:rsidRPr="006A1839">
        <w:rPr>
          <w:rFonts w:ascii="Californian FB" w:hAnsi="Californian FB" w:cs="Arial"/>
          <w:b/>
          <w:sz w:val="22"/>
          <w:lang w:val="en-US" w:eastAsia="en-US"/>
        </w:rPr>
        <w:t xml:space="preserve">Are administered by Express Scripts, Inc.  Call 1-800-232-6549 or visit </w:t>
      </w:r>
      <w:hyperlink r:id="rId18" w:history="1">
        <w:r w:rsidRPr="006A1839">
          <w:rPr>
            <w:rStyle w:val="Hyperlink"/>
            <w:rFonts w:ascii="Californian FB" w:hAnsi="Californian FB" w:cs="Arial"/>
            <w:b/>
            <w:sz w:val="22"/>
            <w:lang w:val="en-US" w:eastAsia="en-US"/>
          </w:rPr>
          <w:t>www.express-scripts.com</w:t>
        </w:r>
      </w:hyperlink>
      <w:r w:rsidRPr="006A1839">
        <w:rPr>
          <w:rFonts w:ascii="Californian FB" w:hAnsi="Californian FB" w:cs="Arial"/>
          <w:b/>
          <w:sz w:val="22"/>
          <w:lang w:val="en-US" w:eastAsia="en-US"/>
        </w:rPr>
        <w:t xml:space="preserve"> for assistance.</w:t>
      </w:r>
      <w:r w:rsidRPr="00C94B71">
        <w:rPr>
          <w:rFonts w:ascii="Californian FB" w:hAnsi="Californian FB" w:cs="Arial"/>
          <w:sz w:val="22"/>
        </w:rPr>
        <w:t xml:space="preserve">  </w:t>
      </w:r>
    </w:p>
    <w:p w14:paraId="4A75F813" w14:textId="77777777" w:rsidR="000A15B5" w:rsidRDefault="000A15B5" w:rsidP="002A45B6">
      <w:pPr>
        <w:pStyle w:val="BodyText"/>
        <w:tabs>
          <w:tab w:val="left" w:pos="-1440"/>
          <w:tab w:val="left" w:pos="-720"/>
        </w:tabs>
        <w:suppressAutoHyphens/>
        <w:spacing w:after="0" w:line="-280" w:lineRule="auto"/>
        <w:jc w:val="both"/>
        <w:rPr>
          <w:rFonts w:ascii="Californian FB" w:hAnsi="Californian FB" w:cs="Arial"/>
          <w:sz w:val="22"/>
        </w:rPr>
      </w:pPr>
    </w:p>
    <w:p w14:paraId="2ABAC978" w14:textId="77777777" w:rsidR="000A15B5" w:rsidRDefault="000A15B5" w:rsidP="002A45B6">
      <w:pPr>
        <w:pStyle w:val="BodyText"/>
        <w:tabs>
          <w:tab w:val="left" w:pos="-1440"/>
          <w:tab w:val="left" w:pos="-720"/>
        </w:tabs>
        <w:suppressAutoHyphens/>
        <w:spacing w:after="0" w:line="-280" w:lineRule="auto"/>
        <w:jc w:val="both"/>
        <w:rPr>
          <w:rFonts w:ascii="Californian FB" w:hAnsi="Californian FB" w:cs="Arial"/>
          <w:sz w:val="22"/>
        </w:rPr>
      </w:pPr>
    </w:p>
    <w:p w14:paraId="6DD2241D" w14:textId="4882514E" w:rsidR="002409CE" w:rsidRPr="000A15B5" w:rsidRDefault="002409CE" w:rsidP="00273E5F">
      <w:pPr>
        <w:pStyle w:val="Heading3"/>
        <w:rPr>
          <w:sz w:val="22"/>
        </w:rPr>
      </w:pPr>
      <w:r w:rsidRPr="002A45B6">
        <w:t>RADIOLOGICAL SERVICES</w:t>
      </w:r>
    </w:p>
    <w:p w14:paraId="31C06EE9" w14:textId="42E43637" w:rsidR="002409CE" w:rsidRPr="00A22EE6" w:rsidRDefault="002409CE" w:rsidP="002A45B6">
      <w:pPr>
        <w:pStyle w:val="BodyText"/>
        <w:tabs>
          <w:tab w:val="left" w:pos="-1440"/>
          <w:tab w:val="left" w:pos="-720"/>
        </w:tabs>
        <w:suppressAutoHyphens/>
        <w:spacing w:line="-280" w:lineRule="auto"/>
        <w:jc w:val="both"/>
        <w:rPr>
          <w:rFonts w:ascii="Californian FB" w:hAnsi="Californian FB" w:cs="Arial"/>
          <w:sz w:val="22"/>
        </w:rPr>
      </w:pPr>
      <w:r w:rsidRPr="00A22EE6">
        <w:rPr>
          <w:rFonts w:ascii="Californian FB" w:hAnsi="Californian FB" w:cs="Arial"/>
          <w:sz w:val="22"/>
        </w:rPr>
        <w:t>X-Ray, Lab, and diagnostic tests other than Magnetic</w:t>
      </w:r>
      <w:r w:rsidR="00C94B71" w:rsidRPr="00A22EE6">
        <w:rPr>
          <w:rFonts w:ascii="Californian FB" w:hAnsi="Californian FB" w:cs="Arial"/>
          <w:sz w:val="22"/>
        </w:rPr>
        <w:t xml:space="preserve"> </w:t>
      </w:r>
      <w:r w:rsidRPr="00A22EE6">
        <w:rPr>
          <w:rFonts w:ascii="Californian FB" w:hAnsi="Californian FB" w:cs="Arial"/>
          <w:sz w:val="22"/>
        </w:rPr>
        <w:t>Resonance</w:t>
      </w:r>
      <w:r w:rsidR="00C94B71" w:rsidRPr="00A22EE6">
        <w:rPr>
          <w:rFonts w:ascii="Californian FB" w:hAnsi="Californian FB" w:cs="Arial"/>
          <w:sz w:val="22"/>
        </w:rPr>
        <w:t xml:space="preserve"> </w:t>
      </w:r>
      <w:r w:rsidRPr="00A22EE6">
        <w:rPr>
          <w:rFonts w:ascii="Californian FB" w:hAnsi="Californian FB" w:cs="Arial"/>
          <w:sz w:val="22"/>
        </w:rPr>
        <w:t>Imaging</w:t>
      </w:r>
      <w:r w:rsidR="00C94B71" w:rsidRPr="00A22EE6">
        <w:rPr>
          <w:rFonts w:ascii="Californian FB" w:hAnsi="Californian FB" w:cs="Arial"/>
          <w:sz w:val="22"/>
        </w:rPr>
        <w:t xml:space="preserve"> </w:t>
      </w:r>
      <w:r w:rsidRPr="00A22EE6">
        <w:rPr>
          <w:rFonts w:ascii="Californian FB" w:hAnsi="Californian FB" w:cs="Arial"/>
          <w:sz w:val="22"/>
        </w:rPr>
        <w:t>(MRI) scans, Computed</w:t>
      </w:r>
      <w:r w:rsidR="00C94B71" w:rsidRPr="00A22EE6">
        <w:rPr>
          <w:rFonts w:ascii="Californian FB" w:hAnsi="Californian FB" w:cs="Arial"/>
          <w:sz w:val="22"/>
        </w:rPr>
        <w:t xml:space="preserve"> </w:t>
      </w:r>
      <w:r w:rsidRPr="00A22EE6">
        <w:rPr>
          <w:rFonts w:ascii="Californian FB" w:hAnsi="Californian FB" w:cs="Arial"/>
          <w:sz w:val="22"/>
        </w:rPr>
        <w:t>Axial</w:t>
      </w:r>
      <w:r w:rsidR="00C94B71" w:rsidRPr="00A22EE6">
        <w:rPr>
          <w:rFonts w:ascii="Californian FB" w:hAnsi="Californian FB" w:cs="Arial"/>
          <w:sz w:val="22"/>
        </w:rPr>
        <w:t xml:space="preserve"> </w:t>
      </w:r>
      <w:r w:rsidRPr="00A22EE6">
        <w:rPr>
          <w:rFonts w:ascii="Californian FB" w:hAnsi="Californian FB" w:cs="Arial"/>
          <w:sz w:val="22"/>
        </w:rPr>
        <w:t>Tomography</w:t>
      </w:r>
      <w:r w:rsidR="00C94B71" w:rsidRPr="00A22EE6">
        <w:rPr>
          <w:rFonts w:ascii="Californian FB" w:hAnsi="Californian FB" w:cs="Arial"/>
          <w:sz w:val="22"/>
        </w:rPr>
        <w:t xml:space="preserve"> </w:t>
      </w:r>
      <w:r w:rsidRPr="00A22EE6">
        <w:rPr>
          <w:rFonts w:ascii="Californian FB" w:hAnsi="Californian FB" w:cs="Arial"/>
          <w:sz w:val="22"/>
        </w:rPr>
        <w:t>(CAT) scans, Positron</w:t>
      </w:r>
      <w:r w:rsidR="00C94B71" w:rsidRPr="00A22EE6">
        <w:rPr>
          <w:rFonts w:ascii="Californian FB" w:hAnsi="Californian FB" w:cs="Arial"/>
          <w:sz w:val="22"/>
        </w:rPr>
        <w:t xml:space="preserve"> </w:t>
      </w:r>
      <w:r w:rsidRPr="00A22EE6">
        <w:rPr>
          <w:rFonts w:ascii="Californian FB" w:hAnsi="Californian FB" w:cs="Arial"/>
          <w:sz w:val="22"/>
        </w:rPr>
        <w:t>Emission</w:t>
      </w:r>
      <w:r w:rsidR="00C94B71" w:rsidRPr="00A22EE6">
        <w:rPr>
          <w:rFonts w:ascii="Californian FB" w:hAnsi="Californian FB" w:cs="Arial"/>
          <w:sz w:val="22"/>
        </w:rPr>
        <w:t xml:space="preserve"> </w:t>
      </w:r>
      <w:r w:rsidRPr="00A22EE6">
        <w:rPr>
          <w:rFonts w:ascii="Californian FB" w:hAnsi="Californian FB" w:cs="Arial"/>
          <w:sz w:val="22"/>
        </w:rPr>
        <w:t>Tomography</w:t>
      </w:r>
      <w:r w:rsidR="00C94B71" w:rsidRPr="00A22EE6">
        <w:rPr>
          <w:rFonts w:ascii="Californian FB" w:hAnsi="Californian FB" w:cs="Arial"/>
          <w:sz w:val="22"/>
        </w:rPr>
        <w:t xml:space="preserve"> </w:t>
      </w:r>
      <w:r w:rsidRPr="00A22EE6">
        <w:rPr>
          <w:rFonts w:ascii="Californian FB" w:hAnsi="Californian FB" w:cs="Arial"/>
          <w:sz w:val="22"/>
        </w:rPr>
        <w:t>(PET) scans or Nuclear</w:t>
      </w:r>
      <w:r w:rsidR="00C94B71" w:rsidRPr="00A22EE6">
        <w:rPr>
          <w:rFonts w:ascii="Californian FB" w:hAnsi="Californian FB" w:cs="Arial"/>
          <w:sz w:val="22"/>
        </w:rPr>
        <w:t xml:space="preserve"> </w:t>
      </w:r>
      <w:r w:rsidRPr="00A22EE6">
        <w:rPr>
          <w:rFonts w:ascii="Californian FB" w:hAnsi="Californian FB" w:cs="Arial"/>
          <w:sz w:val="22"/>
        </w:rPr>
        <w:t xml:space="preserve">Medicine </w:t>
      </w:r>
      <w:r w:rsidR="00C94B71" w:rsidRPr="00A22EE6">
        <w:rPr>
          <w:rFonts w:ascii="Californian FB" w:hAnsi="Californian FB" w:cs="Arial"/>
          <w:sz w:val="22"/>
        </w:rPr>
        <w:t xml:space="preserve"> </w:t>
      </w:r>
      <w:r w:rsidRPr="00A22EE6">
        <w:rPr>
          <w:rFonts w:ascii="Californian FB" w:hAnsi="Californian FB" w:cs="Arial"/>
          <w:sz w:val="22"/>
        </w:rPr>
        <w:t>are included in the office visit Co-pa</w:t>
      </w:r>
      <w:r w:rsidR="00AE2EC1">
        <w:rPr>
          <w:rFonts w:ascii="Californian FB" w:hAnsi="Californian FB" w:cs="Arial"/>
          <w:sz w:val="22"/>
          <w:lang w:val="en-US"/>
        </w:rPr>
        <w:t>y</w:t>
      </w:r>
      <w:r w:rsidRPr="00A22EE6">
        <w:rPr>
          <w:rFonts w:ascii="Californian FB" w:hAnsi="Californian FB" w:cs="Arial"/>
          <w:sz w:val="22"/>
        </w:rPr>
        <w:t xml:space="preserve"> when services are received from a participating provider.</w:t>
      </w:r>
    </w:p>
    <w:p w14:paraId="269FF3BD" w14:textId="495EBCDB" w:rsidR="000A15B5" w:rsidRDefault="002409CE" w:rsidP="000A15B5">
      <w:pPr>
        <w:pStyle w:val="BodyText"/>
        <w:tabs>
          <w:tab w:val="left" w:pos="-1440"/>
          <w:tab w:val="left" w:pos="-720"/>
        </w:tabs>
        <w:suppressAutoHyphens/>
        <w:spacing w:line="-280" w:lineRule="auto"/>
        <w:jc w:val="both"/>
        <w:rPr>
          <w:rFonts w:ascii="Californian FB" w:hAnsi="Californian FB" w:cs="Arial"/>
          <w:sz w:val="22"/>
        </w:rPr>
      </w:pPr>
      <w:r w:rsidRPr="00A22EE6">
        <w:rPr>
          <w:rFonts w:ascii="Californian FB" w:hAnsi="Californian FB" w:cs="Arial"/>
          <w:sz w:val="22"/>
        </w:rPr>
        <w:t>Services for Magnetic</w:t>
      </w:r>
      <w:r w:rsidR="00C94B71" w:rsidRPr="00A22EE6">
        <w:rPr>
          <w:rFonts w:ascii="Californian FB" w:hAnsi="Californian FB" w:cs="Arial"/>
          <w:sz w:val="22"/>
        </w:rPr>
        <w:t xml:space="preserve"> </w:t>
      </w:r>
      <w:r w:rsidRPr="00A22EE6">
        <w:rPr>
          <w:rFonts w:ascii="Californian FB" w:hAnsi="Californian FB" w:cs="Arial"/>
          <w:sz w:val="22"/>
        </w:rPr>
        <w:t>Resonance</w:t>
      </w:r>
      <w:r w:rsidR="00C94B71" w:rsidRPr="00A22EE6">
        <w:rPr>
          <w:rFonts w:ascii="Californian FB" w:hAnsi="Californian FB" w:cs="Arial"/>
          <w:sz w:val="22"/>
        </w:rPr>
        <w:t xml:space="preserve"> </w:t>
      </w:r>
      <w:r w:rsidRPr="00A22EE6">
        <w:rPr>
          <w:rFonts w:ascii="Californian FB" w:hAnsi="Californian FB" w:cs="Arial"/>
          <w:sz w:val="22"/>
        </w:rPr>
        <w:t>Imaging</w:t>
      </w:r>
      <w:r w:rsidR="00C94B71" w:rsidRPr="00A22EE6">
        <w:rPr>
          <w:rFonts w:ascii="Californian FB" w:hAnsi="Californian FB" w:cs="Arial"/>
          <w:sz w:val="22"/>
        </w:rPr>
        <w:t xml:space="preserve"> </w:t>
      </w:r>
      <w:r w:rsidRPr="00A22EE6">
        <w:rPr>
          <w:rFonts w:ascii="Californian FB" w:hAnsi="Californian FB" w:cs="Arial"/>
          <w:sz w:val="22"/>
        </w:rPr>
        <w:t>(MRI) scans, Compute</w:t>
      </w:r>
      <w:r w:rsidR="00AE2EC1">
        <w:rPr>
          <w:rFonts w:ascii="Californian FB" w:hAnsi="Californian FB" w:cs="Arial"/>
          <w:sz w:val="22"/>
        </w:rPr>
        <w:t>d</w:t>
      </w:r>
      <w:r w:rsidR="00C94B71" w:rsidRPr="00A22EE6">
        <w:rPr>
          <w:rFonts w:ascii="Californian FB" w:hAnsi="Californian FB" w:cs="Arial"/>
          <w:sz w:val="22"/>
        </w:rPr>
        <w:t xml:space="preserve"> </w:t>
      </w:r>
      <w:r w:rsidRPr="00A22EE6">
        <w:rPr>
          <w:rFonts w:ascii="Californian FB" w:hAnsi="Californian FB" w:cs="Arial"/>
          <w:sz w:val="22"/>
        </w:rPr>
        <w:t>Tomography</w:t>
      </w:r>
      <w:r w:rsidR="00C94B71" w:rsidRPr="00A22EE6">
        <w:rPr>
          <w:rFonts w:ascii="Californian FB" w:hAnsi="Californian FB" w:cs="Arial"/>
          <w:sz w:val="22"/>
        </w:rPr>
        <w:t xml:space="preserve"> </w:t>
      </w:r>
      <w:r w:rsidRPr="00A22EE6">
        <w:rPr>
          <w:rFonts w:ascii="Californian FB" w:hAnsi="Californian FB" w:cs="Arial"/>
          <w:sz w:val="22"/>
        </w:rPr>
        <w:t xml:space="preserve">(CAT), Positron </w:t>
      </w:r>
      <w:r w:rsidR="00C94B71" w:rsidRPr="00A22EE6">
        <w:rPr>
          <w:rFonts w:ascii="Californian FB" w:hAnsi="Californian FB" w:cs="Arial"/>
          <w:sz w:val="22"/>
        </w:rPr>
        <w:t xml:space="preserve"> </w:t>
      </w:r>
      <w:r w:rsidRPr="00A22EE6">
        <w:rPr>
          <w:rFonts w:ascii="Californian FB" w:hAnsi="Californian FB" w:cs="Arial"/>
          <w:sz w:val="22"/>
        </w:rPr>
        <w:t>Emissio</w:t>
      </w:r>
      <w:r w:rsidR="00AE2EC1">
        <w:rPr>
          <w:rFonts w:ascii="Californian FB" w:hAnsi="Californian FB" w:cs="Arial"/>
          <w:sz w:val="22"/>
        </w:rPr>
        <w:t>n</w:t>
      </w:r>
      <w:r w:rsidR="00C94B71" w:rsidRPr="00A22EE6">
        <w:rPr>
          <w:rFonts w:ascii="Californian FB" w:hAnsi="Californian FB" w:cs="Arial"/>
          <w:sz w:val="22"/>
        </w:rPr>
        <w:t xml:space="preserve"> </w:t>
      </w:r>
      <w:r w:rsidRPr="00A22EE6">
        <w:rPr>
          <w:rFonts w:ascii="Californian FB" w:hAnsi="Californian FB" w:cs="Arial"/>
          <w:sz w:val="22"/>
        </w:rPr>
        <w:t>Tomography</w:t>
      </w:r>
      <w:r w:rsidR="00C94B71" w:rsidRPr="00A22EE6">
        <w:rPr>
          <w:rFonts w:ascii="Californian FB" w:hAnsi="Californian FB" w:cs="Arial"/>
          <w:sz w:val="22"/>
        </w:rPr>
        <w:t xml:space="preserve"> </w:t>
      </w:r>
      <w:r w:rsidRPr="00A22EE6">
        <w:rPr>
          <w:rFonts w:ascii="Californian FB" w:hAnsi="Californian FB" w:cs="Arial"/>
          <w:sz w:val="22"/>
        </w:rPr>
        <w:t>(PET), and Nuclear</w:t>
      </w:r>
      <w:r w:rsidR="00C94B71" w:rsidRPr="00A22EE6">
        <w:rPr>
          <w:rFonts w:ascii="Californian FB" w:hAnsi="Californian FB" w:cs="Arial"/>
          <w:sz w:val="22"/>
        </w:rPr>
        <w:t xml:space="preserve"> </w:t>
      </w:r>
      <w:r w:rsidRPr="00A22EE6">
        <w:rPr>
          <w:rFonts w:ascii="Californian FB" w:hAnsi="Californian FB" w:cs="Arial"/>
          <w:sz w:val="22"/>
        </w:rPr>
        <w:t>Medicine</w:t>
      </w:r>
      <w:r w:rsidR="00C94B71" w:rsidRPr="00A22EE6">
        <w:rPr>
          <w:rFonts w:ascii="Californian FB" w:hAnsi="Californian FB" w:cs="Arial"/>
          <w:sz w:val="22"/>
        </w:rPr>
        <w:t xml:space="preserve"> </w:t>
      </w:r>
      <w:r w:rsidRPr="00A22EE6">
        <w:rPr>
          <w:rFonts w:ascii="Californian FB" w:hAnsi="Californian FB" w:cs="Arial"/>
          <w:sz w:val="22"/>
        </w:rPr>
        <w:t xml:space="preserve">are subject to the Co-pay and/or </w:t>
      </w:r>
      <w:r w:rsidRPr="00A22EE6">
        <w:rPr>
          <w:rFonts w:ascii="Californian FB" w:hAnsi="Californian FB" w:cs="Arial"/>
          <w:sz w:val="22"/>
          <w:lang w:val="en-US"/>
        </w:rPr>
        <w:t>C</w:t>
      </w:r>
      <w:r w:rsidR="00A43571" w:rsidRPr="00A22EE6">
        <w:rPr>
          <w:rFonts w:ascii="Californian FB" w:hAnsi="Californian FB" w:cs="Arial"/>
          <w:sz w:val="22"/>
        </w:rPr>
        <w:t>insurance</w:t>
      </w:r>
      <w:r w:rsidRPr="00A22EE6">
        <w:rPr>
          <w:rFonts w:ascii="Californian FB" w:hAnsi="Californian FB" w:cs="Arial"/>
          <w:sz w:val="22"/>
        </w:rPr>
        <w:t xml:space="preserve"> requirements as indicated in the </w:t>
      </w:r>
      <w:r w:rsidRPr="00A22EE6">
        <w:rPr>
          <w:rFonts w:ascii="Californian FB" w:hAnsi="Californian FB" w:cs="Arial"/>
          <w:i/>
          <w:sz w:val="22"/>
        </w:rPr>
        <w:t>Schedule of Benefits</w:t>
      </w:r>
      <w:r w:rsidRPr="00A22EE6">
        <w:rPr>
          <w:rFonts w:ascii="Californian FB" w:hAnsi="Californian FB" w:cs="Arial"/>
          <w:sz w:val="22"/>
        </w:rPr>
        <w:t xml:space="preserve"> and may require </w:t>
      </w:r>
      <w:r w:rsidR="0027699A">
        <w:rPr>
          <w:rFonts w:ascii="Californian FB" w:hAnsi="Californian FB" w:cs="Arial"/>
          <w:sz w:val="22"/>
        </w:rPr>
        <w:t>Prior Authorization</w:t>
      </w:r>
    </w:p>
    <w:p w14:paraId="477DE204" w14:textId="77777777" w:rsidR="000A15B5" w:rsidRDefault="000A15B5" w:rsidP="000A15B5">
      <w:pPr>
        <w:pStyle w:val="BodyText"/>
        <w:tabs>
          <w:tab w:val="left" w:pos="-1440"/>
          <w:tab w:val="left" w:pos="-720"/>
        </w:tabs>
        <w:suppressAutoHyphens/>
        <w:spacing w:line="-280" w:lineRule="auto"/>
        <w:jc w:val="both"/>
        <w:rPr>
          <w:rFonts w:ascii="Californian FB" w:hAnsi="Californian FB" w:cs="Arial"/>
          <w:sz w:val="22"/>
        </w:rPr>
      </w:pPr>
    </w:p>
    <w:p w14:paraId="462E7519" w14:textId="61565168" w:rsidR="002409CE" w:rsidRPr="000A15B5" w:rsidRDefault="002409CE" w:rsidP="00273E5F">
      <w:pPr>
        <w:pStyle w:val="Heading3"/>
        <w:rPr>
          <w:sz w:val="22"/>
        </w:rPr>
      </w:pPr>
      <w:r w:rsidRPr="002A45B6">
        <w:t>Reconstructive Surgery</w:t>
      </w:r>
    </w:p>
    <w:p w14:paraId="7F4F192B" w14:textId="143F9ED7" w:rsidR="002409CE" w:rsidRPr="002A45B6" w:rsidRDefault="002409CE" w:rsidP="002A45B6">
      <w:pPr>
        <w:tabs>
          <w:tab w:val="left" w:pos="-1440"/>
          <w:tab w:val="left" w:pos="-720"/>
          <w:tab w:val="left" w:pos="0"/>
          <w:tab w:val="left" w:pos="720"/>
        </w:tabs>
        <w:suppressAutoHyphens/>
        <w:spacing w:line="280" w:lineRule="exact"/>
        <w:jc w:val="both"/>
        <w:rPr>
          <w:rFonts w:ascii="Californian FB" w:hAnsi="Californian FB" w:cs="Arial"/>
          <w:spacing w:val="-3"/>
        </w:rPr>
      </w:pPr>
      <w:r w:rsidRPr="002A45B6">
        <w:rPr>
          <w:rFonts w:ascii="Californian FB" w:hAnsi="Californian FB" w:cs="Arial"/>
          <w:spacing w:val="-3"/>
        </w:rPr>
        <w:t xml:space="preserve">Reconstructive Surgery from which an improvement in physiological function can reasonably be expected will be covered if performed for the correction of functional disorders. </w:t>
      </w:r>
      <w:r w:rsidR="00C842EF" w:rsidRPr="002A45B6">
        <w:rPr>
          <w:rFonts w:ascii="Californian FB" w:hAnsi="Californian FB" w:cs="Arial"/>
          <w:spacing w:val="-3"/>
        </w:rPr>
        <w:t>The</w:t>
      </w:r>
      <w:r w:rsidRPr="002A45B6">
        <w:rPr>
          <w:rFonts w:ascii="Californian FB" w:hAnsi="Californian FB" w:cs="Arial"/>
          <w:spacing w:val="-3"/>
        </w:rPr>
        <w:t xml:space="preserve"> Provider/Practitioner must prescribe Reconstructive</w:t>
      </w:r>
      <w:r w:rsidR="0081750F">
        <w:rPr>
          <w:rFonts w:ascii="Californian FB" w:hAnsi="Californian FB" w:cs="Arial"/>
          <w:spacing w:val="-3"/>
        </w:rPr>
        <w:t xml:space="preserve"> </w:t>
      </w:r>
      <w:r w:rsidRPr="002A45B6">
        <w:rPr>
          <w:rFonts w:ascii="Californian FB" w:hAnsi="Californian FB" w:cs="Arial"/>
          <w:spacing w:val="-3"/>
        </w:rPr>
        <w:t xml:space="preserve">Surgery and </w:t>
      </w:r>
      <w:r w:rsidR="0027699A">
        <w:rPr>
          <w:rFonts w:ascii="Californian FB" w:hAnsi="Californian FB" w:cs="Arial"/>
          <w:spacing w:val="-3"/>
        </w:rPr>
        <w:t>Prior Authorization</w:t>
      </w:r>
      <w:r w:rsidRPr="002A45B6">
        <w:rPr>
          <w:rFonts w:ascii="Californian FB" w:hAnsi="Californian FB" w:cs="Arial"/>
          <w:spacing w:val="-3"/>
        </w:rPr>
        <w:t xml:space="preserve"> must be obtained.  For information regarding Reconstructive Surgery following a Mastectomy, refer to “Women’s Health Care” in the Covered Services section.</w:t>
      </w:r>
    </w:p>
    <w:p w14:paraId="55670043" w14:textId="05A6B9A3" w:rsidR="002409CE" w:rsidRPr="002A45B6" w:rsidRDefault="002409CE" w:rsidP="002A45B6">
      <w:pPr>
        <w:tabs>
          <w:tab w:val="left" w:pos="-1440"/>
          <w:tab w:val="left" w:pos="-720"/>
          <w:tab w:val="left" w:pos="0"/>
          <w:tab w:val="left" w:pos="720"/>
        </w:tabs>
        <w:suppressAutoHyphens/>
        <w:spacing w:line="280" w:lineRule="exact"/>
        <w:jc w:val="both"/>
        <w:rPr>
          <w:rFonts w:ascii="Californian FB" w:hAnsi="Californian FB" w:cs="Arial"/>
          <w:spacing w:val="-3"/>
        </w:rPr>
      </w:pPr>
      <w:r w:rsidRPr="00AE2EC1">
        <w:rPr>
          <w:rFonts w:ascii="Californian FB" w:eastAsia="Times New Roman" w:hAnsi="Californian FB" w:cs="Arial"/>
          <w:b/>
          <w:spacing w:val="-3"/>
          <w:sz w:val="24"/>
          <w:szCs w:val="24"/>
        </w:rPr>
        <w:t>Cosmetic Surgery is</w:t>
      </w:r>
      <w:r w:rsidRPr="00AE2EC1">
        <w:rPr>
          <w:rFonts w:ascii="Californian FB" w:hAnsi="Californian FB" w:cs="Arial"/>
          <w:spacing w:val="-3"/>
          <w:sz w:val="24"/>
          <w:szCs w:val="24"/>
        </w:rPr>
        <w:t xml:space="preserve"> </w:t>
      </w:r>
      <w:r w:rsidRPr="00AE2EC1">
        <w:rPr>
          <w:rFonts w:ascii="Californian FB" w:eastAsia="Times New Roman" w:hAnsi="Californian FB" w:cs="Arial"/>
          <w:b/>
          <w:spacing w:val="-3"/>
          <w:sz w:val="24"/>
          <w:szCs w:val="24"/>
        </w:rPr>
        <w:t>not covered</w:t>
      </w:r>
      <w:r w:rsidRPr="00C94B71">
        <w:rPr>
          <w:rFonts w:ascii="Californian FB" w:hAnsi="Californian FB" w:cs="Arial"/>
          <w:spacing w:val="-3"/>
        </w:rPr>
        <w:t>.  Examples</w:t>
      </w:r>
      <w:r w:rsidRPr="002A45B6">
        <w:rPr>
          <w:rFonts w:ascii="Californian FB" w:hAnsi="Californian FB" w:cs="Arial"/>
          <w:spacing w:val="-3"/>
        </w:rPr>
        <w:t xml:space="preserve"> of Cosmetic</w:t>
      </w:r>
      <w:r w:rsidR="00C94B71" w:rsidRPr="002A45B6">
        <w:rPr>
          <w:rFonts w:ascii="Californian FB" w:hAnsi="Californian FB" w:cs="Arial"/>
          <w:spacing w:val="-3"/>
        </w:rPr>
        <w:t xml:space="preserve"> </w:t>
      </w:r>
      <w:r w:rsidRPr="002A45B6">
        <w:rPr>
          <w:rFonts w:ascii="Californian FB" w:hAnsi="Californian FB" w:cs="Arial"/>
          <w:spacing w:val="-3"/>
        </w:rPr>
        <w:t>Surgery</w:t>
      </w:r>
      <w:r w:rsidR="00C94B71" w:rsidRPr="002A45B6">
        <w:rPr>
          <w:rFonts w:ascii="Californian FB" w:hAnsi="Californian FB" w:cs="Arial"/>
          <w:spacing w:val="-3"/>
        </w:rPr>
        <w:t xml:space="preserve"> </w:t>
      </w:r>
      <w:r w:rsidRPr="002A45B6">
        <w:rPr>
          <w:rFonts w:ascii="Californian FB" w:hAnsi="Californian FB" w:cs="Arial"/>
          <w:spacing w:val="-3"/>
        </w:rPr>
        <w:t xml:space="preserve">include but are not limited to breast augmentation, </w:t>
      </w:r>
      <w:proofErr w:type="spellStart"/>
      <w:r w:rsidRPr="002A45B6">
        <w:rPr>
          <w:rFonts w:ascii="Californian FB" w:hAnsi="Californian FB" w:cs="Arial"/>
          <w:spacing w:val="-3"/>
        </w:rPr>
        <w:t>dermabrasion</w:t>
      </w:r>
      <w:proofErr w:type="spellEnd"/>
      <w:r w:rsidRPr="002A45B6">
        <w:rPr>
          <w:rFonts w:ascii="Californian FB" w:hAnsi="Californian FB" w:cs="Arial"/>
          <w:spacing w:val="-3"/>
        </w:rPr>
        <w:t xml:space="preserve">, </w:t>
      </w:r>
      <w:proofErr w:type="spellStart"/>
      <w:r w:rsidRPr="002A45B6">
        <w:rPr>
          <w:rFonts w:ascii="Californian FB" w:hAnsi="Californian FB" w:cs="Arial"/>
          <w:spacing w:val="-3"/>
        </w:rPr>
        <w:t>dermaplaning</w:t>
      </w:r>
      <w:proofErr w:type="spellEnd"/>
      <w:r w:rsidRPr="002A45B6">
        <w:rPr>
          <w:rFonts w:ascii="Californian FB" w:hAnsi="Californian FB" w:cs="Arial"/>
          <w:spacing w:val="-3"/>
        </w:rPr>
        <w:t xml:space="preserve">, </w:t>
      </w:r>
      <w:r w:rsidR="006C5A8F" w:rsidRPr="002A45B6">
        <w:rPr>
          <w:rFonts w:ascii="Californian FB" w:hAnsi="Californian FB" w:cs="Arial"/>
          <w:spacing w:val="-3"/>
        </w:rPr>
        <w:t>and excision</w:t>
      </w:r>
      <w:r w:rsidRPr="002A45B6">
        <w:rPr>
          <w:rFonts w:ascii="Californian FB" w:hAnsi="Californian FB" w:cs="Arial"/>
          <w:spacing w:val="-3"/>
        </w:rPr>
        <w:t xml:space="preserve"> of acne scarring, acne surgery (including cryotherapy), asymptomatic keloid/scar revision, </w:t>
      </w:r>
      <w:proofErr w:type="spellStart"/>
      <w:r w:rsidRPr="002A45B6">
        <w:rPr>
          <w:rFonts w:ascii="Californian FB" w:hAnsi="Californian FB" w:cs="Arial"/>
          <w:spacing w:val="-3"/>
        </w:rPr>
        <w:t>microphlebectomy</w:t>
      </w:r>
      <w:proofErr w:type="spellEnd"/>
      <w:r w:rsidRPr="002A45B6">
        <w:rPr>
          <w:rFonts w:ascii="Californian FB" w:hAnsi="Californian FB" w:cs="Arial"/>
          <w:spacing w:val="-3"/>
        </w:rPr>
        <w:t xml:space="preserve">, </w:t>
      </w:r>
      <w:proofErr w:type="spellStart"/>
      <w:r w:rsidRPr="002A45B6">
        <w:rPr>
          <w:rFonts w:ascii="Californian FB" w:hAnsi="Californian FB" w:cs="Arial"/>
          <w:spacing w:val="-3"/>
        </w:rPr>
        <w:t>sclerotherapy</w:t>
      </w:r>
      <w:proofErr w:type="spellEnd"/>
      <w:r w:rsidRPr="002A45B6">
        <w:rPr>
          <w:rFonts w:ascii="Californian FB" w:hAnsi="Californian FB" w:cs="Arial"/>
          <w:spacing w:val="-3"/>
        </w:rPr>
        <w:t xml:space="preserve">, and nasal </w:t>
      </w:r>
      <w:proofErr w:type="spellStart"/>
      <w:r w:rsidRPr="002A45B6">
        <w:rPr>
          <w:rFonts w:ascii="Californian FB" w:hAnsi="Californian FB" w:cs="Arial"/>
          <w:spacing w:val="-3"/>
        </w:rPr>
        <w:t>rhinoplasty</w:t>
      </w:r>
      <w:proofErr w:type="spellEnd"/>
      <w:r w:rsidRPr="002A45B6">
        <w:rPr>
          <w:rFonts w:ascii="Californian FB" w:hAnsi="Californian FB" w:cs="Arial"/>
          <w:spacing w:val="-3"/>
        </w:rPr>
        <w:t>.</w:t>
      </w:r>
    </w:p>
    <w:p w14:paraId="6B81FB2E" w14:textId="77777777" w:rsidR="002409CE" w:rsidRPr="002A45B6" w:rsidRDefault="002409CE" w:rsidP="002A45B6">
      <w:pPr>
        <w:tabs>
          <w:tab w:val="left" w:pos="-1440"/>
          <w:tab w:val="left" w:pos="-720"/>
          <w:tab w:val="left" w:pos="0"/>
          <w:tab w:val="left" w:pos="720"/>
        </w:tabs>
        <w:suppressAutoHyphens/>
        <w:ind w:left="1440" w:hanging="1440"/>
        <w:jc w:val="both"/>
        <w:rPr>
          <w:rFonts w:ascii="Californian FB" w:hAnsi="Californian FB" w:cs="Arial"/>
          <w:b/>
          <w:caps/>
          <w:u w:val="single"/>
        </w:rPr>
      </w:pPr>
    </w:p>
    <w:p w14:paraId="748E02AD" w14:textId="77777777" w:rsidR="002409CE" w:rsidRPr="002A45B6" w:rsidRDefault="002409CE" w:rsidP="00273E5F">
      <w:pPr>
        <w:pStyle w:val="Heading3"/>
      </w:pPr>
      <w:r w:rsidRPr="002A45B6">
        <w:t>Therapy services</w:t>
      </w:r>
    </w:p>
    <w:p w14:paraId="186BAEB2" w14:textId="63BACFA2" w:rsidR="002409CE" w:rsidRPr="00AE2EC1" w:rsidRDefault="002409CE" w:rsidP="00AE2EC1">
      <w:pPr>
        <w:jc w:val="both"/>
        <w:rPr>
          <w:rFonts w:ascii="Californian FB" w:hAnsi="Californian FB" w:cs="Arial"/>
          <w:b/>
          <w:spacing w:val="-3"/>
        </w:rPr>
      </w:pPr>
      <w:r w:rsidRPr="002A45B6">
        <w:rPr>
          <w:rFonts w:ascii="Californian FB" w:hAnsi="Californian FB" w:cs="Arial"/>
          <w:b/>
        </w:rPr>
        <w:t>Cardiac Rehabilitation Services</w:t>
      </w:r>
      <w:r w:rsidR="00C94B71">
        <w:rPr>
          <w:rFonts w:ascii="Californian FB" w:hAnsi="Californian FB" w:cs="Arial"/>
          <w:spacing w:val="-3"/>
        </w:rPr>
        <w:t xml:space="preserve">: </w:t>
      </w:r>
      <w:r w:rsidRPr="002A45B6">
        <w:rPr>
          <w:rFonts w:ascii="Californian FB" w:hAnsi="Californian FB" w:cs="Arial"/>
          <w:spacing w:val="-3"/>
        </w:rPr>
        <w:t xml:space="preserve">Coverage is provided </w:t>
      </w:r>
      <w:r w:rsidRPr="00C94B71">
        <w:rPr>
          <w:rFonts w:ascii="Californian FB" w:hAnsi="Californian FB" w:cs="Arial"/>
          <w:spacing w:val="-3"/>
        </w:rPr>
        <w:t xml:space="preserve">for 36 visits per Participant per </w:t>
      </w:r>
      <w:r w:rsidR="006C5A8F" w:rsidRPr="00C94B71">
        <w:rPr>
          <w:rFonts w:ascii="Californian FB" w:hAnsi="Californian FB" w:cs="Arial"/>
          <w:spacing w:val="-3"/>
        </w:rPr>
        <w:t>Annual Plan</w:t>
      </w:r>
      <w:r w:rsidR="00C94B71" w:rsidRPr="00C94B71">
        <w:rPr>
          <w:rFonts w:ascii="Californian FB" w:hAnsi="Californian FB" w:cs="Arial"/>
          <w:spacing w:val="-3"/>
        </w:rPr>
        <w:t xml:space="preserve"> </w:t>
      </w:r>
      <w:r w:rsidRPr="00C94B71">
        <w:rPr>
          <w:rFonts w:ascii="Californian FB" w:hAnsi="Californian FB" w:cs="Arial"/>
          <w:spacing w:val="-3"/>
        </w:rPr>
        <w:t xml:space="preserve">Year. </w:t>
      </w:r>
      <w:r w:rsidRPr="00AE2EC1">
        <w:rPr>
          <w:rFonts w:ascii="Californian FB" w:hAnsi="Californian FB" w:cs="Arial"/>
          <w:b/>
          <w:spacing w:val="-3"/>
        </w:rPr>
        <w:t>Long-term rehabilitation is not covered.</w:t>
      </w:r>
    </w:p>
    <w:p w14:paraId="51A6F1F6" w14:textId="4449D678" w:rsidR="002409CE" w:rsidRPr="002A45B6" w:rsidRDefault="002409CE" w:rsidP="00AE2EC1">
      <w:pPr>
        <w:jc w:val="both"/>
        <w:rPr>
          <w:rFonts w:ascii="Californian FB" w:hAnsi="Californian FB" w:cs="Arial"/>
          <w:spacing w:val="-3"/>
        </w:rPr>
      </w:pPr>
      <w:r w:rsidRPr="002A45B6">
        <w:rPr>
          <w:rFonts w:ascii="Californian FB" w:hAnsi="Californian FB" w:cs="Arial"/>
          <w:b/>
        </w:rPr>
        <w:t>Chemotherapy/Dialysis/Radiation Therapy</w:t>
      </w:r>
      <w:r w:rsidR="00C94B71" w:rsidRPr="00AE2EC1">
        <w:rPr>
          <w:rFonts w:ascii="Californian FB" w:hAnsi="Californian FB" w:cs="Arial"/>
          <w:b/>
        </w:rPr>
        <w:t>:</w:t>
      </w:r>
      <w:r w:rsidR="00C94B71" w:rsidRPr="00C94B71">
        <w:rPr>
          <w:rFonts w:ascii="Californian FB" w:hAnsi="Californian FB" w:cs="Arial"/>
          <w:spacing w:val="-3"/>
        </w:rPr>
        <w:t xml:space="preserve"> </w:t>
      </w:r>
      <w:r w:rsidRPr="002A45B6">
        <w:rPr>
          <w:rFonts w:ascii="Californian FB" w:hAnsi="Californian FB" w:cs="Arial"/>
          <w:spacing w:val="-3"/>
        </w:rPr>
        <w:t>Benefits are available for the following Inpatient or Outpatient therapeutic services:</w:t>
      </w:r>
    </w:p>
    <w:p w14:paraId="0C9D47CE" w14:textId="43015B62" w:rsidR="002409CE" w:rsidRPr="002A45B6" w:rsidRDefault="002409CE" w:rsidP="00F322E4">
      <w:pPr>
        <w:numPr>
          <w:ilvl w:val="0"/>
          <w:numId w:val="133"/>
        </w:numPr>
        <w:tabs>
          <w:tab w:val="clear" w:pos="252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Treatment of malignant disease by standard chemotherapy</w:t>
      </w:r>
      <w:r w:rsidR="00C94B71">
        <w:rPr>
          <w:rFonts w:ascii="Californian FB" w:hAnsi="Californian FB" w:cs="Arial"/>
          <w:spacing w:val="-3"/>
        </w:rPr>
        <w:t>.</w:t>
      </w:r>
      <w:r w:rsidRPr="002A45B6">
        <w:rPr>
          <w:rFonts w:ascii="Californian FB" w:hAnsi="Californian FB" w:cs="Arial"/>
          <w:spacing w:val="-3"/>
        </w:rPr>
        <w:t xml:space="preserve"> </w:t>
      </w:r>
    </w:p>
    <w:p w14:paraId="08D870B9" w14:textId="45614EA6" w:rsidR="002409CE" w:rsidRPr="002A45B6" w:rsidRDefault="002409CE" w:rsidP="00F322E4">
      <w:pPr>
        <w:numPr>
          <w:ilvl w:val="0"/>
          <w:numId w:val="133"/>
        </w:numPr>
        <w:tabs>
          <w:tab w:val="clear" w:pos="252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Treatment for removal of waste materials from the body, including renal dialysis, hemodialysis, or peritoneal dialysis, and the cost of equipment rentals and supplies and</w:t>
      </w:r>
      <w:r w:rsidR="00C94B71">
        <w:rPr>
          <w:rFonts w:ascii="Californian FB" w:hAnsi="Californian FB" w:cs="Arial"/>
          <w:spacing w:val="-3"/>
        </w:rPr>
        <w:t>…</w:t>
      </w:r>
    </w:p>
    <w:p w14:paraId="7269163C" w14:textId="41130042" w:rsidR="002409CE" w:rsidRPr="002A45B6" w:rsidRDefault="002409CE" w:rsidP="00F322E4">
      <w:pPr>
        <w:numPr>
          <w:ilvl w:val="0"/>
          <w:numId w:val="133"/>
        </w:numPr>
        <w:tabs>
          <w:tab w:val="clear" w:pos="2520"/>
          <w:tab w:val="left" w:pos="-1440"/>
          <w:tab w:val="left" w:pos="-720"/>
          <w:tab w:val="left" w:pos="0"/>
          <w:tab w:val="num" w:pos="720"/>
        </w:tabs>
        <w:suppressAutoHyphens/>
        <w:spacing w:after="0" w:line="240" w:lineRule="auto"/>
        <w:ind w:left="720"/>
        <w:jc w:val="both"/>
        <w:rPr>
          <w:rFonts w:ascii="Californian FB" w:hAnsi="Californian FB" w:cs="Arial"/>
          <w:spacing w:val="-3"/>
        </w:rPr>
      </w:pPr>
      <w:r w:rsidRPr="002A45B6">
        <w:rPr>
          <w:rFonts w:ascii="Californian FB" w:hAnsi="Californian FB" w:cs="Arial"/>
          <w:spacing w:val="-3"/>
        </w:rPr>
        <w:t>Treatment of disease by x-ray, radium, or radioactive isotopes</w:t>
      </w:r>
      <w:r w:rsidR="00C94B71">
        <w:rPr>
          <w:rFonts w:ascii="Californian FB" w:hAnsi="Californian FB" w:cs="Arial"/>
          <w:spacing w:val="-3"/>
        </w:rPr>
        <w:t>.</w:t>
      </w:r>
    </w:p>
    <w:p w14:paraId="0A72B2AF" w14:textId="77777777" w:rsidR="002409CE" w:rsidRPr="00E73479" w:rsidRDefault="002409CE" w:rsidP="002A45B6">
      <w:pPr>
        <w:jc w:val="both"/>
        <w:rPr>
          <w:rFonts w:ascii="Californian FB" w:hAnsi="Californian FB" w:cs="Arial"/>
          <w:b/>
          <w:smallCaps/>
          <w:sz w:val="28"/>
        </w:rPr>
      </w:pPr>
      <w:r w:rsidRPr="00E73479">
        <w:rPr>
          <w:rFonts w:ascii="Californian FB" w:hAnsi="Californian FB" w:cs="Arial"/>
          <w:b/>
          <w:smallCaps/>
          <w:sz w:val="28"/>
        </w:rPr>
        <w:t>Physical, Occupational and Speech Therapy</w:t>
      </w:r>
    </w:p>
    <w:p w14:paraId="6E06C8D5" w14:textId="75AFCE83" w:rsidR="002409CE" w:rsidRPr="002A45B6" w:rsidRDefault="002802B2" w:rsidP="002A45B6">
      <w:pPr>
        <w:tabs>
          <w:tab w:val="left" w:pos="-1440"/>
          <w:tab w:val="left" w:pos="-720"/>
          <w:tab w:val="left" w:pos="0"/>
        </w:tabs>
        <w:suppressAutoHyphens/>
        <w:jc w:val="both"/>
        <w:rPr>
          <w:rFonts w:ascii="Californian FB" w:hAnsi="Californian FB" w:cs="Arial"/>
          <w:spacing w:val="-3"/>
        </w:rPr>
      </w:pPr>
      <w:r>
        <w:rPr>
          <w:rFonts w:ascii="Californian FB" w:hAnsi="Californian FB" w:cs="Arial"/>
          <w:spacing w:val="-3"/>
        </w:rPr>
        <w:t>Prior Authorization</w:t>
      </w:r>
      <w:r w:rsidRPr="002A45B6">
        <w:rPr>
          <w:rFonts w:ascii="Californian FB" w:hAnsi="Californian FB" w:cs="Arial"/>
          <w:spacing w:val="-3"/>
        </w:rPr>
        <w:t xml:space="preserve"> is </w:t>
      </w:r>
      <w:r>
        <w:rPr>
          <w:rFonts w:ascii="Californian FB" w:hAnsi="Californian FB" w:cs="Arial"/>
          <w:spacing w:val="-3"/>
        </w:rPr>
        <w:t xml:space="preserve">NOT </w:t>
      </w:r>
      <w:r w:rsidRPr="002A45B6">
        <w:rPr>
          <w:rFonts w:ascii="Californian FB" w:hAnsi="Californian FB" w:cs="Arial"/>
          <w:spacing w:val="-3"/>
        </w:rPr>
        <w:t>required</w:t>
      </w:r>
      <w:r>
        <w:rPr>
          <w:rFonts w:ascii="Californian FB" w:hAnsi="Californian FB" w:cs="Arial"/>
          <w:spacing w:val="-3"/>
        </w:rPr>
        <w:t xml:space="preserve">. </w:t>
      </w:r>
      <w:r w:rsidR="002409CE" w:rsidRPr="002A45B6">
        <w:rPr>
          <w:rFonts w:ascii="Californian FB" w:hAnsi="Californian FB" w:cs="Arial"/>
          <w:spacing w:val="-3"/>
        </w:rPr>
        <w:t xml:space="preserve">Benefits are limited (as shown in the </w:t>
      </w:r>
      <w:r w:rsidR="002409CE" w:rsidRPr="002A45B6">
        <w:rPr>
          <w:rFonts w:ascii="Californian FB" w:hAnsi="Californian FB" w:cs="Arial"/>
          <w:i/>
          <w:spacing w:val="-3"/>
        </w:rPr>
        <w:t>Schedule of Benefits</w:t>
      </w:r>
      <w:r w:rsidR="002409CE" w:rsidRPr="002A45B6">
        <w:rPr>
          <w:rFonts w:ascii="Californian FB" w:hAnsi="Californian FB" w:cs="Arial"/>
          <w:spacing w:val="-3"/>
        </w:rPr>
        <w:t>) for Outpatient rehabilitation services including physical therapy from a licensed physical therapist, and occupation or speech therapy from a licensed or certified therapist. Benefits are not available for speech therapy in connectio</w:t>
      </w:r>
      <w:r w:rsidR="00BB0EEF">
        <w:rPr>
          <w:rFonts w:ascii="Californian FB" w:hAnsi="Californian FB" w:cs="Arial"/>
          <w:spacing w:val="-3"/>
        </w:rPr>
        <w:t xml:space="preserve">n with learning disabilities.  </w:t>
      </w:r>
      <w:r w:rsidR="002409CE" w:rsidRPr="002A45B6">
        <w:rPr>
          <w:rFonts w:ascii="Californian FB" w:hAnsi="Californian FB" w:cs="Arial"/>
          <w:spacing w:val="-3"/>
        </w:rPr>
        <w:t xml:space="preserve">These services may also include treatment using cold, heat, or similar modalities to relieve pain, restore maximum function, and prevent disability following illness, accidental injury, or loss of a body part. Benefits are not available for Maintenance Therapy or any diagnostic, therapeutic, rehabilitative, or health maintenance service provided at or by a health spa or fitness center, even if the services is provided by a licensed or registered Provider.  </w:t>
      </w:r>
    </w:p>
    <w:p w14:paraId="415A57FF" w14:textId="77777777" w:rsidR="002409CE" w:rsidRPr="002A45B6" w:rsidRDefault="002409CE" w:rsidP="002A45B6">
      <w:pPr>
        <w:jc w:val="both"/>
        <w:rPr>
          <w:rFonts w:ascii="Californian FB" w:hAnsi="Californian FB" w:cs="Arial"/>
          <w:b/>
        </w:rPr>
      </w:pPr>
      <w:r w:rsidRPr="002A45B6">
        <w:rPr>
          <w:rFonts w:ascii="Californian FB" w:hAnsi="Californian FB" w:cs="Arial"/>
          <w:b/>
        </w:rPr>
        <w:t>Short-Term Rehabilitation Services</w:t>
      </w:r>
    </w:p>
    <w:p w14:paraId="7E8DFDF6" w14:textId="541A89F6" w:rsidR="00053E24"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spacing w:val="-3"/>
        </w:rPr>
        <w:t>Short-term Rehabilitation</w:t>
      </w:r>
      <w:r w:rsidR="00C94B71" w:rsidRPr="002A45B6">
        <w:rPr>
          <w:rFonts w:ascii="Californian FB" w:hAnsi="Californian FB" w:cs="Arial"/>
          <w:spacing w:val="-3"/>
        </w:rPr>
        <w:t xml:space="preserve"> </w:t>
      </w:r>
      <w:r w:rsidRPr="002A45B6">
        <w:rPr>
          <w:rFonts w:ascii="Californian FB" w:hAnsi="Californian FB" w:cs="Arial"/>
        </w:rPr>
        <w:t xml:space="preserve">benefits are available for physical therapy and occupational therapy, provided in a </w:t>
      </w:r>
      <w:r w:rsidR="006C5A8F" w:rsidRPr="002A45B6">
        <w:rPr>
          <w:rFonts w:ascii="Californian FB" w:hAnsi="Californian FB" w:cs="Arial"/>
        </w:rPr>
        <w:t>Rehabilitation Facility</w:t>
      </w:r>
      <w:r w:rsidRPr="002A45B6">
        <w:rPr>
          <w:rFonts w:ascii="Californian FB" w:hAnsi="Californian FB" w:cs="Arial"/>
        </w:rPr>
        <w:t>, Skilled-Nursing</w:t>
      </w:r>
      <w:r w:rsidR="00C94B71" w:rsidRPr="002A45B6">
        <w:rPr>
          <w:rFonts w:ascii="Californian FB" w:hAnsi="Californian FB" w:cs="Arial"/>
        </w:rPr>
        <w:t xml:space="preserve"> </w:t>
      </w:r>
      <w:r w:rsidRPr="002A45B6">
        <w:rPr>
          <w:rFonts w:ascii="Californian FB" w:hAnsi="Californian FB" w:cs="Arial"/>
        </w:rPr>
        <w:t>Facility, Home</w:t>
      </w:r>
      <w:r w:rsidR="00C94B71" w:rsidRPr="002A45B6">
        <w:rPr>
          <w:rFonts w:ascii="Californian FB" w:hAnsi="Californian FB" w:cs="Arial"/>
        </w:rPr>
        <w:t xml:space="preserve"> </w:t>
      </w:r>
      <w:r w:rsidRPr="002A45B6">
        <w:rPr>
          <w:rFonts w:ascii="Californian FB" w:hAnsi="Californian FB" w:cs="Arial"/>
        </w:rPr>
        <w:t>Health</w:t>
      </w:r>
      <w:r w:rsidR="00C94B71" w:rsidRPr="002A45B6">
        <w:rPr>
          <w:rFonts w:ascii="Californian FB" w:hAnsi="Californian FB" w:cs="Arial"/>
        </w:rPr>
        <w:t xml:space="preserve"> </w:t>
      </w:r>
      <w:r w:rsidRPr="002A45B6">
        <w:rPr>
          <w:rFonts w:ascii="Californian FB" w:hAnsi="Californian FB" w:cs="Arial"/>
        </w:rPr>
        <w:t>Agency, or Outpatient setting. Short-term Rehabilitation</w:t>
      </w:r>
      <w:r w:rsidR="00C94B71" w:rsidRPr="002A45B6">
        <w:rPr>
          <w:rFonts w:ascii="Californian FB" w:hAnsi="Californian FB" w:cs="Arial"/>
        </w:rPr>
        <w:t xml:space="preserve"> </w:t>
      </w:r>
      <w:r w:rsidRPr="002A45B6">
        <w:rPr>
          <w:rFonts w:ascii="Californian FB" w:hAnsi="Californian FB" w:cs="Arial"/>
        </w:rPr>
        <w:t xml:space="preserve">is designed to assist Participants in restoring functions that were lost or diminished due to a specific episode of illness or injury (for example, stroke, motor vehicle accident, or heart attack).  </w:t>
      </w:r>
    </w:p>
    <w:p w14:paraId="2854B4D0" w14:textId="77777777"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b/>
        </w:rPr>
        <w:t>Coverage is subject to the following limitations:</w:t>
      </w:r>
    </w:p>
    <w:p w14:paraId="54A95F83" w14:textId="3334DB58" w:rsidR="002409CE" w:rsidRPr="00AE2EC1" w:rsidRDefault="002409CE" w:rsidP="00F322E4">
      <w:pPr>
        <w:numPr>
          <w:ilvl w:val="0"/>
          <w:numId w:val="132"/>
        </w:numPr>
        <w:tabs>
          <w:tab w:val="clear" w:pos="1080"/>
          <w:tab w:val="num" w:pos="720"/>
        </w:tabs>
        <w:spacing w:after="0" w:line="240" w:lineRule="auto"/>
        <w:ind w:left="720"/>
        <w:jc w:val="both"/>
        <w:rPr>
          <w:rFonts w:ascii="Californian FB" w:hAnsi="Californian FB" w:cs="Arial"/>
          <w:b/>
          <w:spacing w:val="-3"/>
        </w:rPr>
      </w:pPr>
      <w:r w:rsidRPr="00AE2EC1">
        <w:rPr>
          <w:rFonts w:ascii="Californian FB" w:hAnsi="Californian FB" w:cs="Arial"/>
          <w:b/>
          <w:spacing w:val="-3"/>
        </w:rPr>
        <w:t xml:space="preserve">Outpatient physical therapy, occupational therapy, and speech </w:t>
      </w:r>
      <w:r w:rsidR="006C5A8F" w:rsidRPr="00AE2EC1">
        <w:rPr>
          <w:rFonts w:ascii="Californian FB" w:hAnsi="Californian FB" w:cs="Arial"/>
          <w:b/>
          <w:spacing w:val="-3"/>
        </w:rPr>
        <w:t>therapy coverage</w:t>
      </w:r>
      <w:r w:rsidRPr="00AE2EC1">
        <w:rPr>
          <w:rFonts w:ascii="Californian FB" w:hAnsi="Californian FB" w:cs="Arial"/>
          <w:b/>
          <w:spacing w:val="-3"/>
        </w:rPr>
        <w:t xml:space="preserve"> up to 70 visits combined per Annual</w:t>
      </w:r>
      <w:r w:rsidR="00743E4F" w:rsidRPr="00AE2EC1">
        <w:rPr>
          <w:rFonts w:ascii="Californian FB" w:hAnsi="Californian FB" w:cs="Arial"/>
          <w:b/>
          <w:spacing w:val="-3"/>
        </w:rPr>
        <w:t xml:space="preserve"> </w:t>
      </w:r>
      <w:r w:rsidRPr="00AE2EC1">
        <w:rPr>
          <w:rFonts w:ascii="Californian FB" w:hAnsi="Californian FB" w:cs="Arial"/>
          <w:b/>
          <w:spacing w:val="-3"/>
        </w:rPr>
        <w:t>Plan</w:t>
      </w:r>
      <w:r w:rsidR="00743E4F" w:rsidRPr="00AE2EC1">
        <w:rPr>
          <w:rFonts w:ascii="Californian FB" w:hAnsi="Californian FB" w:cs="Arial"/>
          <w:b/>
          <w:spacing w:val="-3"/>
        </w:rPr>
        <w:t xml:space="preserve"> </w:t>
      </w:r>
      <w:r w:rsidRPr="00AE2EC1">
        <w:rPr>
          <w:rFonts w:ascii="Californian FB" w:hAnsi="Californian FB" w:cs="Arial"/>
          <w:b/>
          <w:spacing w:val="-3"/>
        </w:rPr>
        <w:t>Year</w:t>
      </w:r>
      <w:r w:rsidR="00743E4F">
        <w:rPr>
          <w:rFonts w:ascii="Californian FB" w:hAnsi="Californian FB" w:cs="Arial"/>
          <w:spacing w:val="-3"/>
        </w:rPr>
        <w:t>.</w:t>
      </w:r>
    </w:p>
    <w:p w14:paraId="2C33C02E" w14:textId="2671DCED" w:rsidR="002409CE" w:rsidRPr="00861EB1" w:rsidRDefault="002409CE" w:rsidP="00F322E4">
      <w:pPr>
        <w:numPr>
          <w:ilvl w:val="0"/>
          <w:numId w:val="97"/>
        </w:numPr>
        <w:tabs>
          <w:tab w:val="clear" w:pos="2160"/>
          <w:tab w:val="num" w:pos="720"/>
        </w:tabs>
        <w:spacing w:after="0" w:line="240" w:lineRule="auto"/>
        <w:ind w:left="720"/>
        <w:jc w:val="both"/>
        <w:rPr>
          <w:rFonts w:ascii="Californian FB" w:hAnsi="Californian FB" w:cs="Arial"/>
          <w:b/>
          <w:spacing w:val="-3"/>
        </w:rPr>
      </w:pPr>
      <w:r w:rsidRPr="00AE2EC1">
        <w:rPr>
          <w:rFonts w:ascii="Californian FB" w:hAnsi="Californian FB" w:cs="Arial"/>
          <w:b/>
          <w:spacing w:val="-3"/>
        </w:rPr>
        <w:t>Treatments delivered by athletic trainers are not covered</w:t>
      </w:r>
      <w:r w:rsidR="00743E4F">
        <w:rPr>
          <w:rFonts w:ascii="Californian FB" w:hAnsi="Californian FB" w:cs="Arial"/>
          <w:spacing w:val="-3"/>
        </w:rPr>
        <w:t>.</w:t>
      </w:r>
    </w:p>
    <w:p w14:paraId="79353135" w14:textId="77777777" w:rsidR="00861EB1" w:rsidRPr="00861EB1" w:rsidRDefault="00861EB1" w:rsidP="00861EB1">
      <w:pPr>
        <w:spacing w:after="0" w:line="240" w:lineRule="auto"/>
        <w:ind w:left="720"/>
        <w:jc w:val="both"/>
        <w:rPr>
          <w:rFonts w:ascii="Californian FB" w:hAnsi="Californian FB" w:cs="Arial"/>
          <w:b/>
          <w:spacing w:val="-3"/>
        </w:rPr>
      </w:pPr>
    </w:p>
    <w:p w14:paraId="586067D9" w14:textId="77777777" w:rsidR="002409CE" w:rsidRPr="002A45B6" w:rsidRDefault="002409CE" w:rsidP="002A45B6">
      <w:pPr>
        <w:jc w:val="both"/>
        <w:rPr>
          <w:rFonts w:ascii="Californian FB" w:hAnsi="Californian FB" w:cs="Arial"/>
          <w:b/>
        </w:rPr>
      </w:pPr>
      <w:r w:rsidRPr="002A45B6">
        <w:rPr>
          <w:rFonts w:ascii="Californian FB" w:hAnsi="Californian FB" w:cs="Arial"/>
          <w:b/>
        </w:rPr>
        <w:t>Outpatient Speech Therapy</w:t>
      </w:r>
    </w:p>
    <w:p w14:paraId="057CCB96" w14:textId="04312CBE" w:rsidR="002409CE" w:rsidRPr="002A45B6" w:rsidRDefault="002409CE" w:rsidP="002A45B6">
      <w:pPr>
        <w:jc w:val="both"/>
        <w:rPr>
          <w:rFonts w:ascii="Californian FB" w:hAnsi="Californian FB" w:cs="Arial"/>
          <w:spacing w:val="-3"/>
        </w:rPr>
      </w:pPr>
      <w:r w:rsidRPr="002A45B6">
        <w:rPr>
          <w:rFonts w:ascii="Californian FB" w:hAnsi="Californian FB" w:cs="Arial"/>
          <w:spacing w:val="-3"/>
        </w:rPr>
        <w:t>Outpatient Speech</w:t>
      </w:r>
      <w:r w:rsidR="00743E4F" w:rsidRPr="002A45B6">
        <w:rPr>
          <w:rFonts w:ascii="Californian FB" w:hAnsi="Californian FB" w:cs="Arial"/>
          <w:spacing w:val="-3"/>
        </w:rPr>
        <w:t xml:space="preserve"> </w:t>
      </w:r>
      <w:r w:rsidRPr="002A45B6">
        <w:rPr>
          <w:rFonts w:ascii="Californian FB" w:hAnsi="Californian FB" w:cs="Arial"/>
          <w:spacing w:val="-3"/>
        </w:rPr>
        <w:t>Therapy</w:t>
      </w:r>
      <w:r w:rsidR="00743E4F" w:rsidRPr="002A45B6">
        <w:rPr>
          <w:rFonts w:ascii="Californian FB" w:hAnsi="Californian FB" w:cs="Arial"/>
          <w:spacing w:val="-3"/>
        </w:rPr>
        <w:t xml:space="preserve"> </w:t>
      </w:r>
      <w:r w:rsidRPr="002A45B6">
        <w:rPr>
          <w:rFonts w:ascii="Californian FB" w:hAnsi="Californian FB" w:cs="Arial"/>
          <w:spacing w:val="-3"/>
        </w:rPr>
        <w:t>means language, dysphagia (difficulty swallowing), and hearing therapy. Outpatient Speech</w:t>
      </w:r>
      <w:r w:rsidR="00743E4F" w:rsidRPr="002A45B6">
        <w:rPr>
          <w:rFonts w:ascii="Californian FB" w:hAnsi="Californian FB" w:cs="Arial"/>
          <w:spacing w:val="-3"/>
        </w:rPr>
        <w:t xml:space="preserve"> </w:t>
      </w:r>
      <w:r w:rsidRPr="002A45B6">
        <w:rPr>
          <w:rFonts w:ascii="Californian FB" w:hAnsi="Californian FB" w:cs="Arial"/>
          <w:spacing w:val="-3"/>
        </w:rPr>
        <w:t>Therapy is covered when provided by a licensed or certified speech therapist.</w:t>
      </w:r>
    </w:p>
    <w:p w14:paraId="1F9AE9E6" w14:textId="2DFC6DF8" w:rsidR="002409CE" w:rsidRPr="002A45B6" w:rsidRDefault="002409CE" w:rsidP="002A45B6">
      <w:pPr>
        <w:jc w:val="both"/>
        <w:rPr>
          <w:rFonts w:ascii="Californian FB" w:hAnsi="Californian FB" w:cs="Arial"/>
          <w:spacing w:val="-3"/>
        </w:rPr>
      </w:pPr>
      <w:r w:rsidRPr="002A45B6">
        <w:rPr>
          <w:rFonts w:ascii="Californian FB" w:hAnsi="Californian FB" w:cs="Arial"/>
          <w:spacing w:val="-3"/>
        </w:rPr>
        <w:t xml:space="preserve">Outpatient </w:t>
      </w:r>
      <w:r w:rsidR="006C5A8F" w:rsidRPr="002A45B6">
        <w:rPr>
          <w:rFonts w:ascii="Californian FB" w:hAnsi="Californian FB" w:cs="Arial"/>
          <w:spacing w:val="-3"/>
        </w:rPr>
        <w:t>Speech Therapy will</w:t>
      </w:r>
      <w:r w:rsidRPr="002A45B6">
        <w:rPr>
          <w:rFonts w:ascii="Californian FB" w:hAnsi="Californian FB" w:cs="Arial"/>
          <w:spacing w:val="-3"/>
        </w:rPr>
        <w:t xml:space="preserve"> be covered </w:t>
      </w:r>
      <w:r w:rsidRPr="00AE2EC1">
        <w:rPr>
          <w:rFonts w:ascii="Californian FB" w:hAnsi="Californian FB" w:cs="Arial"/>
          <w:b/>
          <w:spacing w:val="-3"/>
        </w:rPr>
        <w:t>only</w:t>
      </w:r>
      <w:r w:rsidRPr="00743E4F">
        <w:rPr>
          <w:rFonts w:ascii="Californian FB" w:hAnsi="Californian FB" w:cs="Arial"/>
          <w:spacing w:val="-3"/>
        </w:rPr>
        <w:t xml:space="preserve"> f</w:t>
      </w:r>
      <w:r w:rsidRPr="002A45B6">
        <w:rPr>
          <w:rFonts w:ascii="Californian FB" w:hAnsi="Californian FB" w:cs="Arial"/>
          <w:spacing w:val="-3"/>
        </w:rPr>
        <w:t>or the following conditions:</w:t>
      </w:r>
    </w:p>
    <w:p w14:paraId="150BDD12" w14:textId="14057BF6" w:rsidR="002409CE" w:rsidRPr="002A45B6" w:rsidRDefault="002409CE" w:rsidP="00F322E4">
      <w:pPr>
        <w:numPr>
          <w:ilvl w:val="0"/>
          <w:numId w:val="99"/>
        </w:numPr>
        <w:tabs>
          <w:tab w:val="clear" w:pos="2880"/>
          <w:tab w:val="num" w:pos="720"/>
        </w:tabs>
        <w:spacing w:after="0" w:line="240" w:lineRule="auto"/>
        <w:ind w:hanging="2520"/>
        <w:jc w:val="both"/>
        <w:rPr>
          <w:rFonts w:ascii="Californian FB" w:hAnsi="Californian FB" w:cs="Arial"/>
          <w:spacing w:val="-3"/>
        </w:rPr>
      </w:pPr>
      <w:r w:rsidRPr="002A45B6">
        <w:rPr>
          <w:rFonts w:ascii="Californian FB" w:hAnsi="Californian FB" w:cs="Arial"/>
          <w:spacing w:val="-3"/>
        </w:rPr>
        <w:t>When speech or swallowing loss is due to or caused by</w:t>
      </w:r>
      <w:r w:rsidR="00743E4F">
        <w:rPr>
          <w:rFonts w:ascii="Californian FB" w:hAnsi="Californian FB" w:cs="Arial"/>
          <w:spacing w:val="-3"/>
        </w:rPr>
        <w:t>:</w:t>
      </w:r>
    </w:p>
    <w:p w14:paraId="032CBE14" w14:textId="31713953" w:rsidR="002409CE" w:rsidRPr="002A45B6" w:rsidRDefault="002409CE" w:rsidP="00F322E4">
      <w:pPr>
        <w:numPr>
          <w:ilvl w:val="0"/>
          <w:numId w:val="148"/>
        </w:numPr>
        <w:spacing w:after="0" w:line="240" w:lineRule="auto"/>
        <w:ind w:firstLine="360"/>
        <w:jc w:val="both"/>
        <w:rPr>
          <w:rFonts w:ascii="Californian FB" w:hAnsi="Californian FB" w:cs="Arial"/>
          <w:spacing w:val="-3"/>
        </w:rPr>
      </w:pPr>
      <w:r w:rsidRPr="002A45B6">
        <w:rPr>
          <w:rFonts w:ascii="Californian FB" w:hAnsi="Californian FB" w:cs="Arial"/>
          <w:spacing w:val="-3"/>
        </w:rPr>
        <w:t>Cleft palate</w:t>
      </w:r>
      <w:r w:rsidR="00743E4F">
        <w:rPr>
          <w:rFonts w:ascii="Californian FB" w:hAnsi="Californian FB" w:cs="Arial"/>
          <w:spacing w:val="-3"/>
        </w:rPr>
        <w:t>.</w:t>
      </w:r>
    </w:p>
    <w:p w14:paraId="6684C421" w14:textId="5FB0FE64" w:rsidR="002409CE" w:rsidRPr="002A45B6" w:rsidRDefault="002409CE" w:rsidP="00F322E4">
      <w:pPr>
        <w:numPr>
          <w:ilvl w:val="0"/>
          <w:numId w:val="148"/>
        </w:numPr>
        <w:spacing w:after="0" w:line="240" w:lineRule="auto"/>
        <w:ind w:left="1440"/>
        <w:jc w:val="both"/>
        <w:rPr>
          <w:rFonts w:ascii="Californian FB" w:hAnsi="Californian FB" w:cs="Arial"/>
          <w:spacing w:val="-3"/>
        </w:rPr>
      </w:pPr>
      <w:r w:rsidRPr="002A45B6">
        <w:rPr>
          <w:rFonts w:ascii="Californian FB" w:hAnsi="Californian FB" w:cs="Arial"/>
          <w:spacing w:val="-3"/>
        </w:rPr>
        <w:t>Never speaking (when physical development is normal but the child is mute or speech is not understandable)</w:t>
      </w:r>
      <w:r w:rsidR="00743E4F">
        <w:rPr>
          <w:rFonts w:ascii="Californian FB" w:hAnsi="Californian FB" w:cs="Arial"/>
          <w:spacing w:val="-3"/>
        </w:rPr>
        <w:t>.</w:t>
      </w:r>
    </w:p>
    <w:p w14:paraId="0E650F0B" w14:textId="241C28FB" w:rsidR="002409CE" w:rsidRPr="002A45B6" w:rsidRDefault="002409CE" w:rsidP="00F322E4">
      <w:pPr>
        <w:numPr>
          <w:ilvl w:val="0"/>
          <w:numId w:val="148"/>
        </w:numPr>
        <w:spacing w:after="0" w:line="240" w:lineRule="auto"/>
        <w:ind w:left="1440"/>
        <w:jc w:val="both"/>
        <w:rPr>
          <w:rFonts w:ascii="Californian FB" w:hAnsi="Californian FB" w:cs="Arial"/>
          <w:spacing w:val="-3"/>
        </w:rPr>
      </w:pPr>
      <w:r w:rsidRPr="002A45B6">
        <w:rPr>
          <w:rFonts w:ascii="Californian FB" w:hAnsi="Californian FB" w:cs="Arial"/>
          <w:spacing w:val="-3"/>
        </w:rPr>
        <w:t>Speech disorders secondary to brain inflammation or infection</w:t>
      </w:r>
      <w:r w:rsidR="00743E4F">
        <w:rPr>
          <w:rFonts w:ascii="Californian FB" w:hAnsi="Californian FB" w:cs="Arial"/>
          <w:spacing w:val="-3"/>
        </w:rPr>
        <w:t>.</w:t>
      </w:r>
    </w:p>
    <w:p w14:paraId="55FED670" w14:textId="675CF92D" w:rsidR="002409CE" w:rsidRPr="002A45B6" w:rsidRDefault="002409CE" w:rsidP="00F322E4">
      <w:pPr>
        <w:numPr>
          <w:ilvl w:val="0"/>
          <w:numId w:val="148"/>
        </w:numPr>
        <w:spacing w:after="0" w:line="240" w:lineRule="auto"/>
        <w:ind w:left="1440"/>
        <w:jc w:val="both"/>
        <w:rPr>
          <w:rFonts w:ascii="Californian FB" w:hAnsi="Californian FB" w:cs="Arial"/>
          <w:spacing w:val="-3"/>
        </w:rPr>
      </w:pPr>
      <w:r w:rsidRPr="002A45B6">
        <w:rPr>
          <w:rFonts w:ascii="Californian FB" w:hAnsi="Californian FB" w:cs="Arial"/>
          <w:spacing w:val="-3"/>
        </w:rPr>
        <w:t>Brain oxygen deprivation (anoxia)</w:t>
      </w:r>
      <w:r w:rsidR="00743E4F">
        <w:rPr>
          <w:rFonts w:ascii="Californian FB" w:hAnsi="Californian FB" w:cs="Arial"/>
          <w:spacing w:val="-3"/>
        </w:rPr>
        <w:t>.</w:t>
      </w:r>
    </w:p>
    <w:p w14:paraId="2C755E6E" w14:textId="74D024F0" w:rsidR="002409CE" w:rsidRPr="002A45B6" w:rsidRDefault="002409CE" w:rsidP="00F322E4">
      <w:pPr>
        <w:numPr>
          <w:ilvl w:val="0"/>
          <w:numId w:val="148"/>
        </w:numPr>
        <w:spacing w:after="0" w:line="240" w:lineRule="auto"/>
        <w:ind w:left="1440"/>
        <w:jc w:val="both"/>
        <w:rPr>
          <w:rFonts w:ascii="Californian FB" w:hAnsi="Californian FB" w:cs="Arial"/>
          <w:spacing w:val="-3"/>
        </w:rPr>
      </w:pPr>
      <w:r w:rsidRPr="002A45B6">
        <w:rPr>
          <w:rFonts w:ascii="Californian FB" w:hAnsi="Californian FB" w:cs="Arial"/>
          <w:spacing w:val="-3"/>
        </w:rPr>
        <w:t>Head injury</w:t>
      </w:r>
      <w:r w:rsidR="00743E4F">
        <w:rPr>
          <w:rFonts w:ascii="Californian FB" w:hAnsi="Californian FB" w:cs="Arial"/>
          <w:spacing w:val="-3"/>
        </w:rPr>
        <w:t>.</w:t>
      </w:r>
    </w:p>
    <w:p w14:paraId="2DB47056" w14:textId="7025F31C" w:rsidR="002409CE" w:rsidRPr="002A45B6" w:rsidRDefault="002409CE" w:rsidP="00F322E4">
      <w:pPr>
        <w:numPr>
          <w:ilvl w:val="0"/>
          <w:numId w:val="148"/>
        </w:numPr>
        <w:spacing w:after="0" w:line="240" w:lineRule="auto"/>
        <w:ind w:left="1440"/>
        <w:jc w:val="both"/>
        <w:rPr>
          <w:rFonts w:ascii="Californian FB" w:hAnsi="Californian FB" w:cs="Arial"/>
          <w:spacing w:val="-3"/>
        </w:rPr>
      </w:pPr>
      <w:r w:rsidRPr="002A45B6">
        <w:rPr>
          <w:rFonts w:ascii="Californian FB" w:hAnsi="Californian FB" w:cs="Arial"/>
          <w:spacing w:val="-3"/>
        </w:rPr>
        <w:t>Facial deformities</w:t>
      </w:r>
      <w:r w:rsidR="00743E4F">
        <w:rPr>
          <w:rFonts w:ascii="Californian FB" w:hAnsi="Californian FB" w:cs="Arial"/>
          <w:spacing w:val="-3"/>
        </w:rPr>
        <w:t>.</w:t>
      </w:r>
    </w:p>
    <w:p w14:paraId="7E466CEE" w14:textId="7AEC76F9" w:rsidR="002409CE" w:rsidRPr="00053E24" w:rsidRDefault="002409CE" w:rsidP="00F322E4">
      <w:pPr>
        <w:pStyle w:val="BodyText3"/>
        <w:keepNext/>
        <w:numPr>
          <w:ilvl w:val="0"/>
          <w:numId w:val="100"/>
        </w:numPr>
        <w:tabs>
          <w:tab w:val="clear" w:pos="2880"/>
          <w:tab w:val="num" w:pos="720"/>
        </w:tabs>
        <w:spacing w:after="0"/>
        <w:ind w:hanging="2520"/>
        <w:jc w:val="both"/>
        <w:rPr>
          <w:rFonts w:ascii="Californian FB" w:hAnsi="Californian FB" w:cs="Arial"/>
          <w:spacing w:val="-3"/>
          <w:sz w:val="22"/>
          <w:szCs w:val="22"/>
        </w:rPr>
      </w:pPr>
      <w:r w:rsidRPr="00053E24">
        <w:rPr>
          <w:rFonts w:ascii="Californian FB" w:hAnsi="Californian FB" w:cs="Arial"/>
          <w:spacing w:val="-3"/>
          <w:sz w:val="22"/>
          <w:szCs w:val="22"/>
        </w:rPr>
        <w:t xml:space="preserve">Delayed speech in children will be covered only </w:t>
      </w:r>
      <w:r w:rsidRPr="00053E24">
        <w:rPr>
          <w:rFonts w:ascii="Californian FB" w:hAnsi="Californian FB" w:cs="Arial"/>
          <w:spacing w:val="-3"/>
          <w:sz w:val="22"/>
          <w:szCs w:val="22"/>
          <w:lang w:val="en-US"/>
        </w:rPr>
        <w:t>for</w:t>
      </w:r>
      <w:r w:rsidR="00743E4F">
        <w:rPr>
          <w:rFonts w:ascii="Californian FB" w:hAnsi="Californian FB" w:cs="Arial"/>
          <w:spacing w:val="-3"/>
          <w:sz w:val="22"/>
          <w:szCs w:val="22"/>
          <w:lang w:val="en-US"/>
        </w:rPr>
        <w:t>:</w:t>
      </w:r>
    </w:p>
    <w:p w14:paraId="6ECDD08F" w14:textId="5C9D2DC2" w:rsidR="002409CE" w:rsidRPr="00053E24" w:rsidRDefault="002409CE" w:rsidP="00F322E4">
      <w:pPr>
        <w:keepNext/>
        <w:numPr>
          <w:ilvl w:val="0"/>
          <w:numId w:val="149"/>
        </w:numPr>
        <w:spacing w:after="0" w:line="240" w:lineRule="auto"/>
        <w:ind w:firstLine="360"/>
        <w:jc w:val="both"/>
        <w:rPr>
          <w:rFonts w:ascii="Californian FB" w:hAnsi="Californian FB" w:cs="Arial"/>
          <w:spacing w:val="-3"/>
        </w:rPr>
      </w:pPr>
      <w:r w:rsidRPr="00053E24">
        <w:rPr>
          <w:rFonts w:ascii="Californian FB" w:hAnsi="Californian FB" w:cs="Arial"/>
          <w:spacing w:val="-3"/>
        </w:rPr>
        <w:t>Failure to grow normally with significant language delay under age five</w:t>
      </w:r>
      <w:r w:rsidR="00743E4F">
        <w:rPr>
          <w:rFonts w:ascii="Californian FB" w:hAnsi="Californian FB" w:cs="Arial"/>
          <w:spacing w:val="-3"/>
        </w:rPr>
        <w:t>.</w:t>
      </w:r>
    </w:p>
    <w:p w14:paraId="68C6DF94" w14:textId="14F15CB2" w:rsidR="002409CE" w:rsidRPr="00053E24" w:rsidRDefault="002409CE" w:rsidP="00F322E4">
      <w:pPr>
        <w:keepNext/>
        <w:numPr>
          <w:ilvl w:val="0"/>
          <w:numId w:val="149"/>
        </w:numPr>
        <w:spacing w:after="0" w:line="240" w:lineRule="auto"/>
        <w:ind w:left="1440"/>
        <w:jc w:val="both"/>
        <w:rPr>
          <w:rFonts w:ascii="Californian FB" w:hAnsi="Californian FB" w:cs="Arial"/>
          <w:spacing w:val="-3"/>
        </w:rPr>
      </w:pPr>
      <w:r w:rsidRPr="00053E24">
        <w:rPr>
          <w:rFonts w:ascii="Californian FB" w:hAnsi="Californian FB" w:cs="Arial"/>
          <w:spacing w:val="-3"/>
        </w:rPr>
        <w:t>Infants with failure to suck resulting in lack of sufficient oral muscular strength for beginning speech</w:t>
      </w:r>
      <w:r w:rsidR="00743E4F">
        <w:rPr>
          <w:rFonts w:ascii="Californian FB" w:hAnsi="Californian FB" w:cs="Arial"/>
          <w:spacing w:val="-3"/>
        </w:rPr>
        <w:t>.</w:t>
      </w:r>
    </w:p>
    <w:p w14:paraId="307C24AE" w14:textId="0A7DDDC0" w:rsidR="002409CE" w:rsidRPr="00053E24" w:rsidRDefault="002409CE" w:rsidP="00F322E4">
      <w:pPr>
        <w:keepNext/>
        <w:numPr>
          <w:ilvl w:val="0"/>
          <w:numId w:val="149"/>
        </w:numPr>
        <w:spacing w:after="0" w:line="240" w:lineRule="auto"/>
        <w:ind w:left="1440"/>
        <w:jc w:val="both"/>
        <w:rPr>
          <w:rFonts w:ascii="Californian FB" w:hAnsi="Californian FB" w:cs="Arial"/>
          <w:spacing w:val="-3"/>
        </w:rPr>
      </w:pPr>
      <w:r w:rsidRPr="00053E24">
        <w:rPr>
          <w:rFonts w:ascii="Californian FB" w:hAnsi="Californian FB" w:cs="Arial"/>
          <w:spacing w:val="-3"/>
        </w:rPr>
        <w:t>Children with chronic or recurring otitis media with demonstrable hearing loss</w:t>
      </w:r>
      <w:r w:rsidR="00743E4F">
        <w:rPr>
          <w:rFonts w:ascii="Californian FB" w:hAnsi="Californian FB" w:cs="Arial"/>
          <w:spacing w:val="-3"/>
        </w:rPr>
        <w:t>.</w:t>
      </w:r>
    </w:p>
    <w:p w14:paraId="259800FA" w14:textId="19B0D45C" w:rsidR="002409CE" w:rsidRPr="00053E24" w:rsidRDefault="002409CE" w:rsidP="00F322E4">
      <w:pPr>
        <w:keepNext/>
        <w:numPr>
          <w:ilvl w:val="0"/>
          <w:numId w:val="149"/>
        </w:numPr>
        <w:spacing w:after="0" w:line="240" w:lineRule="auto"/>
        <w:ind w:left="1440"/>
        <w:jc w:val="both"/>
        <w:rPr>
          <w:rFonts w:ascii="Californian FB" w:hAnsi="Californian FB" w:cs="Arial"/>
          <w:spacing w:val="-3"/>
        </w:rPr>
      </w:pPr>
      <w:r w:rsidRPr="00053E24">
        <w:rPr>
          <w:rFonts w:ascii="Californian FB" w:hAnsi="Californian FB" w:cs="Arial"/>
          <w:spacing w:val="-3"/>
        </w:rPr>
        <w:t>Neurologically impaired children with documented diagnosed disorders of the nervous system</w:t>
      </w:r>
      <w:r w:rsidR="00743E4F">
        <w:rPr>
          <w:rFonts w:ascii="Californian FB" w:hAnsi="Californian FB" w:cs="Arial"/>
          <w:spacing w:val="-3"/>
        </w:rPr>
        <w:t>.</w:t>
      </w:r>
    </w:p>
    <w:p w14:paraId="536A4186" w14:textId="32D55CA0" w:rsidR="002409CE" w:rsidRPr="00053E24" w:rsidRDefault="002409CE" w:rsidP="00F322E4">
      <w:pPr>
        <w:numPr>
          <w:ilvl w:val="0"/>
          <w:numId w:val="101"/>
        </w:numPr>
        <w:spacing w:after="0" w:line="240" w:lineRule="auto"/>
        <w:jc w:val="both"/>
        <w:rPr>
          <w:rFonts w:ascii="Californian FB" w:hAnsi="Californian FB" w:cs="Arial"/>
          <w:spacing w:val="-3"/>
        </w:rPr>
      </w:pPr>
      <w:proofErr w:type="spellStart"/>
      <w:r w:rsidRPr="00053E24">
        <w:rPr>
          <w:rFonts w:ascii="Californian FB" w:hAnsi="Californian FB" w:cs="Arial"/>
          <w:spacing w:val="-3"/>
        </w:rPr>
        <w:t>Myofunctional</w:t>
      </w:r>
      <w:proofErr w:type="spellEnd"/>
      <w:r w:rsidRPr="00053E24">
        <w:rPr>
          <w:rFonts w:ascii="Californian FB" w:hAnsi="Californian FB" w:cs="Arial"/>
          <w:spacing w:val="-3"/>
        </w:rPr>
        <w:t xml:space="preserve"> therapy (tongue thrust) post injury/illness will be covered in conjunction with Speech Therapy</w:t>
      </w:r>
    </w:p>
    <w:p w14:paraId="64C04DDD" w14:textId="77777777" w:rsidR="000A15B5" w:rsidRDefault="000A15B5" w:rsidP="0081750F">
      <w:pPr>
        <w:jc w:val="both"/>
        <w:rPr>
          <w:rFonts w:ascii="Californian FB" w:hAnsi="Californian FB" w:cs="Arial"/>
          <w:b/>
          <w:spacing w:val="-3"/>
        </w:rPr>
      </w:pPr>
    </w:p>
    <w:p w14:paraId="64A838E2" w14:textId="77777777" w:rsidR="00584AFF" w:rsidRDefault="00584AFF" w:rsidP="0081750F">
      <w:pPr>
        <w:jc w:val="both"/>
        <w:rPr>
          <w:rFonts w:ascii="Californian FB" w:hAnsi="Californian FB" w:cs="Arial"/>
          <w:b/>
          <w:spacing w:val="-3"/>
        </w:rPr>
      </w:pPr>
      <w:r>
        <w:rPr>
          <w:rFonts w:ascii="Californian FB" w:hAnsi="Californian FB" w:cs="Arial"/>
          <w:b/>
          <w:spacing w:val="-3"/>
        </w:rPr>
        <w:t>Notes:</w:t>
      </w:r>
    </w:p>
    <w:p w14:paraId="496218A7" w14:textId="249B1723" w:rsidR="00053E24" w:rsidRPr="0081750F" w:rsidRDefault="002409CE" w:rsidP="0081750F">
      <w:pPr>
        <w:jc w:val="both"/>
        <w:rPr>
          <w:rFonts w:ascii="Californian FB" w:hAnsi="Californian FB" w:cs="Arial"/>
          <w:b/>
          <w:spacing w:val="-3"/>
        </w:rPr>
      </w:pPr>
      <w:r w:rsidRPr="0081750F">
        <w:rPr>
          <w:rFonts w:ascii="Californian FB" w:hAnsi="Californian FB" w:cs="Arial"/>
          <w:b/>
          <w:spacing w:val="-3"/>
        </w:rPr>
        <w:t>Outpatient Speech Therapy</w:t>
      </w:r>
      <w:r w:rsidR="00053E24" w:rsidRPr="0081750F">
        <w:rPr>
          <w:rFonts w:ascii="Californian FB" w:hAnsi="Californian FB" w:cs="Arial"/>
          <w:b/>
          <w:spacing w:val="-3"/>
        </w:rPr>
        <w:t xml:space="preserve"> for stuttering is not covered.</w:t>
      </w:r>
    </w:p>
    <w:p w14:paraId="53588DF1" w14:textId="77777777" w:rsidR="002409CE" w:rsidRPr="00743E4F" w:rsidRDefault="002409CE" w:rsidP="0081750F">
      <w:pPr>
        <w:jc w:val="both"/>
        <w:rPr>
          <w:rFonts w:ascii="Californian FB" w:hAnsi="Californian FB" w:cs="Arial"/>
          <w:spacing w:val="-3"/>
        </w:rPr>
      </w:pPr>
      <w:r w:rsidRPr="0081750F">
        <w:rPr>
          <w:rFonts w:ascii="Californian FB" w:hAnsi="Californian FB" w:cs="Arial"/>
          <w:b/>
          <w:spacing w:val="-3"/>
        </w:rPr>
        <w:t>Hearing aid evaluations are not covered except for school-aged children under age 18 (or under age 21 if still attending high school).</w:t>
      </w:r>
    </w:p>
    <w:p w14:paraId="218C068B" w14:textId="1C3C519D" w:rsidR="00743E4F" w:rsidRPr="000A15B5" w:rsidRDefault="002409CE" w:rsidP="0081750F">
      <w:pPr>
        <w:jc w:val="both"/>
        <w:rPr>
          <w:b/>
        </w:rPr>
      </w:pPr>
      <w:r w:rsidRPr="000A15B5">
        <w:rPr>
          <w:b/>
        </w:rPr>
        <w:t>No additional benefits are available for speech therapy.</w:t>
      </w:r>
    </w:p>
    <w:p w14:paraId="4531F25C" w14:textId="4545691A" w:rsidR="002409CE" w:rsidRPr="000A15B5" w:rsidRDefault="002409CE" w:rsidP="000A15B5">
      <w:pPr>
        <w:jc w:val="both"/>
        <w:rPr>
          <w:rFonts w:ascii="Californian FB" w:hAnsi="Californian FB" w:cs="Arial"/>
          <w:spacing w:val="-3"/>
        </w:rPr>
      </w:pPr>
      <w:r w:rsidRPr="000A15B5">
        <w:rPr>
          <w:rFonts w:ascii="Californian FB" w:hAnsi="Californian FB" w:cs="Arial"/>
          <w:spacing w:val="-3"/>
        </w:rPr>
        <w:t xml:space="preserve">Speech </w:t>
      </w:r>
      <w:r w:rsidR="00743E4F" w:rsidRPr="000A15B5">
        <w:rPr>
          <w:rFonts w:ascii="Californian FB" w:hAnsi="Californian FB" w:cs="Arial"/>
          <w:spacing w:val="-3"/>
        </w:rPr>
        <w:t xml:space="preserve">therapy </w:t>
      </w:r>
      <w:r w:rsidRPr="000A15B5">
        <w:rPr>
          <w:rFonts w:ascii="Californian FB" w:hAnsi="Californian FB" w:cs="Arial"/>
          <w:spacing w:val="-3"/>
        </w:rPr>
        <w:t xml:space="preserve">provided in an </w:t>
      </w:r>
      <w:r w:rsidR="002F6148" w:rsidRPr="000A15B5">
        <w:rPr>
          <w:rFonts w:ascii="Californian FB" w:hAnsi="Californian FB" w:cs="Arial"/>
          <w:spacing w:val="-3"/>
        </w:rPr>
        <w:t>inpatient</w:t>
      </w:r>
      <w:r w:rsidRPr="000A15B5">
        <w:rPr>
          <w:rFonts w:ascii="Californian FB" w:hAnsi="Californian FB" w:cs="Arial"/>
          <w:spacing w:val="-3"/>
        </w:rPr>
        <w:t xml:space="preserve"> setting such as</w:t>
      </w:r>
      <w:r w:rsidR="00743E4F" w:rsidRPr="000A15B5">
        <w:rPr>
          <w:rFonts w:ascii="Californian FB" w:hAnsi="Californian FB" w:cs="Arial"/>
          <w:spacing w:val="-3"/>
        </w:rPr>
        <w:t>,</w:t>
      </w:r>
      <w:r w:rsidRPr="000A15B5">
        <w:rPr>
          <w:rFonts w:ascii="Californian FB" w:hAnsi="Californian FB" w:cs="Arial"/>
          <w:spacing w:val="-3"/>
        </w:rPr>
        <w:t xml:space="preserve"> but not limited to</w:t>
      </w:r>
      <w:r w:rsidR="00743E4F" w:rsidRPr="000A15B5">
        <w:rPr>
          <w:rFonts w:ascii="Californian FB" w:hAnsi="Californian FB" w:cs="Arial"/>
          <w:spacing w:val="-3"/>
        </w:rPr>
        <w:t>,</w:t>
      </w:r>
      <w:r w:rsidRPr="000A15B5">
        <w:rPr>
          <w:rFonts w:ascii="Californian FB" w:hAnsi="Californian FB" w:cs="Arial"/>
          <w:spacing w:val="-3"/>
        </w:rPr>
        <w:t xml:space="preserve"> </w:t>
      </w:r>
      <w:r w:rsidR="00743E4F" w:rsidRPr="000A15B5">
        <w:rPr>
          <w:rFonts w:ascii="Californian FB" w:hAnsi="Californian FB" w:cs="Arial"/>
          <w:spacing w:val="-3"/>
        </w:rPr>
        <w:t>rehabilitation facilities</w:t>
      </w:r>
      <w:r w:rsidRPr="000A15B5">
        <w:rPr>
          <w:rFonts w:ascii="Californian FB" w:hAnsi="Californian FB" w:cs="Arial"/>
          <w:spacing w:val="-3"/>
        </w:rPr>
        <w:t xml:space="preserve">, </w:t>
      </w:r>
      <w:r w:rsidR="00743E4F" w:rsidRPr="000A15B5">
        <w:rPr>
          <w:rFonts w:ascii="Californian FB" w:hAnsi="Californian FB" w:cs="Arial"/>
          <w:spacing w:val="-3"/>
        </w:rPr>
        <w:t>skilled</w:t>
      </w:r>
      <w:r w:rsidRPr="000A15B5">
        <w:rPr>
          <w:rFonts w:ascii="Californian FB" w:hAnsi="Californian FB" w:cs="Arial"/>
          <w:spacing w:val="-3"/>
        </w:rPr>
        <w:t>-</w:t>
      </w:r>
      <w:r w:rsidR="00743E4F" w:rsidRPr="000A15B5">
        <w:rPr>
          <w:rFonts w:ascii="Californian FB" w:hAnsi="Californian FB" w:cs="Arial"/>
          <w:spacing w:val="-3"/>
        </w:rPr>
        <w:t>nursing units</w:t>
      </w:r>
      <w:r w:rsidRPr="000A15B5">
        <w:rPr>
          <w:rFonts w:ascii="Californian FB" w:hAnsi="Californian FB" w:cs="Arial"/>
          <w:spacing w:val="-3"/>
        </w:rPr>
        <w:t xml:space="preserve">, </w:t>
      </w:r>
      <w:r w:rsidR="00743E4F" w:rsidRPr="000A15B5">
        <w:rPr>
          <w:rFonts w:ascii="Californian FB" w:hAnsi="Californian FB" w:cs="Arial"/>
          <w:spacing w:val="-3"/>
        </w:rPr>
        <w:t>home health</w:t>
      </w:r>
      <w:r w:rsidRPr="000A15B5">
        <w:rPr>
          <w:rFonts w:ascii="Californian FB" w:hAnsi="Californian FB" w:cs="Arial"/>
          <w:spacing w:val="-3"/>
        </w:rPr>
        <w:t>, or intensive day-</w:t>
      </w:r>
      <w:r w:rsidR="00C2375E" w:rsidRPr="000A15B5">
        <w:rPr>
          <w:rFonts w:ascii="Californian FB" w:hAnsi="Californian FB" w:cs="Arial"/>
          <w:spacing w:val="-3"/>
        </w:rPr>
        <w:t>hospital</w:t>
      </w:r>
      <w:r w:rsidRPr="000A15B5">
        <w:rPr>
          <w:rFonts w:ascii="Californian FB" w:hAnsi="Californian FB" w:cs="Arial"/>
          <w:spacing w:val="-3"/>
        </w:rPr>
        <w:t xml:space="preserve"> programs delivered by </w:t>
      </w:r>
      <w:r w:rsidR="00743E4F" w:rsidRPr="000A15B5">
        <w:rPr>
          <w:rFonts w:ascii="Californian FB" w:hAnsi="Californian FB" w:cs="Arial"/>
          <w:spacing w:val="-3"/>
        </w:rPr>
        <w:t>rehabilitation facilities</w:t>
      </w:r>
      <w:r w:rsidRPr="000A15B5">
        <w:rPr>
          <w:rFonts w:ascii="Californian FB" w:hAnsi="Californian FB" w:cs="Arial"/>
          <w:spacing w:val="-3"/>
        </w:rPr>
        <w:t xml:space="preserve">, are not subject to the time limitation requirements of the </w:t>
      </w:r>
      <w:r w:rsidR="002F6148" w:rsidRPr="000A15B5">
        <w:rPr>
          <w:rFonts w:ascii="Californian FB" w:hAnsi="Californian FB" w:cs="Arial"/>
          <w:spacing w:val="-3"/>
        </w:rPr>
        <w:t>outpatient</w:t>
      </w:r>
      <w:r w:rsidRPr="000A15B5">
        <w:rPr>
          <w:rFonts w:ascii="Californian FB" w:hAnsi="Californian FB" w:cs="Arial"/>
          <w:spacing w:val="-3"/>
        </w:rPr>
        <w:t xml:space="preserve"> therapies outlined above, and are not combined with </w:t>
      </w:r>
      <w:r w:rsidR="002F6148" w:rsidRPr="000A15B5">
        <w:rPr>
          <w:rFonts w:ascii="Californian FB" w:hAnsi="Californian FB" w:cs="Arial"/>
          <w:spacing w:val="-3"/>
        </w:rPr>
        <w:t>outpatient</w:t>
      </w:r>
      <w:r w:rsidRPr="000A15B5">
        <w:rPr>
          <w:rFonts w:ascii="Californian FB" w:hAnsi="Californian FB" w:cs="Arial"/>
          <w:spacing w:val="-3"/>
        </w:rPr>
        <w:t xml:space="preserve"> services when calculating the to</w:t>
      </w:r>
      <w:r w:rsidR="00053E24" w:rsidRPr="000A15B5">
        <w:rPr>
          <w:rFonts w:ascii="Californian FB" w:hAnsi="Californian FB" w:cs="Arial"/>
          <w:spacing w:val="-3"/>
        </w:rPr>
        <w:t xml:space="preserve">tal accumulated benefit usage. </w:t>
      </w:r>
    </w:p>
    <w:p w14:paraId="2BAE7FCE" w14:textId="245454A6" w:rsidR="002409CE" w:rsidRPr="00C5627F" w:rsidRDefault="002409CE" w:rsidP="0081750F">
      <w:pPr>
        <w:jc w:val="both"/>
        <w:rPr>
          <w:rFonts w:ascii="Californian FB" w:hAnsi="Californian FB" w:cs="Arial"/>
          <w:spacing w:val="-3"/>
        </w:rPr>
      </w:pPr>
      <w:r w:rsidRPr="0081750F">
        <w:rPr>
          <w:rFonts w:ascii="Californian FB" w:hAnsi="Californian FB" w:cs="Arial"/>
          <w:b/>
        </w:rPr>
        <w:t>Pulmonary Rehabilitation</w:t>
      </w:r>
      <w:r w:rsidR="00743E4F" w:rsidRPr="0081750F">
        <w:rPr>
          <w:rFonts w:ascii="Californian FB" w:hAnsi="Californian FB" w:cs="Arial"/>
          <w:b/>
        </w:rPr>
        <w:t xml:space="preserve"> </w:t>
      </w:r>
      <w:r w:rsidRPr="0081750F">
        <w:rPr>
          <w:rFonts w:ascii="Californian FB" w:hAnsi="Californian FB" w:cs="Arial"/>
          <w:b/>
        </w:rPr>
        <w:t>Services</w:t>
      </w:r>
      <w:r w:rsidR="00743E4F" w:rsidRPr="00C5627F">
        <w:rPr>
          <w:rFonts w:ascii="Californian FB" w:hAnsi="Californian FB" w:cs="Arial"/>
          <w:spacing w:val="-3"/>
        </w:rPr>
        <w:t xml:space="preserve">: </w:t>
      </w:r>
      <w:r w:rsidRPr="00C5627F">
        <w:rPr>
          <w:rFonts w:ascii="Californian FB" w:hAnsi="Californian FB" w:cs="Arial"/>
          <w:spacing w:val="-3"/>
        </w:rPr>
        <w:t xml:space="preserve">Coverage is provided for 24 sessions of progressive exercises and monitoring of pulmonary functions per Participant per </w:t>
      </w:r>
      <w:r w:rsidR="006C5A8F" w:rsidRPr="00C5627F">
        <w:rPr>
          <w:rFonts w:ascii="Californian FB" w:hAnsi="Californian FB" w:cs="Arial"/>
          <w:spacing w:val="-3"/>
        </w:rPr>
        <w:t>Annual Plan Year</w:t>
      </w:r>
      <w:r w:rsidRPr="00C5627F">
        <w:rPr>
          <w:rFonts w:ascii="Californian FB" w:hAnsi="Californian FB" w:cs="Arial"/>
          <w:spacing w:val="-3"/>
        </w:rPr>
        <w:t>.</w:t>
      </w:r>
    </w:p>
    <w:p w14:paraId="547FB729" w14:textId="55E9E17B" w:rsidR="002409CE" w:rsidRPr="00C5627F" w:rsidRDefault="002409CE" w:rsidP="002A45B6">
      <w:pPr>
        <w:jc w:val="both"/>
        <w:rPr>
          <w:rFonts w:ascii="Californian FB" w:hAnsi="Californian FB" w:cs="Arial"/>
          <w:spacing w:val="-3"/>
        </w:rPr>
      </w:pPr>
      <w:r w:rsidRPr="0081750F">
        <w:rPr>
          <w:rFonts w:ascii="Californian FB" w:hAnsi="Californian FB" w:cs="Arial"/>
          <w:b/>
          <w:spacing w:val="-3"/>
        </w:rPr>
        <w:t>Long-term Rehabilitation</w:t>
      </w:r>
      <w:r w:rsidR="00743E4F" w:rsidRPr="0081750F">
        <w:rPr>
          <w:rFonts w:ascii="Californian FB" w:hAnsi="Californian FB" w:cs="Arial"/>
          <w:b/>
          <w:spacing w:val="-3"/>
        </w:rPr>
        <w:t xml:space="preserve"> </w:t>
      </w:r>
      <w:r w:rsidRPr="0081750F">
        <w:rPr>
          <w:rFonts w:ascii="Californian FB" w:hAnsi="Californian FB" w:cs="Arial"/>
          <w:b/>
          <w:spacing w:val="-3"/>
        </w:rPr>
        <w:t>Services</w:t>
      </w:r>
      <w:r w:rsidR="00743E4F" w:rsidRPr="00C5627F">
        <w:rPr>
          <w:rFonts w:ascii="Californian FB" w:hAnsi="Californian FB" w:cs="Arial"/>
          <w:spacing w:val="-3"/>
        </w:rPr>
        <w:t xml:space="preserve"> </w:t>
      </w:r>
      <w:r w:rsidRPr="0081750F">
        <w:rPr>
          <w:rFonts w:ascii="Californian FB" w:hAnsi="Californian FB" w:cs="Arial"/>
          <w:b/>
          <w:spacing w:val="-3"/>
        </w:rPr>
        <w:t>are not covered</w:t>
      </w:r>
      <w:r w:rsidRPr="00C5627F">
        <w:rPr>
          <w:rFonts w:ascii="Californian FB" w:hAnsi="Californian FB" w:cs="Arial"/>
          <w:spacing w:val="-3"/>
        </w:rPr>
        <w:t xml:space="preserve">. Therapies are considered long-term when </w:t>
      </w:r>
      <w:r w:rsidR="00C842EF" w:rsidRPr="00C5627F">
        <w:rPr>
          <w:rFonts w:ascii="Californian FB" w:hAnsi="Californian FB" w:cs="Arial"/>
          <w:spacing w:val="-3"/>
        </w:rPr>
        <w:t>the participant</w:t>
      </w:r>
      <w:r w:rsidRPr="00C5627F">
        <w:rPr>
          <w:rFonts w:ascii="Californian FB" w:hAnsi="Californian FB" w:cs="Arial"/>
          <w:spacing w:val="-3"/>
        </w:rPr>
        <w:t>:</w:t>
      </w:r>
    </w:p>
    <w:p w14:paraId="42A28FEA" w14:textId="77777777" w:rsidR="002409CE" w:rsidRPr="002A45B6" w:rsidRDefault="002409CE" w:rsidP="00F322E4">
      <w:pPr>
        <w:numPr>
          <w:ilvl w:val="0"/>
          <w:numId w:val="132"/>
        </w:numPr>
        <w:tabs>
          <w:tab w:val="clear" w:pos="1080"/>
          <w:tab w:val="num" w:pos="720"/>
        </w:tabs>
        <w:spacing w:after="0" w:line="240" w:lineRule="auto"/>
        <w:ind w:hanging="720"/>
        <w:jc w:val="both"/>
        <w:rPr>
          <w:rFonts w:ascii="Californian FB" w:hAnsi="Californian FB" w:cs="Arial"/>
          <w:spacing w:val="-3"/>
        </w:rPr>
      </w:pPr>
      <w:r w:rsidRPr="002A45B6">
        <w:rPr>
          <w:rFonts w:ascii="Californian FB" w:hAnsi="Californian FB" w:cs="Arial"/>
          <w:spacing w:val="-3"/>
        </w:rPr>
        <w:t>Ha</w:t>
      </w:r>
      <w:r w:rsidR="00C842EF" w:rsidRPr="002A45B6">
        <w:rPr>
          <w:rFonts w:ascii="Californian FB" w:hAnsi="Californian FB" w:cs="Arial"/>
          <w:spacing w:val="-3"/>
        </w:rPr>
        <w:t>s</w:t>
      </w:r>
      <w:r w:rsidRPr="002A45B6">
        <w:rPr>
          <w:rFonts w:ascii="Californian FB" w:hAnsi="Californian FB" w:cs="Arial"/>
          <w:spacing w:val="-3"/>
        </w:rPr>
        <w:t xml:space="preserve"> reached maximum rehabilitation potential.</w:t>
      </w:r>
    </w:p>
    <w:p w14:paraId="1BF45D1F" w14:textId="2C501BEE" w:rsidR="002409CE" w:rsidRDefault="002409CE" w:rsidP="00F322E4">
      <w:pPr>
        <w:numPr>
          <w:ilvl w:val="0"/>
          <w:numId w:val="132"/>
        </w:numPr>
        <w:tabs>
          <w:tab w:val="clear" w:pos="1080"/>
          <w:tab w:val="num" w:pos="720"/>
        </w:tabs>
        <w:spacing w:after="0" w:line="240" w:lineRule="auto"/>
        <w:ind w:hanging="720"/>
        <w:jc w:val="both"/>
        <w:rPr>
          <w:rFonts w:ascii="Californian FB" w:hAnsi="Californian FB" w:cs="Arial"/>
          <w:spacing w:val="-3"/>
        </w:rPr>
      </w:pPr>
      <w:r w:rsidRPr="002A45B6">
        <w:rPr>
          <w:rFonts w:ascii="Californian FB" w:hAnsi="Californian FB" w:cs="Arial"/>
          <w:spacing w:val="-3"/>
        </w:rPr>
        <w:t>Ha</w:t>
      </w:r>
      <w:r w:rsidR="00C842EF" w:rsidRPr="002A45B6">
        <w:rPr>
          <w:rFonts w:ascii="Californian FB" w:hAnsi="Californian FB" w:cs="Arial"/>
          <w:spacing w:val="-3"/>
        </w:rPr>
        <w:t>s</w:t>
      </w:r>
      <w:r w:rsidRPr="002A45B6">
        <w:rPr>
          <w:rFonts w:ascii="Californian FB" w:hAnsi="Californian FB" w:cs="Arial"/>
          <w:spacing w:val="-3"/>
        </w:rPr>
        <w:t xml:space="preserve"> reached a point where Significant </w:t>
      </w:r>
      <w:r w:rsidR="006C5A8F" w:rsidRPr="002A45B6">
        <w:rPr>
          <w:rFonts w:ascii="Californian FB" w:hAnsi="Californian FB" w:cs="Arial"/>
          <w:spacing w:val="-3"/>
        </w:rPr>
        <w:t>Improvement is</w:t>
      </w:r>
      <w:r w:rsidRPr="002A45B6">
        <w:rPr>
          <w:rFonts w:ascii="Californian FB" w:hAnsi="Californian FB" w:cs="Arial"/>
          <w:spacing w:val="-3"/>
        </w:rPr>
        <w:t xml:space="preserve"> unlikely to occur</w:t>
      </w:r>
      <w:r w:rsidR="00743E4F">
        <w:rPr>
          <w:rFonts w:ascii="Californian FB" w:hAnsi="Californian FB" w:cs="Arial"/>
          <w:spacing w:val="-3"/>
        </w:rPr>
        <w:t>.</w:t>
      </w:r>
    </w:p>
    <w:p w14:paraId="6E11A812" w14:textId="77777777" w:rsidR="000A15B5" w:rsidRPr="000A15B5" w:rsidRDefault="000A15B5" w:rsidP="000A15B5">
      <w:pPr>
        <w:spacing w:after="0" w:line="240" w:lineRule="auto"/>
        <w:ind w:left="1080"/>
        <w:jc w:val="both"/>
        <w:rPr>
          <w:rFonts w:ascii="Californian FB" w:hAnsi="Californian FB" w:cs="Arial"/>
          <w:spacing w:val="-3"/>
        </w:rPr>
      </w:pPr>
    </w:p>
    <w:p w14:paraId="08A5385F" w14:textId="2BA41454" w:rsidR="002409CE" w:rsidRDefault="002409CE" w:rsidP="002A45B6">
      <w:pPr>
        <w:jc w:val="both"/>
        <w:rPr>
          <w:rFonts w:ascii="Californian FB" w:hAnsi="Californian FB" w:cs="Arial"/>
          <w:spacing w:val="-3"/>
        </w:rPr>
      </w:pPr>
      <w:r w:rsidRPr="002A45B6">
        <w:rPr>
          <w:rFonts w:ascii="Californian FB" w:hAnsi="Californian FB" w:cs="Arial"/>
          <w:spacing w:val="-3"/>
        </w:rPr>
        <w:t xml:space="preserve">Long-term therapy includes treatment for chronic or incurable conditions for which rehabilitation produces minimal or temporary change or </w:t>
      </w:r>
      <w:r w:rsidRPr="00C5627F">
        <w:rPr>
          <w:rFonts w:ascii="Californian FB" w:hAnsi="Californian FB" w:cs="Arial"/>
          <w:spacing w:val="-3"/>
        </w:rPr>
        <w:t xml:space="preserve">relief. </w:t>
      </w:r>
      <w:r w:rsidRPr="0081750F">
        <w:rPr>
          <w:rFonts w:ascii="Californian FB" w:hAnsi="Californian FB" w:cs="Arial"/>
          <w:b/>
          <w:spacing w:val="-3"/>
        </w:rPr>
        <w:t>Treatment of chronic conditions is not covered</w:t>
      </w:r>
      <w:r w:rsidRPr="00C5627F">
        <w:rPr>
          <w:rFonts w:ascii="Californian FB" w:hAnsi="Californian FB" w:cs="Arial"/>
          <w:spacing w:val="-3"/>
        </w:rPr>
        <w:t xml:space="preserve">. Chronic conditions include, but are not limited to; Muscular Dystrophy, </w:t>
      </w:r>
      <w:proofErr w:type="gramStart"/>
      <w:r w:rsidRPr="00C5627F">
        <w:rPr>
          <w:rFonts w:ascii="Californian FB" w:hAnsi="Californian FB" w:cs="Arial"/>
          <w:spacing w:val="-3"/>
        </w:rPr>
        <w:t xml:space="preserve">Down’s </w:t>
      </w:r>
      <w:r w:rsidR="00C5627F" w:rsidRPr="00C5627F">
        <w:rPr>
          <w:rFonts w:ascii="Californian FB" w:hAnsi="Californian FB" w:cs="Arial"/>
          <w:spacing w:val="-3"/>
        </w:rPr>
        <w:t xml:space="preserve"> </w:t>
      </w:r>
      <w:r w:rsidRPr="00C5627F">
        <w:rPr>
          <w:rFonts w:ascii="Californian FB" w:hAnsi="Californian FB" w:cs="Arial"/>
          <w:spacing w:val="-3"/>
        </w:rPr>
        <w:t>Syndrome</w:t>
      </w:r>
      <w:proofErr w:type="gramEnd"/>
      <w:r w:rsidRPr="00C5627F">
        <w:rPr>
          <w:rFonts w:ascii="Californian FB" w:hAnsi="Californian FB" w:cs="Arial"/>
          <w:spacing w:val="-3"/>
        </w:rPr>
        <w:t>, Cerebral</w:t>
      </w:r>
      <w:r w:rsidR="0081750F">
        <w:rPr>
          <w:rFonts w:ascii="Californian FB" w:hAnsi="Californian FB" w:cs="Arial"/>
          <w:spacing w:val="-3"/>
        </w:rPr>
        <w:t xml:space="preserve"> </w:t>
      </w:r>
      <w:r w:rsidRPr="00C5627F">
        <w:rPr>
          <w:rFonts w:ascii="Californian FB" w:hAnsi="Californian FB" w:cs="Arial"/>
          <w:spacing w:val="-3"/>
        </w:rPr>
        <w:t>Palsy, and developmental delays not associated with</w:t>
      </w:r>
      <w:r w:rsidRPr="002A45B6">
        <w:rPr>
          <w:rFonts w:ascii="Californian FB" w:hAnsi="Californian FB" w:cs="Arial"/>
          <w:spacing w:val="-3"/>
        </w:rPr>
        <w:t xml:space="preserve"> a defined event of illness or injury.</w:t>
      </w:r>
    </w:p>
    <w:p w14:paraId="43DA7D50" w14:textId="3006332A" w:rsidR="00C5627F" w:rsidRPr="002A45B6" w:rsidRDefault="00C5627F" w:rsidP="002A45B6">
      <w:pPr>
        <w:jc w:val="both"/>
        <w:rPr>
          <w:rFonts w:ascii="Californian FB" w:hAnsi="Californian FB" w:cs="Arial"/>
          <w:spacing w:val="-3"/>
        </w:rPr>
      </w:pPr>
      <w:r>
        <w:rPr>
          <w:rFonts w:ascii="Californian FB" w:hAnsi="Californian FB" w:cs="Arial"/>
          <w:spacing w:val="-3"/>
        </w:rPr>
        <w:t xml:space="preserve">The following are </w:t>
      </w:r>
      <w:r w:rsidRPr="000A15B5">
        <w:rPr>
          <w:rFonts w:ascii="Californian FB" w:hAnsi="Californian FB" w:cs="Arial"/>
          <w:b/>
          <w:spacing w:val="-3"/>
        </w:rPr>
        <w:t>not covered</w:t>
      </w:r>
      <w:r>
        <w:rPr>
          <w:rFonts w:ascii="Californian FB" w:hAnsi="Californian FB" w:cs="Arial"/>
          <w:spacing w:val="-3"/>
        </w:rPr>
        <w:t>:</w:t>
      </w:r>
    </w:p>
    <w:p w14:paraId="45703A47" w14:textId="2DD0608E" w:rsidR="002409CE" w:rsidRPr="00C5627F" w:rsidRDefault="002409CE" w:rsidP="00F322E4">
      <w:pPr>
        <w:numPr>
          <w:ilvl w:val="0"/>
          <w:numId w:val="98"/>
        </w:numPr>
        <w:tabs>
          <w:tab w:val="left" w:pos="2160"/>
        </w:tabs>
        <w:spacing w:after="0" w:line="240" w:lineRule="auto"/>
        <w:jc w:val="both"/>
        <w:rPr>
          <w:rFonts w:ascii="Californian FB" w:hAnsi="Californian FB" w:cs="Arial"/>
          <w:spacing w:val="-3"/>
        </w:rPr>
      </w:pPr>
      <w:r w:rsidRPr="0081750F">
        <w:rPr>
          <w:rFonts w:ascii="Californian FB" w:hAnsi="Californian FB" w:cs="Arial"/>
          <w:b/>
          <w:spacing w:val="-3"/>
        </w:rPr>
        <w:t xml:space="preserve">Vocational Rehabilitation Services </w:t>
      </w:r>
    </w:p>
    <w:p w14:paraId="7D787E3F" w14:textId="2E15016D" w:rsidR="002409CE" w:rsidRPr="00C5627F" w:rsidRDefault="002409CE" w:rsidP="00F322E4">
      <w:pPr>
        <w:numPr>
          <w:ilvl w:val="0"/>
          <w:numId w:val="98"/>
        </w:numPr>
        <w:spacing w:after="0" w:line="240" w:lineRule="auto"/>
        <w:jc w:val="both"/>
        <w:rPr>
          <w:rFonts w:ascii="Californian FB" w:hAnsi="Californian FB" w:cs="Arial"/>
          <w:spacing w:val="-3"/>
        </w:rPr>
      </w:pPr>
      <w:r w:rsidRPr="0081750F">
        <w:rPr>
          <w:rFonts w:ascii="Californian FB" w:hAnsi="Californian FB" w:cs="Arial"/>
          <w:b/>
          <w:spacing w:val="-3"/>
        </w:rPr>
        <w:t>Athletic</w:t>
      </w:r>
      <w:r w:rsidRPr="00C5627F">
        <w:rPr>
          <w:rFonts w:ascii="Californian FB" w:hAnsi="Californian FB" w:cs="Arial"/>
          <w:spacing w:val="-3"/>
        </w:rPr>
        <w:t xml:space="preserve"> </w:t>
      </w:r>
      <w:r w:rsidRPr="0081750F">
        <w:rPr>
          <w:rFonts w:ascii="Californian FB" w:hAnsi="Californian FB" w:cs="Arial"/>
          <w:b/>
          <w:spacing w:val="-3"/>
        </w:rPr>
        <w:t>trainers</w:t>
      </w:r>
      <w:r w:rsidR="00C5627F">
        <w:rPr>
          <w:rFonts w:ascii="Californian FB" w:hAnsi="Californian FB" w:cs="Arial"/>
          <w:spacing w:val="-3"/>
        </w:rPr>
        <w:t>.</w:t>
      </w:r>
      <w:r w:rsidRPr="0081750F">
        <w:rPr>
          <w:rFonts w:ascii="Californian FB" w:hAnsi="Californian FB" w:cs="Arial"/>
          <w:b/>
          <w:spacing w:val="-3"/>
        </w:rPr>
        <w:t xml:space="preserve"> </w:t>
      </w:r>
    </w:p>
    <w:p w14:paraId="5730646D" w14:textId="77777777" w:rsidR="00C74B85" w:rsidRDefault="002409CE" w:rsidP="00C74B85">
      <w:pPr>
        <w:numPr>
          <w:ilvl w:val="0"/>
          <w:numId w:val="98"/>
        </w:numPr>
        <w:spacing w:after="0" w:line="240" w:lineRule="auto"/>
        <w:jc w:val="both"/>
        <w:rPr>
          <w:rFonts w:ascii="Californian FB" w:hAnsi="Californian FB" w:cs="Arial"/>
          <w:spacing w:val="-3"/>
        </w:rPr>
      </w:pPr>
      <w:r w:rsidRPr="0081750F">
        <w:rPr>
          <w:rFonts w:ascii="Californian FB" w:hAnsi="Californian FB" w:cs="Arial"/>
          <w:b/>
          <w:spacing w:val="-3"/>
        </w:rPr>
        <w:t xml:space="preserve">Inpatient Rehabilitation Services </w:t>
      </w:r>
    </w:p>
    <w:p w14:paraId="77D8B6FC" w14:textId="77777777" w:rsidR="00766F6B" w:rsidRDefault="00766F6B" w:rsidP="00C74B85">
      <w:pPr>
        <w:tabs>
          <w:tab w:val="left" w:pos="720"/>
        </w:tabs>
        <w:spacing w:after="0" w:line="240" w:lineRule="auto"/>
        <w:jc w:val="both"/>
        <w:rPr>
          <w:rFonts w:ascii="Californian FB" w:hAnsi="Californian FB" w:cs="Arial"/>
          <w:b/>
          <w:caps/>
          <w:spacing w:val="-3"/>
          <w:sz w:val="28"/>
          <w:szCs w:val="28"/>
          <w:u w:val="single"/>
        </w:rPr>
      </w:pPr>
    </w:p>
    <w:p w14:paraId="4FF0C979" w14:textId="77777777" w:rsidR="00766F6B" w:rsidRDefault="00766F6B" w:rsidP="00C74B85">
      <w:pPr>
        <w:tabs>
          <w:tab w:val="left" w:pos="720"/>
        </w:tabs>
        <w:spacing w:after="0" w:line="240" w:lineRule="auto"/>
        <w:jc w:val="both"/>
        <w:rPr>
          <w:rFonts w:ascii="Californian FB" w:hAnsi="Californian FB" w:cs="Arial"/>
          <w:b/>
          <w:caps/>
          <w:spacing w:val="-3"/>
          <w:sz w:val="28"/>
          <w:szCs w:val="28"/>
          <w:u w:val="single"/>
        </w:rPr>
      </w:pPr>
    </w:p>
    <w:p w14:paraId="2F9214F2" w14:textId="77777777" w:rsidR="00BB0EEF" w:rsidRDefault="00BB0EEF" w:rsidP="00C74B85">
      <w:pPr>
        <w:tabs>
          <w:tab w:val="left" w:pos="720"/>
        </w:tabs>
        <w:spacing w:after="0" w:line="240" w:lineRule="auto"/>
        <w:jc w:val="both"/>
        <w:rPr>
          <w:rFonts w:ascii="Californian FB" w:hAnsi="Californian FB" w:cs="Arial"/>
          <w:b/>
          <w:caps/>
          <w:spacing w:val="-3"/>
          <w:sz w:val="28"/>
          <w:szCs w:val="28"/>
          <w:u w:val="single"/>
        </w:rPr>
      </w:pPr>
    </w:p>
    <w:p w14:paraId="7721AA76" w14:textId="7689A0E1" w:rsidR="002409CE" w:rsidRDefault="002409CE" w:rsidP="00273E5F">
      <w:pPr>
        <w:pStyle w:val="Heading3"/>
      </w:pPr>
      <w:r w:rsidRPr="00C74B85">
        <w:t>Repatriation Reimbursement</w:t>
      </w:r>
    </w:p>
    <w:p w14:paraId="18EDDE89" w14:textId="77777777" w:rsidR="00C74B85" w:rsidRPr="00C74B85" w:rsidRDefault="00C74B85" w:rsidP="00C74B85">
      <w:pPr>
        <w:tabs>
          <w:tab w:val="left" w:pos="720"/>
        </w:tabs>
        <w:spacing w:after="0" w:line="240" w:lineRule="auto"/>
        <w:jc w:val="both"/>
        <w:rPr>
          <w:rFonts w:ascii="Californian FB" w:hAnsi="Californian FB" w:cs="Arial"/>
          <w:spacing w:val="-3"/>
        </w:rPr>
      </w:pPr>
    </w:p>
    <w:p w14:paraId="61956621" w14:textId="1A89BBE7" w:rsidR="002409CE" w:rsidRPr="002A45B6" w:rsidRDefault="002409CE" w:rsidP="002A45B6">
      <w:pPr>
        <w:tabs>
          <w:tab w:val="left" w:pos="720"/>
        </w:tabs>
        <w:jc w:val="both"/>
        <w:rPr>
          <w:rFonts w:ascii="Californian FB" w:hAnsi="Californian FB" w:cs="Arial"/>
          <w:spacing w:val="-3"/>
        </w:rPr>
      </w:pPr>
      <w:r w:rsidRPr="002A45B6">
        <w:rPr>
          <w:rFonts w:ascii="Californian FB" w:hAnsi="Californian FB" w:cs="Arial"/>
          <w:spacing w:val="-3"/>
        </w:rPr>
        <w:t xml:space="preserve">Repatriation </w:t>
      </w:r>
      <w:r w:rsidR="006C5A8F" w:rsidRPr="002A45B6">
        <w:rPr>
          <w:rFonts w:ascii="Californian FB" w:hAnsi="Californian FB" w:cs="Arial"/>
          <w:spacing w:val="-3"/>
        </w:rPr>
        <w:t>Reimbursement is</w:t>
      </w:r>
      <w:r w:rsidRPr="002A45B6">
        <w:rPr>
          <w:rFonts w:ascii="Californian FB" w:hAnsi="Californian FB" w:cs="Arial"/>
          <w:spacing w:val="-3"/>
        </w:rPr>
        <w:t xml:space="preserve"> defined as coverage of expenses in connection with the transportation of the body of a deceased Covered Participant. Benefits are available if a Participant dies while covered under this Plan and:</w:t>
      </w:r>
    </w:p>
    <w:p w14:paraId="55E35761" w14:textId="26FCACD8" w:rsidR="00C5627F" w:rsidRDefault="002409CE" w:rsidP="00F322E4">
      <w:pPr>
        <w:numPr>
          <w:ilvl w:val="0"/>
          <w:numId w:val="101"/>
        </w:numPr>
        <w:spacing w:after="0" w:line="240" w:lineRule="auto"/>
        <w:jc w:val="both"/>
        <w:rPr>
          <w:rFonts w:ascii="Californian FB" w:hAnsi="Californian FB" w:cs="Arial"/>
          <w:spacing w:val="-3"/>
        </w:rPr>
      </w:pPr>
      <w:r w:rsidRPr="002A45B6">
        <w:rPr>
          <w:rFonts w:ascii="Californian FB" w:hAnsi="Californian FB" w:cs="Arial"/>
          <w:spacing w:val="-3"/>
        </w:rPr>
        <w:t xml:space="preserve">While away from </w:t>
      </w:r>
      <w:r w:rsidR="00C842EF" w:rsidRPr="002A45B6">
        <w:rPr>
          <w:rFonts w:ascii="Californian FB" w:hAnsi="Californian FB" w:cs="Arial"/>
          <w:spacing w:val="-3"/>
        </w:rPr>
        <w:t>their</w:t>
      </w:r>
      <w:r w:rsidRPr="002A45B6">
        <w:rPr>
          <w:rFonts w:ascii="Californian FB" w:hAnsi="Californian FB" w:cs="Arial"/>
          <w:spacing w:val="-3"/>
        </w:rPr>
        <w:t xml:space="preserve"> home state (permanent residence)</w:t>
      </w:r>
      <w:r w:rsidR="00C5627F">
        <w:rPr>
          <w:rFonts w:ascii="Californian FB" w:hAnsi="Californian FB" w:cs="Arial"/>
          <w:spacing w:val="-3"/>
        </w:rPr>
        <w:t>.</w:t>
      </w:r>
      <w:r w:rsidRPr="002A45B6">
        <w:rPr>
          <w:rFonts w:ascii="Californian FB" w:hAnsi="Californian FB" w:cs="Arial"/>
          <w:spacing w:val="-3"/>
        </w:rPr>
        <w:t xml:space="preserve"> </w:t>
      </w:r>
    </w:p>
    <w:p w14:paraId="1AED19D8" w14:textId="53D384D9" w:rsidR="002409CE" w:rsidRPr="00C5627F" w:rsidRDefault="00C5627F" w:rsidP="00F322E4">
      <w:pPr>
        <w:numPr>
          <w:ilvl w:val="0"/>
          <w:numId w:val="101"/>
        </w:numPr>
        <w:spacing w:after="0" w:line="240" w:lineRule="auto"/>
        <w:jc w:val="both"/>
        <w:rPr>
          <w:rFonts w:ascii="Californian FB" w:hAnsi="Californian FB" w:cs="Arial"/>
          <w:spacing w:val="-3"/>
        </w:rPr>
      </w:pPr>
      <w:r>
        <w:rPr>
          <w:rFonts w:ascii="Californian FB" w:hAnsi="Californian FB" w:cs="Arial"/>
          <w:spacing w:val="-3"/>
        </w:rPr>
        <w:t xml:space="preserve">As a </w:t>
      </w:r>
      <w:r w:rsidR="002409CE" w:rsidRPr="00C5627F">
        <w:rPr>
          <w:rFonts w:ascii="Californian FB" w:hAnsi="Californian FB" w:cs="Arial"/>
          <w:spacing w:val="-3"/>
        </w:rPr>
        <w:t xml:space="preserve">United States citizen or resident alien </w:t>
      </w:r>
      <w:r>
        <w:rPr>
          <w:rFonts w:ascii="Californian FB" w:hAnsi="Californian FB" w:cs="Arial"/>
          <w:spacing w:val="-3"/>
        </w:rPr>
        <w:t xml:space="preserve">away from </w:t>
      </w:r>
      <w:r w:rsidR="00C842EF" w:rsidRPr="00C5627F">
        <w:rPr>
          <w:rFonts w:ascii="Californian FB" w:hAnsi="Californian FB" w:cs="Arial"/>
          <w:spacing w:val="-3"/>
        </w:rPr>
        <w:t>their</w:t>
      </w:r>
      <w:r w:rsidR="002409CE" w:rsidRPr="00C5627F">
        <w:rPr>
          <w:rFonts w:ascii="Californian FB" w:hAnsi="Californian FB" w:cs="Arial"/>
          <w:spacing w:val="-3"/>
        </w:rPr>
        <w:t xml:space="preserve"> home country (permanent residence), if </w:t>
      </w:r>
      <w:r w:rsidR="00C842EF" w:rsidRPr="00C5627F">
        <w:rPr>
          <w:rFonts w:ascii="Californian FB" w:hAnsi="Californian FB" w:cs="Arial"/>
          <w:spacing w:val="-3"/>
        </w:rPr>
        <w:t>the participant is</w:t>
      </w:r>
      <w:r w:rsidR="002409CE" w:rsidRPr="00C5627F">
        <w:rPr>
          <w:rFonts w:ascii="Californian FB" w:hAnsi="Californian FB" w:cs="Arial"/>
          <w:spacing w:val="-3"/>
        </w:rPr>
        <w:t xml:space="preserve"> a foreign Covered Participant</w:t>
      </w:r>
      <w:r w:rsidR="00F1589E">
        <w:rPr>
          <w:rFonts w:ascii="Californian FB" w:hAnsi="Californian FB" w:cs="Arial"/>
          <w:spacing w:val="-3"/>
        </w:rPr>
        <w:t xml:space="preserve">. </w:t>
      </w:r>
    </w:p>
    <w:p w14:paraId="02A558BA" w14:textId="2BB15F62" w:rsidR="002409CE" w:rsidRPr="002A45B6" w:rsidRDefault="00C5627F" w:rsidP="002A45B6">
      <w:pPr>
        <w:tabs>
          <w:tab w:val="left" w:pos="720"/>
        </w:tabs>
        <w:jc w:val="both"/>
        <w:rPr>
          <w:rFonts w:ascii="Californian FB" w:hAnsi="Californian FB" w:cs="Arial"/>
          <w:spacing w:val="-3"/>
        </w:rPr>
      </w:pPr>
      <w:r>
        <w:rPr>
          <w:rFonts w:ascii="Californian FB" w:hAnsi="Californian FB" w:cs="Arial"/>
          <w:spacing w:val="-3"/>
        </w:rPr>
        <w:br/>
      </w:r>
      <w:r w:rsidR="002409CE" w:rsidRPr="002A45B6">
        <w:rPr>
          <w:rFonts w:ascii="Californian FB" w:hAnsi="Californian FB" w:cs="Arial"/>
          <w:spacing w:val="-3"/>
        </w:rPr>
        <w:t>Benefits are limited to $7,500 per deceased Participant and are payable only for expenses in connection with:</w:t>
      </w:r>
    </w:p>
    <w:p w14:paraId="1C4989B3" w14:textId="3EA6B76F" w:rsidR="002409CE" w:rsidRPr="002A45B6" w:rsidRDefault="002409CE" w:rsidP="00F322E4">
      <w:pPr>
        <w:numPr>
          <w:ilvl w:val="0"/>
          <w:numId w:val="102"/>
        </w:numPr>
        <w:tabs>
          <w:tab w:val="clear" w:pos="2880"/>
          <w:tab w:val="num" w:pos="720"/>
        </w:tabs>
        <w:spacing w:after="0" w:line="240" w:lineRule="auto"/>
        <w:ind w:left="720"/>
        <w:jc w:val="both"/>
        <w:rPr>
          <w:rFonts w:ascii="Californian FB" w:hAnsi="Californian FB" w:cs="Arial"/>
          <w:spacing w:val="-3"/>
        </w:rPr>
      </w:pPr>
      <w:r w:rsidRPr="002A45B6">
        <w:rPr>
          <w:rFonts w:ascii="Californian FB" w:hAnsi="Californian FB" w:cs="Arial"/>
          <w:spacing w:val="-3"/>
        </w:rPr>
        <w:t>The collection, storage, and preparation of the body (including embalming, cremation, or other preparation method)</w:t>
      </w:r>
      <w:r w:rsidR="00C5627F">
        <w:rPr>
          <w:rFonts w:ascii="Californian FB" w:hAnsi="Californian FB" w:cs="Arial"/>
          <w:spacing w:val="-3"/>
        </w:rPr>
        <w:t>.</w:t>
      </w:r>
    </w:p>
    <w:p w14:paraId="445DCD42" w14:textId="5E24A096" w:rsidR="00C5627F" w:rsidRPr="002A45B6" w:rsidRDefault="002409CE" w:rsidP="00F322E4">
      <w:pPr>
        <w:numPr>
          <w:ilvl w:val="0"/>
          <w:numId w:val="102"/>
        </w:numPr>
        <w:tabs>
          <w:tab w:val="clear" w:pos="2880"/>
          <w:tab w:val="num" w:pos="720"/>
        </w:tabs>
        <w:spacing w:after="0" w:line="240" w:lineRule="auto"/>
        <w:ind w:left="720"/>
        <w:jc w:val="both"/>
        <w:rPr>
          <w:rFonts w:ascii="Californian FB" w:hAnsi="Californian FB" w:cs="Arial"/>
          <w:spacing w:val="-3"/>
        </w:rPr>
      </w:pPr>
      <w:r w:rsidRPr="002A45B6">
        <w:rPr>
          <w:rFonts w:ascii="Californian FB" w:hAnsi="Californian FB" w:cs="Arial"/>
          <w:spacing w:val="-3"/>
        </w:rPr>
        <w:t>A container appropriate for storage/transportation (for example: urn, casket, etc.), limited to a maximum of the expenses for a container that meets the minimum Federal requirements for transportation of bodily remains</w:t>
      </w:r>
      <w:r w:rsidR="00C5627F">
        <w:rPr>
          <w:rFonts w:ascii="Californian FB" w:hAnsi="Californian FB" w:cs="Arial"/>
          <w:spacing w:val="-3"/>
        </w:rPr>
        <w:t>,</w:t>
      </w:r>
      <w:r w:rsidRPr="002A45B6">
        <w:rPr>
          <w:rFonts w:ascii="Californian FB" w:hAnsi="Californian FB" w:cs="Arial"/>
          <w:spacing w:val="-3"/>
        </w:rPr>
        <w:t xml:space="preserve"> and</w:t>
      </w:r>
      <w:r w:rsidR="00C5627F">
        <w:rPr>
          <w:rFonts w:ascii="Californian FB" w:hAnsi="Californian FB" w:cs="Arial"/>
          <w:spacing w:val="-3"/>
        </w:rPr>
        <w:t>…</w:t>
      </w:r>
    </w:p>
    <w:p w14:paraId="4B37277B" w14:textId="08BC7F0E" w:rsidR="002409CE" w:rsidRDefault="002409CE" w:rsidP="00F322E4">
      <w:pPr>
        <w:numPr>
          <w:ilvl w:val="0"/>
          <w:numId w:val="102"/>
        </w:numPr>
        <w:tabs>
          <w:tab w:val="clear" w:pos="2880"/>
          <w:tab w:val="num" w:pos="720"/>
        </w:tabs>
        <w:spacing w:after="0" w:line="240" w:lineRule="auto"/>
        <w:ind w:left="720"/>
        <w:jc w:val="both"/>
      </w:pPr>
      <w:r w:rsidRPr="002A45B6">
        <w:t xml:space="preserve">Transportation of the remains from the mortuary (or similar facility) closest to where death occurred to a mortuary (or similar facility) in the deceased Covered Participant’s home country.  All transportation must be </w:t>
      </w:r>
      <w:proofErr w:type="gramStart"/>
      <w:r w:rsidRPr="002A45B6">
        <w:t>Certified</w:t>
      </w:r>
      <w:proofErr w:type="gramEnd"/>
      <w:r w:rsidRPr="002A45B6">
        <w:t xml:space="preserve"> by </w:t>
      </w:r>
      <w:r w:rsidR="00C842EF" w:rsidRPr="002A45B6">
        <w:t>the</w:t>
      </w:r>
      <w:r w:rsidRPr="002A45B6">
        <w:t xml:space="preserve"> TPA in advance</w:t>
      </w:r>
      <w:r w:rsidR="001D751D">
        <w:t>.</w:t>
      </w:r>
    </w:p>
    <w:p w14:paraId="1CBFE4E2" w14:textId="77777777" w:rsidR="001D751D" w:rsidRPr="001D751D" w:rsidRDefault="001D751D" w:rsidP="001D751D">
      <w:pPr>
        <w:spacing w:after="0" w:line="240" w:lineRule="auto"/>
        <w:ind w:left="720"/>
        <w:jc w:val="both"/>
      </w:pPr>
    </w:p>
    <w:p w14:paraId="1DF27F4A" w14:textId="77777777" w:rsidR="002409CE" w:rsidRPr="002A45B6" w:rsidRDefault="002409CE" w:rsidP="002A45B6">
      <w:pPr>
        <w:jc w:val="both"/>
        <w:rPr>
          <w:rFonts w:ascii="Californian FB" w:hAnsi="Californian FB" w:cs="Arial"/>
        </w:rPr>
      </w:pPr>
      <w:r w:rsidRPr="002A45B6">
        <w:rPr>
          <w:rFonts w:ascii="Californian FB" w:hAnsi="Californian FB" w:cs="Arial"/>
        </w:rPr>
        <w:t xml:space="preserve">In the case of cremation of the remains, benefits will be paid for transportation of one person who travels with the urn or other similar transportation/storage vessel in his or her possession, in lieu of benefits for transportation of the urn or other similar transportation/storage vessel. Otherwise, no benefits will be provided for the transportation of any person (including a family member) to accompany the remains during transportation.  </w:t>
      </w:r>
    </w:p>
    <w:p w14:paraId="5B695D33" w14:textId="4A00201F" w:rsidR="000537E4" w:rsidRPr="00F243E0" w:rsidRDefault="00C842EF" w:rsidP="00F243E0">
      <w:pPr>
        <w:jc w:val="both"/>
        <w:rPr>
          <w:rFonts w:ascii="Californian FB" w:hAnsi="Californian FB" w:cs="Arial"/>
        </w:rPr>
      </w:pPr>
      <w:r w:rsidRPr="002A45B6">
        <w:rPr>
          <w:rFonts w:ascii="Californian FB" w:hAnsi="Californian FB" w:cs="Arial"/>
        </w:rPr>
        <w:t xml:space="preserve">The participant </w:t>
      </w:r>
      <w:r w:rsidR="002409CE" w:rsidRPr="002A45B6">
        <w:rPr>
          <w:rFonts w:ascii="Californian FB" w:hAnsi="Californian FB" w:cs="Arial"/>
        </w:rPr>
        <w:t xml:space="preserve">or </w:t>
      </w:r>
      <w:r w:rsidRPr="002A45B6">
        <w:rPr>
          <w:rFonts w:ascii="Californian FB" w:hAnsi="Californian FB" w:cs="Arial"/>
        </w:rPr>
        <w:t>their</w:t>
      </w:r>
      <w:r w:rsidR="002409CE" w:rsidRPr="002A45B6">
        <w:rPr>
          <w:rFonts w:ascii="Californian FB" w:hAnsi="Californian FB" w:cs="Arial"/>
        </w:rPr>
        <w:t xml:space="preserve"> representative must notify </w:t>
      </w:r>
      <w:r w:rsidRPr="002A45B6">
        <w:rPr>
          <w:rFonts w:ascii="Californian FB" w:hAnsi="Californian FB" w:cs="Arial"/>
        </w:rPr>
        <w:t>the</w:t>
      </w:r>
      <w:r w:rsidR="002409CE" w:rsidRPr="002A45B6">
        <w:rPr>
          <w:rFonts w:ascii="Californian FB" w:hAnsi="Californian FB" w:cs="Arial"/>
        </w:rPr>
        <w:t xml:space="preserve"> TPA and obtain </w:t>
      </w:r>
      <w:r w:rsidR="0027699A">
        <w:rPr>
          <w:rFonts w:ascii="Californian FB" w:hAnsi="Californian FB" w:cs="Arial"/>
        </w:rPr>
        <w:t>Prior Authorization</w:t>
      </w:r>
      <w:r w:rsidR="002409CE" w:rsidRPr="002A45B6">
        <w:rPr>
          <w:rFonts w:ascii="Californian FB" w:hAnsi="Californian FB" w:cs="Arial"/>
        </w:rPr>
        <w:t xml:space="preserve"> of the method of transportation before arranging the transportation. If </w:t>
      </w:r>
      <w:r w:rsidRPr="002A45B6">
        <w:rPr>
          <w:rFonts w:ascii="Californian FB" w:hAnsi="Californian FB" w:cs="Arial"/>
        </w:rPr>
        <w:t>they</w:t>
      </w:r>
      <w:r w:rsidR="002409CE" w:rsidRPr="002A45B6">
        <w:rPr>
          <w:rFonts w:ascii="Californian FB" w:hAnsi="Californian FB" w:cs="Arial"/>
        </w:rPr>
        <w:t xml:space="preserve"> do not obtain </w:t>
      </w:r>
      <w:r w:rsidR="0027699A">
        <w:rPr>
          <w:rFonts w:ascii="Californian FB" w:hAnsi="Californian FB" w:cs="Arial"/>
        </w:rPr>
        <w:t>Prior Authorization</w:t>
      </w:r>
      <w:r w:rsidR="002409CE" w:rsidRPr="002A45B6">
        <w:rPr>
          <w:rFonts w:ascii="Californian FB" w:hAnsi="Californian FB" w:cs="Arial"/>
        </w:rPr>
        <w:t xml:space="preserve"> prior to arranging transportation, </w:t>
      </w:r>
      <w:r w:rsidRPr="002A45B6">
        <w:rPr>
          <w:rFonts w:ascii="Californian FB" w:hAnsi="Californian FB" w:cs="Arial"/>
        </w:rPr>
        <w:t>the participant</w:t>
      </w:r>
      <w:r w:rsidR="002409CE" w:rsidRPr="002A45B6">
        <w:rPr>
          <w:rFonts w:ascii="Californian FB" w:hAnsi="Californian FB" w:cs="Arial"/>
        </w:rPr>
        <w:t xml:space="preserve"> will be responsible for all charges and no benefits will be paid by the Plan. </w:t>
      </w:r>
      <w:r w:rsidR="0027699A">
        <w:rPr>
          <w:rFonts w:ascii="Californian FB" w:hAnsi="Californian FB" w:cs="Arial"/>
        </w:rPr>
        <w:t>Prior Authorization</w:t>
      </w:r>
      <w:r w:rsidR="002409CE" w:rsidRPr="002A45B6">
        <w:rPr>
          <w:rFonts w:ascii="Californian FB" w:hAnsi="Californian FB" w:cs="Arial"/>
        </w:rPr>
        <w:t xml:space="preserve"> is for the reimbursement only.  The Participant or Participant’s designee is solely responsible for arranging travel or transport of the deceased Participant or the dec</w:t>
      </w:r>
      <w:r w:rsidR="00F243E0">
        <w:rPr>
          <w:rFonts w:ascii="Californian FB" w:hAnsi="Californian FB" w:cs="Arial"/>
        </w:rPr>
        <w:t xml:space="preserve">eased Participant’s remains.   </w:t>
      </w:r>
    </w:p>
    <w:p w14:paraId="42630478" w14:textId="77777777" w:rsidR="001D751D" w:rsidRDefault="001D751D" w:rsidP="002A45B6">
      <w:pPr>
        <w:keepNext/>
        <w:tabs>
          <w:tab w:val="left" w:pos="-1440"/>
          <w:tab w:val="left" w:pos="-720"/>
        </w:tabs>
        <w:suppressAutoHyphens/>
        <w:ind w:left="720" w:hanging="720"/>
        <w:jc w:val="both"/>
        <w:rPr>
          <w:rFonts w:ascii="Californian FB" w:hAnsi="Californian FB" w:cs="Arial"/>
          <w:b/>
          <w:caps/>
          <w:spacing w:val="-3"/>
          <w:sz w:val="28"/>
          <w:szCs w:val="28"/>
          <w:u w:val="single"/>
        </w:rPr>
      </w:pPr>
    </w:p>
    <w:p w14:paraId="74295DC4" w14:textId="77777777" w:rsidR="002409CE" w:rsidRPr="002A45B6" w:rsidRDefault="002409CE" w:rsidP="00273E5F">
      <w:pPr>
        <w:pStyle w:val="Heading3"/>
      </w:pPr>
      <w:r w:rsidRPr="002A45B6">
        <w:t>Skilled-nursing Facility Care</w:t>
      </w:r>
    </w:p>
    <w:p w14:paraId="46346837" w14:textId="04AAA2D4" w:rsidR="001D751D" w:rsidRDefault="002409CE" w:rsidP="001D751D">
      <w:pPr>
        <w:tabs>
          <w:tab w:val="left" w:pos="-1440"/>
          <w:tab w:val="left" w:pos="-720"/>
        </w:tabs>
        <w:suppressAutoHyphens/>
        <w:jc w:val="both"/>
        <w:rPr>
          <w:rFonts w:ascii="Californian FB" w:hAnsi="Californian FB" w:cs="Arial"/>
          <w:b/>
          <w:spacing w:val="-3"/>
        </w:rPr>
      </w:pPr>
      <w:r w:rsidRPr="002A45B6">
        <w:rPr>
          <w:rFonts w:ascii="Californian FB" w:hAnsi="Californian FB" w:cs="Arial"/>
          <w:spacing w:val="-3"/>
        </w:rPr>
        <w:t xml:space="preserve">Room and board and other necessary services furnished by a Skilled-nursing Facility will be provided if </w:t>
      </w:r>
      <w:r w:rsidR="00C842EF" w:rsidRPr="002A45B6">
        <w:rPr>
          <w:rFonts w:ascii="Californian FB" w:hAnsi="Californian FB" w:cs="Arial"/>
          <w:spacing w:val="-3"/>
        </w:rPr>
        <w:t>the participant</w:t>
      </w:r>
      <w:r w:rsidRPr="002A45B6">
        <w:rPr>
          <w:rFonts w:ascii="Californian FB" w:hAnsi="Californian FB" w:cs="Arial"/>
          <w:spacing w:val="-3"/>
        </w:rPr>
        <w:t xml:space="preserve"> require</w:t>
      </w:r>
      <w:r w:rsidR="00C842EF" w:rsidRPr="002A45B6">
        <w:rPr>
          <w:rFonts w:ascii="Californian FB" w:hAnsi="Californian FB" w:cs="Arial"/>
          <w:spacing w:val="-3"/>
        </w:rPr>
        <w:t>s</w:t>
      </w:r>
      <w:r w:rsidRPr="002A45B6">
        <w:rPr>
          <w:rFonts w:ascii="Californian FB" w:hAnsi="Californian FB" w:cs="Arial"/>
          <w:spacing w:val="-3"/>
        </w:rPr>
        <w:t xml:space="preserve"> skilled-nursing care of the type provided by the facility.  Admission to the facility must be arranged and </w:t>
      </w:r>
      <w:proofErr w:type="gramStart"/>
      <w:r w:rsidRPr="002A45B6">
        <w:rPr>
          <w:rFonts w:ascii="Californian FB" w:hAnsi="Californian FB" w:cs="Arial"/>
          <w:spacing w:val="-3"/>
        </w:rPr>
        <w:t>Certified</w:t>
      </w:r>
      <w:proofErr w:type="gramEnd"/>
      <w:r w:rsidR="00C5627F" w:rsidRPr="002A45B6">
        <w:rPr>
          <w:rFonts w:ascii="Californian FB" w:hAnsi="Californian FB" w:cs="Arial"/>
          <w:spacing w:val="-3"/>
        </w:rPr>
        <w:t xml:space="preserve"> </w:t>
      </w:r>
      <w:r w:rsidRPr="002A45B6">
        <w:rPr>
          <w:rFonts w:ascii="Californian FB" w:hAnsi="Californian FB" w:cs="Arial"/>
          <w:spacing w:val="-3"/>
        </w:rPr>
        <w:t xml:space="preserve">by </w:t>
      </w:r>
      <w:r w:rsidR="00C842EF" w:rsidRPr="002A45B6">
        <w:rPr>
          <w:rFonts w:ascii="Californian FB" w:hAnsi="Californian FB" w:cs="Arial"/>
          <w:spacing w:val="-3"/>
        </w:rPr>
        <w:t>the</w:t>
      </w:r>
      <w:r w:rsidRPr="002A45B6">
        <w:rPr>
          <w:rFonts w:ascii="Californian FB" w:hAnsi="Californian FB" w:cs="Arial"/>
          <w:spacing w:val="-3"/>
        </w:rPr>
        <w:t xml:space="preserve"> TPA and by the Participant's Provider/Practitioner. Admission must be appropriate for </w:t>
      </w:r>
      <w:r w:rsidR="00C842EF" w:rsidRPr="002A45B6">
        <w:rPr>
          <w:rFonts w:ascii="Californian FB" w:hAnsi="Californian FB" w:cs="Arial"/>
          <w:spacing w:val="-3"/>
        </w:rPr>
        <w:t>the participant’s</w:t>
      </w:r>
      <w:r w:rsidRPr="002A45B6">
        <w:rPr>
          <w:rFonts w:ascii="Californian FB" w:hAnsi="Californian FB" w:cs="Arial"/>
          <w:spacing w:val="-3"/>
        </w:rPr>
        <w:t xml:space="preserve"> Medically Necessary care and rehabilitation</w:t>
      </w:r>
      <w:r w:rsidRPr="00C5627F">
        <w:rPr>
          <w:rFonts w:ascii="Californian FB" w:hAnsi="Californian FB" w:cs="Arial"/>
          <w:spacing w:val="-3"/>
        </w:rPr>
        <w:t xml:space="preserve">. </w:t>
      </w:r>
      <w:r w:rsidRPr="0081750F">
        <w:rPr>
          <w:rFonts w:ascii="Californian FB" w:hAnsi="Californian FB" w:cs="Arial"/>
          <w:b/>
          <w:spacing w:val="-3"/>
        </w:rPr>
        <w:t>Skilled-Nursing</w:t>
      </w:r>
      <w:r w:rsidR="0081750F">
        <w:rPr>
          <w:rFonts w:ascii="Californian FB" w:hAnsi="Californian FB" w:cs="Arial"/>
          <w:b/>
          <w:spacing w:val="-3"/>
        </w:rPr>
        <w:t xml:space="preserve"> </w:t>
      </w:r>
      <w:r w:rsidRPr="0081750F">
        <w:rPr>
          <w:rFonts w:ascii="Californian FB" w:hAnsi="Californian FB" w:cs="Arial"/>
          <w:b/>
          <w:spacing w:val="-3"/>
        </w:rPr>
        <w:t>Facility</w:t>
      </w:r>
      <w:r w:rsidR="00C5627F" w:rsidRPr="0081750F">
        <w:rPr>
          <w:rFonts w:ascii="Californian FB" w:hAnsi="Californian FB" w:cs="Arial"/>
          <w:b/>
          <w:spacing w:val="-3"/>
        </w:rPr>
        <w:t xml:space="preserve"> </w:t>
      </w:r>
      <w:r w:rsidRPr="0081750F">
        <w:rPr>
          <w:rFonts w:ascii="Californian FB" w:hAnsi="Californian FB" w:cs="Arial"/>
          <w:b/>
          <w:spacing w:val="-3"/>
        </w:rPr>
        <w:t xml:space="preserve">care is provided for up to 60 days per Participant, per </w:t>
      </w:r>
      <w:r w:rsidR="006C5A8F" w:rsidRPr="0081750F">
        <w:rPr>
          <w:rFonts w:ascii="Californian FB" w:hAnsi="Californian FB" w:cs="Arial"/>
          <w:b/>
          <w:spacing w:val="-3"/>
        </w:rPr>
        <w:t>Annual Plan</w:t>
      </w:r>
      <w:r w:rsidR="00C5627F" w:rsidRPr="0081750F">
        <w:rPr>
          <w:rFonts w:ascii="Californian FB" w:hAnsi="Californian FB" w:cs="Arial"/>
          <w:b/>
          <w:spacing w:val="-3"/>
        </w:rPr>
        <w:t xml:space="preserve"> </w:t>
      </w:r>
      <w:r w:rsidRPr="0081750F">
        <w:rPr>
          <w:rFonts w:ascii="Californian FB" w:hAnsi="Californian FB" w:cs="Arial"/>
          <w:b/>
          <w:spacing w:val="-3"/>
        </w:rPr>
        <w:t>Year.</w:t>
      </w:r>
      <w:r w:rsidRPr="00C5627F">
        <w:rPr>
          <w:rFonts w:ascii="Californian FB" w:hAnsi="Californian FB" w:cs="Arial"/>
          <w:spacing w:val="-3"/>
        </w:rPr>
        <w:t xml:space="preserve">  </w:t>
      </w:r>
      <w:r w:rsidRPr="0081750F">
        <w:rPr>
          <w:rFonts w:ascii="Californian FB" w:hAnsi="Californian FB" w:cs="Arial"/>
          <w:b/>
          <w:spacing w:val="-3"/>
        </w:rPr>
        <w:t xml:space="preserve">Custodial or </w:t>
      </w:r>
      <w:r w:rsidR="006C5A8F" w:rsidRPr="0081750F">
        <w:rPr>
          <w:rFonts w:ascii="Californian FB" w:hAnsi="Californian FB" w:cs="Arial"/>
          <w:b/>
          <w:spacing w:val="-3"/>
        </w:rPr>
        <w:t>Domiciliary Care is</w:t>
      </w:r>
      <w:r w:rsidRPr="0081750F">
        <w:rPr>
          <w:rFonts w:ascii="Californian FB" w:hAnsi="Californian FB" w:cs="Arial"/>
          <w:b/>
          <w:spacing w:val="-3"/>
        </w:rPr>
        <w:t xml:space="preserve"> not covered.</w:t>
      </w:r>
    </w:p>
    <w:p w14:paraId="6CD355CE" w14:textId="77777777" w:rsidR="00584AFF" w:rsidRDefault="00584AFF" w:rsidP="001D751D">
      <w:pPr>
        <w:tabs>
          <w:tab w:val="left" w:pos="-1440"/>
          <w:tab w:val="left" w:pos="-720"/>
        </w:tabs>
        <w:suppressAutoHyphens/>
        <w:jc w:val="both"/>
        <w:rPr>
          <w:rFonts w:ascii="Californian FB" w:hAnsi="Californian FB" w:cs="Arial"/>
          <w:b/>
          <w:caps/>
          <w:sz w:val="28"/>
          <w:szCs w:val="28"/>
          <w:u w:val="single"/>
        </w:rPr>
      </w:pPr>
    </w:p>
    <w:p w14:paraId="6F5B9D02" w14:textId="638ED866" w:rsidR="002409CE" w:rsidRPr="001D751D" w:rsidRDefault="002409CE" w:rsidP="00273E5F">
      <w:pPr>
        <w:pStyle w:val="Heading3"/>
        <w:rPr>
          <w:spacing w:val="-3"/>
        </w:rPr>
      </w:pPr>
      <w:r w:rsidRPr="002A45B6">
        <w:t>Smoking Cessation</w:t>
      </w:r>
    </w:p>
    <w:p w14:paraId="28A33988" w14:textId="76971EA0" w:rsidR="002409CE" w:rsidRPr="002A45B6" w:rsidRDefault="002409CE" w:rsidP="002A45B6">
      <w:pPr>
        <w:tabs>
          <w:tab w:val="left" w:pos="-1440"/>
          <w:tab w:val="left" w:pos="-720"/>
          <w:tab w:val="left" w:pos="720"/>
        </w:tabs>
        <w:suppressAutoHyphens/>
        <w:jc w:val="both"/>
        <w:rPr>
          <w:rFonts w:ascii="Californian FB" w:hAnsi="Californian FB" w:cs="Arial"/>
        </w:rPr>
      </w:pPr>
      <w:r w:rsidRPr="002A45B6">
        <w:rPr>
          <w:rFonts w:ascii="Californian FB" w:hAnsi="Californian FB" w:cs="Arial"/>
        </w:rPr>
        <w:t>Cove</w:t>
      </w:r>
      <w:r w:rsidR="001D751D">
        <w:rPr>
          <w:rFonts w:ascii="Californian FB" w:hAnsi="Californian FB" w:cs="Arial"/>
        </w:rPr>
        <w:t xml:space="preserve">rage is provided for Diagnostic </w:t>
      </w:r>
      <w:r w:rsidRPr="002A45B6">
        <w:rPr>
          <w:rFonts w:ascii="Californian FB" w:hAnsi="Californian FB" w:cs="Arial"/>
        </w:rPr>
        <w:t xml:space="preserve">services, smoking cessation counseling, hypnotherapy and pharmacotherapy. Medical services are provided by licensed health care professionals with specific training in managing </w:t>
      </w:r>
      <w:r w:rsidR="00C842EF" w:rsidRPr="002A45B6">
        <w:rPr>
          <w:rFonts w:ascii="Californian FB" w:hAnsi="Californian FB" w:cs="Arial"/>
        </w:rPr>
        <w:t>the participant’s</w:t>
      </w:r>
      <w:r w:rsidRPr="002A45B6">
        <w:rPr>
          <w:rFonts w:ascii="Californian FB" w:hAnsi="Californian FB" w:cs="Arial"/>
        </w:rPr>
        <w:t xml:space="preserve"> Smoking</w:t>
      </w:r>
      <w:r w:rsidR="00C5627F" w:rsidRPr="002A45B6">
        <w:rPr>
          <w:rFonts w:ascii="Californian FB" w:hAnsi="Californian FB" w:cs="Arial"/>
        </w:rPr>
        <w:t xml:space="preserve"> </w:t>
      </w:r>
      <w:r w:rsidRPr="002A45B6">
        <w:rPr>
          <w:rFonts w:ascii="Californian FB" w:hAnsi="Californian FB" w:cs="Arial"/>
        </w:rPr>
        <w:t xml:space="preserve">Cessation </w:t>
      </w:r>
      <w:r w:rsidR="001D751D">
        <w:rPr>
          <w:rFonts w:ascii="Californian FB" w:hAnsi="Californian FB" w:cs="Arial"/>
        </w:rPr>
        <w:t>program.</w:t>
      </w:r>
      <w:r w:rsidRPr="002A45B6">
        <w:rPr>
          <w:rFonts w:ascii="Californian FB" w:hAnsi="Californian FB" w:cs="Arial"/>
        </w:rPr>
        <w:t xml:space="preserve"> The program is described as follows:</w:t>
      </w:r>
    </w:p>
    <w:p w14:paraId="18E2EE26" w14:textId="4C5D23C1" w:rsidR="002409CE" w:rsidRPr="0081750F" w:rsidRDefault="002409CE" w:rsidP="00F322E4">
      <w:pPr>
        <w:numPr>
          <w:ilvl w:val="0"/>
          <w:numId w:val="103"/>
        </w:numPr>
        <w:spacing w:after="0" w:line="240" w:lineRule="auto"/>
        <w:jc w:val="both"/>
        <w:rPr>
          <w:rFonts w:ascii="Californian FB" w:hAnsi="Californian FB" w:cs="Arial"/>
          <w:b/>
          <w:snapToGrid w:val="0"/>
        </w:rPr>
      </w:pPr>
      <w:r w:rsidRPr="002A45B6">
        <w:rPr>
          <w:rFonts w:ascii="Californian FB" w:hAnsi="Californian FB" w:cs="Arial"/>
          <w:snapToGrid w:val="0"/>
        </w:rPr>
        <w:t>Individual counseling at an In-Network Provider/Practitioner’s office is covered under the medical benefit.</w:t>
      </w:r>
      <w:r w:rsidR="00FB219E">
        <w:rPr>
          <w:rFonts w:ascii="Californian FB" w:hAnsi="Californian FB" w:cs="Arial"/>
          <w:snapToGrid w:val="0"/>
        </w:rPr>
        <w:t xml:space="preserve"> </w:t>
      </w:r>
      <w:r w:rsidRPr="002A45B6">
        <w:rPr>
          <w:rFonts w:ascii="Californian FB" w:hAnsi="Californian FB" w:cs="Arial"/>
          <w:snapToGrid w:val="0"/>
        </w:rPr>
        <w:t xml:space="preserve"> The office visit Co-pay applies.</w:t>
      </w:r>
      <w:r w:rsidR="00FB219E">
        <w:rPr>
          <w:rFonts w:ascii="Californian FB" w:hAnsi="Californian FB" w:cs="Arial"/>
          <w:snapToGrid w:val="0"/>
        </w:rPr>
        <w:t xml:space="preserve"> </w:t>
      </w:r>
      <w:r w:rsidRPr="002A45B6">
        <w:rPr>
          <w:rFonts w:ascii="Californian FB" w:hAnsi="Californian FB" w:cs="Arial"/>
          <w:snapToGrid w:val="0"/>
        </w:rPr>
        <w:t xml:space="preserve"> There is no limit to the number of visits that are covered.</w:t>
      </w:r>
      <w:r w:rsidR="007402DC">
        <w:rPr>
          <w:rFonts w:ascii="Californian FB" w:hAnsi="Californian FB" w:cs="Arial"/>
          <w:color w:val="000000"/>
        </w:rPr>
        <w:t xml:space="preserve"> </w:t>
      </w:r>
      <w:r w:rsidRPr="002A45B6">
        <w:rPr>
          <w:rFonts w:ascii="Californian FB" w:hAnsi="Californian FB" w:cs="Arial"/>
          <w:b/>
          <w:snapToGrid w:val="0"/>
        </w:rPr>
        <w:t xml:space="preserve">Out-of-Network </w:t>
      </w:r>
      <w:r w:rsidRPr="0081750F">
        <w:rPr>
          <w:rFonts w:ascii="Californian FB" w:hAnsi="Californian FB" w:cs="Arial"/>
          <w:b/>
          <w:snapToGrid w:val="0"/>
        </w:rPr>
        <w:t>Providers/Practitioners are not covered.</w:t>
      </w:r>
    </w:p>
    <w:p w14:paraId="54D6F62E" w14:textId="13DE9224" w:rsidR="002409CE" w:rsidRPr="002A45B6" w:rsidRDefault="002409CE" w:rsidP="00F322E4">
      <w:pPr>
        <w:numPr>
          <w:ilvl w:val="0"/>
          <w:numId w:val="103"/>
        </w:numPr>
        <w:spacing w:after="0" w:line="240" w:lineRule="auto"/>
        <w:jc w:val="both"/>
        <w:rPr>
          <w:rFonts w:ascii="Californian FB" w:hAnsi="Californian FB" w:cs="Arial"/>
          <w:snapToGrid w:val="0"/>
        </w:rPr>
      </w:pPr>
      <w:r w:rsidRPr="002A45B6">
        <w:rPr>
          <w:rFonts w:ascii="Californian FB" w:hAnsi="Californian FB" w:cs="Arial"/>
          <w:snapToGrid w:val="0"/>
        </w:rPr>
        <w:t xml:space="preserve">Employer </w:t>
      </w:r>
      <w:r w:rsidR="006C5A8F" w:rsidRPr="002A45B6">
        <w:rPr>
          <w:rFonts w:ascii="Californian FB" w:hAnsi="Californian FB" w:cs="Arial"/>
          <w:snapToGrid w:val="0"/>
        </w:rPr>
        <w:t>counseling</w:t>
      </w:r>
      <w:r w:rsidRPr="002A45B6">
        <w:rPr>
          <w:rFonts w:ascii="Californian FB" w:hAnsi="Californian FB" w:cs="Arial"/>
          <w:snapToGrid w:val="0"/>
        </w:rPr>
        <w:t>, including classes or a telephone “quit line</w:t>
      </w:r>
      <w:r w:rsidR="00FB219E">
        <w:rPr>
          <w:rFonts w:ascii="Californian FB" w:hAnsi="Californian FB" w:cs="Arial"/>
          <w:snapToGrid w:val="0"/>
        </w:rPr>
        <w:t>,</w:t>
      </w:r>
      <w:r w:rsidRPr="002A45B6">
        <w:rPr>
          <w:rFonts w:ascii="Californian FB" w:hAnsi="Californian FB" w:cs="Arial"/>
          <w:snapToGrid w:val="0"/>
        </w:rPr>
        <w:t>” are covered through an In-Network Provider/Practitioner. No Co-pay will apply and there are no dollar limits or visit maximums. Reimbursements are based on contracted rates.</w:t>
      </w:r>
    </w:p>
    <w:p w14:paraId="39E15F27" w14:textId="6D46C75A" w:rsidR="002409CE" w:rsidRDefault="002409CE" w:rsidP="00F322E4">
      <w:pPr>
        <w:numPr>
          <w:ilvl w:val="0"/>
          <w:numId w:val="103"/>
        </w:numPr>
        <w:spacing w:after="0" w:line="240" w:lineRule="auto"/>
        <w:jc w:val="both"/>
        <w:rPr>
          <w:rFonts w:ascii="Californian FB" w:hAnsi="Californian FB" w:cs="Arial"/>
          <w:snapToGrid w:val="0"/>
        </w:rPr>
      </w:pPr>
      <w:r w:rsidRPr="002A45B6">
        <w:rPr>
          <w:rFonts w:ascii="Californian FB" w:hAnsi="Californian FB" w:cs="Arial"/>
          <w:snapToGrid w:val="0"/>
        </w:rPr>
        <w:t xml:space="preserve">Some organizations, such as the American Cancer Society and Tobacco Use Prevention and Control (TUPAC), offer employer counseling services at no charge. Participants may want to utilize these services. (Contact </w:t>
      </w:r>
      <w:r w:rsidR="00C842EF" w:rsidRPr="002A45B6">
        <w:rPr>
          <w:rFonts w:ascii="Californian FB" w:hAnsi="Californian FB" w:cs="Arial"/>
          <w:snapToGrid w:val="0"/>
        </w:rPr>
        <w:t>the</w:t>
      </w:r>
      <w:r w:rsidRPr="002A45B6">
        <w:rPr>
          <w:rFonts w:ascii="Californian FB" w:hAnsi="Californian FB" w:cs="Arial"/>
          <w:snapToGrid w:val="0"/>
        </w:rPr>
        <w:t xml:space="preserve"> TPA’s Customer Service Center for a list of programs).</w:t>
      </w:r>
    </w:p>
    <w:p w14:paraId="4F5AB4B7" w14:textId="77777777" w:rsidR="001D751D" w:rsidRPr="001D751D" w:rsidRDefault="001D751D" w:rsidP="001D751D">
      <w:pPr>
        <w:spacing w:after="0" w:line="240" w:lineRule="auto"/>
        <w:ind w:left="720"/>
        <w:jc w:val="both"/>
        <w:rPr>
          <w:rFonts w:ascii="Californian FB" w:hAnsi="Californian FB" w:cs="Arial"/>
          <w:snapToGrid w:val="0"/>
        </w:rPr>
      </w:pPr>
    </w:p>
    <w:p w14:paraId="160C3CCD" w14:textId="77777777" w:rsidR="002409CE" w:rsidRPr="002A45B6" w:rsidRDefault="002409CE" w:rsidP="002A45B6">
      <w:pPr>
        <w:jc w:val="both"/>
        <w:rPr>
          <w:rFonts w:ascii="Californian FB" w:hAnsi="Californian FB" w:cs="Arial"/>
          <w:b/>
          <w:snapToGrid w:val="0"/>
        </w:rPr>
      </w:pPr>
      <w:r w:rsidRPr="002A45B6">
        <w:rPr>
          <w:rFonts w:ascii="Californian FB" w:hAnsi="Californian FB" w:cs="Arial"/>
          <w:b/>
          <w:snapToGrid w:val="0"/>
        </w:rPr>
        <w:t>Pharmacotherapy Benefits (Limited)</w:t>
      </w:r>
    </w:p>
    <w:p w14:paraId="6E8551F2" w14:textId="380F0763" w:rsidR="002409CE" w:rsidRPr="00FB219E" w:rsidRDefault="002409CE" w:rsidP="00F322E4">
      <w:pPr>
        <w:numPr>
          <w:ilvl w:val="0"/>
          <w:numId w:val="129"/>
        </w:numPr>
        <w:tabs>
          <w:tab w:val="clear" w:pos="2880"/>
        </w:tabs>
        <w:spacing w:after="0" w:line="240" w:lineRule="auto"/>
        <w:ind w:left="720"/>
        <w:jc w:val="both"/>
        <w:rPr>
          <w:rFonts w:ascii="Californian FB" w:hAnsi="Californian FB" w:cs="Arial"/>
        </w:rPr>
      </w:pPr>
      <w:r w:rsidRPr="00FB219E">
        <w:rPr>
          <w:rFonts w:ascii="Californian FB" w:hAnsi="Californian FB" w:cs="Arial"/>
          <w:snapToGrid w:val="0"/>
        </w:rPr>
        <w:t>Prescription Drugs purchased at a Participating</w:t>
      </w:r>
      <w:r w:rsidR="0081750F">
        <w:rPr>
          <w:rFonts w:ascii="Californian FB" w:hAnsi="Californian FB" w:cs="Arial"/>
          <w:snapToGrid w:val="0"/>
        </w:rPr>
        <w:t xml:space="preserve"> </w:t>
      </w:r>
      <w:r w:rsidRPr="00FB219E">
        <w:rPr>
          <w:rFonts w:ascii="Californian FB" w:hAnsi="Californian FB" w:cs="Arial"/>
          <w:snapToGrid w:val="0"/>
        </w:rPr>
        <w:t>Pharmacy</w:t>
      </w:r>
      <w:r w:rsidR="00FB219E" w:rsidRPr="00FB219E">
        <w:rPr>
          <w:rFonts w:ascii="Californian FB" w:hAnsi="Californian FB" w:cs="Arial"/>
          <w:snapToGrid w:val="0"/>
        </w:rPr>
        <w:t xml:space="preserve"> </w:t>
      </w:r>
      <w:r w:rsidRPr="0081750F">
        <w:rPr>
          <w:rFonts w:ascii="Californian FB" w:hAnsi="Californian FB" w:cs="Arial"/>
          <w:b/>
        </w:rPr>
        <w:t xml:space="preserve">are administered by Express Scripts. Call 1-800-232-6549 for information. </w:t>
      </w:r>
    </w:p>
    <w:p w14:paraId="0BA5AA14" w14:textId="77777777" w:rsidR="002409CE" w:rsidRPr="002A45B6" w:rsidRDefault="002409CE" w:rsidP="002A45B6">
      <w:pPr>
        <w:pStyle w:val="Footer"/>
        <w:tabs>
          <w:tab w:val="clear" w:pos="4320"/>
          <w:tab w:val="clear" w:pos="8640"/>
        </w:tabs>
        <w:ind w:left="720"/>
        <w:jc w:val="both"/>
        <w:rPr>
          <w:rFonts w:ascii="Californian FB" w:hAnsi="Californian FB" w:cs="Arial"/>
          <w:b/>
          <w:snapToGrid w:val="0"/>
        </w:rPr>
      </w:pPr>
    </w:p>
    <w:p w14:paraId="6D7A69CD" w14:textId="77777777" w:rsidR="002409CE" w:rsidRPr="001D751D" w:rsidRDefault="002409CE" w:rsidP="002A45B6">
      <w:pPr>
        <w:pStyle w:val="Footer"/>
        <w:tabs>
          <w:tab w:val="clear" w:pos="4320"/>
          <w:tab w:val="clear" w:pos="8640"/>
        </w:tabs>
        <w:jc w:val="both"/>
        <w:rPr>
          <w:rFonts w:ascii="Californian FB" w:hAnsi="Californian FB" w:cs="Arial"/>
          <w:b/>
          <w:snapToGrid w:val="0"/>
          <w:sz w:val="22"/>
          <w:szCs w:val="22"/>
        </w:rPr>
      </w:pPr>
      <w:r w:rsidRPr="001D751D">
        <w:rPr>
          <w:rFonts w:ascii="Californian FB" w:hAnsi="Californian FB" w:cs="Arial"/>
          <w:b/>
          <w:snapToGrid w:val="0"/>
          <w:sz w:val="22"/>
          <w:szCs w:val="22"/>
        </w:rPr>
        <w:t xml:space="preserve">Exclusions:  </w:t>
      </w:r>
    </w:p>
    <w:p w14:paraId="0C39C195" w14:textId="68332B1E" w:rsidR="002409CE" w:rsidRPr="000537E4" w:rsidRDefault="002409CE" w:rsidP="00F322E4">
      <w:pPr>
        <w:pStyle w:val="Footer"/>
        <w:numPr>
          <w:ilvl w:val="0"/>
          <w:numId w:val="104"/>
        </w:numPr>
        <w:tabs>
          <w:tab w:val="clear" w:pos="2160"/>
          <w:tab w:val="clear" w:pos="4320"/>
          <w:tab w:val="clear" w:pos="8640"/>
          <w:tab w:val="num" w:pos="720"/>
        </w:tabs>
        <w:ind w:left="720"/>
        <w:jc w:val="both"/>
        <w:rPr>
          <w:rFonts w:ascii="Californian FB" w:hAnsi="Californian FB" w:cs="Arial"/>
          <w:sz w:val="22"/>
        </w:rPr>
      </w:pPr>
      <w:r w:rsidRPr="000537E4">
        <w:rPr>
          <w:rFonts w:ascii="Californian FB" w:hAnsi="Californian FB" w:cs="Arial"/>
          <w:sz w:val="22"/>
        </w:rPr>
        <w:t>Over-the-</w:t>
      </w:r>
      <w:r w:rsidRPr="000537E4">
        <w:rPr>
          <w:rFonts w:ascii="Californian FB" w:hAnsi="Californian FB" w:cs="Arial"/>
          <w:sz w:val="22"/>
          <w:lang w:val="en-US"/>
        </w:rPr>
        <w:t>c</w:t>
      </w:r>
      <w:proofErr w:type="spellStart"/>
      <w:r w:rsidRPr="000537E4">
        <w:rPr>
          <w:rFonts w:ascii="Californian FB" w:hAnsi="Californian FB" w:cs="Arial"/>
          <w:sz w:val="22"/>
        </w:rPr>
        <w:t>ounter</w:t>
      </w:r>
      <w:proofErr w:type="spellEnd"/>
      <w:r w:rsidRPr="000537E4">
        <w:rPr>
          <w:rFonts w:ascii="Californian FB" w:hAnsi="Californian FB" w:cs="Arial"/>
          <w:sz w:val="22"/>
        </w:rPr>
        <w:t xml:space="preserve"> drugs</w:t>
      </w:r>
      <w:r w:rsidR="00FB219E">
        <w:rPr>
          <w:rFonts w:ascii="Californian FB" w:hAnsi="Californian FB" w:cs="Arial"/>
          <w:sz w:val="22"/>
          <w:lang w:val="en-US"/>
        </w:rPr>
        <w:t>.</w:t>
      </w:r>
    </w:p>
    <w:p w14:paraId="1EC41805" w14:textId="0E0A01A2" w:rsidR="002409CE" w:rsidRPr="002A45B6" w:rsidRDefault="002409CE" w:rsidP="00F322E4">
      <w:pPr>
        <w:numPr>
          <w:ilvl w:val="3"/>
          <w:numId w:val="131"/>
        </w:numPr>
        <w:tabs>
          <w:tab w:val="clear" w:pos="4320"/>
          <w:tab w:val="left" w:pos="-1440"/>
          <w:tab w:val="left" w:pos="-720"/>
        </w:tabs>
        <w:suppressAutoHyphens/>
        <w:spacing w:after="0" w:line="240" w:lineRule="auto"/>
        <w:ind w:left="720"/>
        <w:jc w:val="both"/>
        <w:rPr>
          <w:rFonts w:ascii="Californian FB" w:hAnsi="Californian FB" w:cs="Arial"/>
        </w:rPr>
      </w:pPr>
      <w:r w:rsidRPr="002A45B6">
        <w:rPr>
          <w:rFonts w:ascii="Californian FB" w:hAnsi="Californian FB" w:cs="Arial"/>
        </w:rPr>
        <w:t>Acupuncture for smoking cessation counseling is not covered under the smoking cessation counseling benefit</w:t>
      </w:r>
      <w:r w:rsidR="00FB219E">
        <w:rPr>
          <w:rFonts w:ascii="Californian FB" w:hAnsi="Californian FB" w:cs="Arial"/>
        </w:rPr>
        <w:t>.</w:t>
      </w:r>
    </w:p>
    <w:p w14:paraId="7247688F" w14:textId="138F3DC9" w:rsidR="0003198F" w:rsidRPr="001D751D" w:rsidRDefault="002409CE" w:rsidP="00F322E4">
      <w:pPr>
        <w:numPr>
          <w:ilvl w:val="0"/>
          <w:numId w:val="150"/>
        </w:numPr>
        <w:tabs>
          <w:tab w:val="left" w:pos="-1440"/>
          <w:tab w:val="left" w:pos="-720"/>
          <w:tab w:val="left" w:pos="1440"/>
        </w:tabs>
        <w:suppressAutoHyphens/>
        <w:spacing w:after="0" w:line="240" w:lineRule="auto"/>
        <w:ind w:left="1440"/>
        <w:jc w:val="both"/>
        <w:outlineLvl w:val="0"/>
        <w:rPr>
          <w:rFonts w:ascii="Californian FB" w:hAnsi="Californian FB" w:cs="Arial"/>
          <w:b/>
          <w:caps/>
          <w:sz w:val="28"/>
          <w:szCs w:val="28"/>
          <w:u w:val="single"/>
        </w:rPr>
      </w:pPr>
      <w:r w:rsidRPr="000537E4">
        <w:rPr>
          <w:rFonts w:ascii="Californian FB" w:hAnsi="Californian FB" w:cs="Arial"/>
        </w:rPr>
        <w:t xml:space="preserve">Refer to </w:t>
      </w:r>
      <w:r w:rsidR="006C5A8F" w:rsidRPr="000537E4">
        <w:rPr>
          <w:rFonts w:ascii="Californian FB" w:hAnsi="Californian FB" w:cs="Arial"/>
        </w:rPr>
        <w:t>Complementary Therapies</w:t>
      </w:r>
      <w:r w:rsidR="00FB219E" w:rsidRPr="000537E4">
        <w:rPr>
          <w:rFonts w:ascii="Californian FB" w:hAnsi="Californian FB" w:cs="Arial"/>
        </w:rPr>
        <w:t xml:space="preserve"> </w:t>
      </w:r>
      <w:r w:rsidRPr="000537E4">
        <w:rPr>
          <w:rFonts w:ascii="Californian FB" w:hAnsi="Californian FB" w:cs="Arial"/>
        </w:rPr>
        <w:t xml:space="preserve">in the </w:t>
      </w:r>
      <w:r w:rsidRPr="000537E4">
        <w:rPr>
          <w:rFonts w:ascii="Californian FB" w:hAnsi="Californian FB" w:cs="Arial"/>
          <w:i/>
        </w:rPr>
        <w:t>Covered Services</w:t>
      </w:r>
      <w:r w:rsidRPr="000537E4">
        <w:rPr>
          <w:rFonts w:ascii="Californian FB" w:hAnsi="Californian FB" w:cs="Arial"/>
        </w:rPr>
        <w:t xml:space="preserve"> section of this PBB for benefits available under the Acupuncture</w:t>
      </w:r>
      <w:r w:rsidR="00FB219E" w:rsidRPr="000537E4">
        <w:rPr>
          <w:rFonts w:ascii="Californian FB" w:hAnsi="Californian FB" w:cs="Arial"/>
        </w:rPr>
        <w:t xml:space="preserve"> </w:t>
      </w:r>
      <w:r w:rsidRPr="000537E4">
        <w:rPr>
          <w:rFonts w:ascii="Californian FB" w:hAnsi="Californian FB" w:cs="Arial"/>
        </w:rPr>
        <w:t>Benefit</w:t>
      </w:r>
      <w:r w:rsidR="0081750F">
        <w:rPr>
          <w:rFonts w:ascii="Californian FB" w:hAnsi="Californian FB" w:cs="Arial"/>
        </w:rPr>
        <w:t>.</w:t>
      </w:r>
    </w:p>
    <w:p w14:paraId="147A611E" w14:textId="77777777" w:rsidR="001D751D" w:rsidRDefault="001D751D" w:rsidP="002A45B6">
      <w:pPr>
        <w:jc w:val="both"/>
        <w:rPr>
          <w:rFonts w:ascii="Californian FB" w:hAnsi="Californian FB" w:cs="Arial"/>
          <w:b/>
          <w:caps/>
          <w:sz w:val="28"/>
          <w:szCs w:val="28"/>
          <w:u w:val="single"/>
        </w:rPr>
      </w:pPr>
    </w:p>
    <w:p w14:paraId="38833840" w14:textId="77777777" w:rsidR="002409CE" w:rsidRPr="002A45B6" w:rsidRDefault="002409CE" w:rsidP="00273E5F">
      <w:pPr>
        <w:pStyle w:val="Heading3"/>
      </w:pPr>
      <w:r w:rsidRPr="002A45B6">
        <w:t>Transplants</w:t>
      </w:r>
    </w:p>
    <w:p w14:paraId="1D11C44C" w14:textId="77777777" w:rsidR="002409CE" w:rsidRPr="002A45B6" w:rsidRDefault="002409CE" w:rsidP="00F322E4">
      <w:pPr>
        <w:numPr>
          <w:ilvl w:val="0"/>
          <w:numId w:val="105"/>
        </w:numPr>
        <w:tabs>
          <w:tab w:val="clear" w:pos="1080"/>
          <w:tab w:val="num" w:pos="720"/>
        </w:tabs>
        <w:spacing w:after="0" w:line="240" w:lineRule="auto"/>
        <w:ind w:left="720"/>
        <w:jc w:val="both"/>
        <w:rPr>
          <w:rFonts w:ascii="Californian FB" w:hAnsi="Californian FB" w:cs="Arial"/>
        </w:rPr>
      </w:pPr>
      <w:r w:rsidRPr="002A45B6">
        <w:rPr>
          <w:rFonts w:ascii="Californian FB" w:hAnsi="Californian FB" w:cs="Arial"/>
        </w:rPr>
        <w:t xml:space="preserve">Human Organ transplant benefits are available for cornea, heart, heart/lung, lung, intestinal, kidney, liver, pancreas, and pancreas islet cell infusion. Bone marrow </w:t>
      </w:r>
      <w:r w:rsidRPr="00FB219E">
        <w:rPr>
          <w:rFonts w:ascii="Californian FB" w:hAnsi="Californian FB" w:cs="Arial"/>
        </w:rPr>
        <w:t xml:space="preserve">transplants are covered only for leukemia, aplastic anemia, lymphoma, severe combined immunodeficiency disease (SCID), </w:t>
      </w:r>
      <w:proofErr w:type="spellStart"/>
      <w:r w:rsidRPr="0081750F">
        <w:rPr>
          <w:rFonts w:ascii="Californian FB" w:hAnsi="Californian FB" w:cs="Arial"/>
          <w:b/>
        </w:rPr>
        <w:t>Wiskott</w:t>
      </w:r>
      <w:proofErr w:type="spellEnd"/>
      <w:r w:rsidRPr="0081750F">
        <w:rPr>
          <w:rFonts w:ascii="Californian FB" w:hAnsi="Californian FB" w:cs="Arial"/>
          <w:b/>
        </w:rPr>
        <w:t xml:space="preserve"> Aldrich syndrome, and multiple myeloma</w:t>
      </w:r>
      <w:r w:rsidRPr="00FB219E">
        <w:rPr>
          <w:rFonts w:ascii="Californian FB" w:hAnsi="Californian FB" w:cs="Arial"/>
        </w:rPr>
        <w:t>. Bone marrow transplant</w:t>
      </w:r>
      <w:r w:rsidRPr="002A45B6">
        <w:rPr>
          <w:rFonts w:ascii="Californian FB" w:hAnsi="Californian FB" w:cs="Arial"/>
        </w:rPr>
        <w:t xml:space="preserve"> includes peripheral blood bone marrow stem cell harvesting and transplantation following high-dose chemotherapy.</w:t>
      </w:r>
    </w:p>
    <w:p w14:paraId="4DA4514E" w14:textId="77777777" w:rsidR="002409CE" w:rsidRPr="00FB219E" w:rsidRDefault="002409CE" w:rsidP="00F322E4">
      <w:pPr>
        <w:numPr>
          <w:ilvl w:val="0"/>
          <w:numId w:val="105"/>
        </w:numPr>
        <w:tabs>
          <w:tab w:val="clear" w:pos="1080"/>
          <w:tab w:val="num" w:pos="720"/>
        </w:tabs>
        <w:spacing w:after="0" w:line="240" w:lineRule="auto"/>
        <w:ind w:left="720"/>
        <w:jc w:val="both"/>
        <w:rPr>
          <w:rFonts w:ascii="Californian FB" w:hAnsi="Californian FB" w:cs="Arial"/>
        </w:rPr>
      </w:pPr>
      <w:r w:rsidRPr="0081750F">
        <w:rPr>
          <w:rFonts w:ascii="Californian FB" w:hAnsi="Californian FB" w:cs="Arial"/>
          <w:b/>
        </w:rPr>
        <w:t>Non-Human Organ transplants, except for porcine (pig) heart valve, are</w:t>
      </w:r>
      <w:r w:rsidRPr="00FB219E">
        <w:rPr>
          <w:rFonts w:ascii="Californian FB" w:hAnsi="Californian FB" w:cs="Arial"/>
        </w:rPr>
        <w:t xml:space="preserve"> </w:t>
      </w:r>
      <w:r w:rsidRPr="0081750F">
        <w:rPr>
          <w:rFonts w:ascii="Californian FB" w:hAnsi="Californian FB" w:cs="Arial"/>
          <w:b/>
        </w:rPr>
        <w:t>not covered</w:t>
      </w:r>
      <w:r w:rsidRPr="00FB219E">
        <w:rPr>
          <w:rFonts w:ascii="Californian FB" w:hAnsi="Californian FB" w:cs="Arial"/>
        </w:rPr>
        <w:t>.</w:t>
      </w:r>
    </w:p>
    <w:p w14:paraId="652EFE22" w14:textId="339B454B" w:rsidR="00FB219E" w:rsidRPr="00FB219E" w:rsidRDefault="002409CE" w:rsidP="00F322E4">
      <w:pPr>
        <w:numPr>
          <w:ilvl w:val="0"/>
          <w:numId w:val="105"/>
        </w:numPr>
        <w:tabs>
          <w:tab w:val="clear" w:pos="1080"/>
          <w:tab w:val="num" w:pos="720"/>
        </w:tabs>
        <w:spacing w:after="0" w:line="240" w:lineRule="auto"/>
        <w:ind w:left="720"/>
        <w:jc w:val="both"/>
        <w:rPr>
          <w:rFonts w:ascii="Californian FB" w:hAnsi="Californian FB" w:cs="Arial"/>
        </w:rPr>
      </w:pPr>
      <w:r w:rsidRPr="0081750F">
        <w:rPr>
          <w:rFonts w:ascii="Californian FB" w:hAnsi="Californian FB" w:cs="Arial"/>
          <w:b/>
        </w:rPr>
        <w:t>All transplants must meet Medical Necessity</w:t>
      </w:r>
      <w:r w:rsidRPr="00FB219E">
        <w:rPr>
          <w:rFonts w:ascii="Californian FB" w:hAnsi="Californian FB" w:cs="Arial"/>
        </w:rPr>
        <w:t xml:space="preserve"> criteria as determined by </w:t>
      </w:r>
      <w:r w:rsidR="00C842EF" w:rsidRPr="00FB219E">
        <w:rPr>
          <w:rFonts w:ascii="Californian FB" w:hAnsi="Californian FB" w:cs="Arial"/>
        </w:rPr>
        <w:t>the</w:t>
      </w:r>
      <w:r w:rsidRPr="00FB219E">
        <w:rPr>
          <w:rFonts w:ascii="Californian FB" w:hAnsi="Californian FB" w:cs="Arial"/>
        </w:rPr>
        <w:t xml:space="preserve"> TPA and be </w:t>
      </w:r>
      <w:proofErr w:type="gramStart"/>
      <w:r w:rsidRPr="00FB219E">
        <w:rPr>
          <w:rFonts w:ascii="Californian FB" w:hAnsi="Californian FB" w:cs="Arial"/>
        </w:rPr>
        <w:t>Certified</w:t>
      </w:r>
      <w:proofErr w:type="gramEnd"/>
      <w:r w:rsidRPr="00FB219E">
        <w:rPr>
          <w:rFonts w:ascii="Californian FB" w:hAnsi="Californian FB" w:cs="Arial"/>
        </w:rPr>
        <w:t>.</w:t>
      </w:r>
    </w:p>
    <w:p w14:paraId="4B811412" w14:textId="66C0803A" w:rsidR="002409CE" w:rsidRPr="00FB219E" w:rsidRDefault="002409CE" w:rsidP="00F322E4">
      <w:pPr>
        <w:numPr>
          <w:ilvl w:val="0"/>
          <w:numId w:val="105"/>
        </w:numPr>
        <w:tabs>
          <w:tab w:val="clear" w:pos="1080"/>
          <w:tab w:val="num" w:pos="720"/>
        </w:tabs>
        <w:spacing w:after="0" w:line="240" w:lineRule="auto"/>
        <w:ind w:left="720"/>
        <w:jc w:val="both"/>
        <w:rPr>
          <w:rFonts w:ascii="Californian FB" w:hAnsi="Californian FB" w:cs="Arial"/>
        </w:rPr>
      </w:pPr>
      <w:r w:rsidRPr="00FB219E">
        <w:rPr>
          <w:rFonts w:ascii="Californian FB" w:hAnsi="Californian FB" w:cs="Arial"/>
        </w:rPr>
        <w:t>All Organ transplants must be deemed Medically Necessary by the Participant’s</w:t>
      </w:r>
      <w:r w:rsidR="0081750F">
        <w:rPr>
          <w:rFonts w:ascii="Californian FB" w:hAnsi="Californian FB" w:cs="Arial"/>
        </w:rPr>
        <w:t xml:space="preserve"> </w:t>
      </w:r>
      <w:r w:rsidRPr="00FB219E">
        <w:rPr>
          <w:rFonts w:ascii="Californian FB" w:hAnsi="Californian FB" w:cs="Arial"/>
        </w:rPr>
        <w:t xml:space="preserve">Provider/Practitioner. </w:t>
      </w:r>
      <w:r w:rsidRPr="0081750F">
        <w:rPr>
          <w:rFonts w:ascii="Californian FB" w:hAnsi="Californian FB" w:cs="Arial"/>
          <w:b/>
        </w:rPr>
        <w:t xml:space="preserve">Transplant services shall be performed at a site approved by </w:t>
      </w:r>
      <w:r w:rsidR="00C842EF" w:rsidRPr="0081750F">
        <w:rPr>
          <w:rFonts w:ascii="Californian FB" w:hAnsi="Californian FB" w:cs="Arial"/>
          <w:b/>
        </w:rPr>
        <w:t>the</w:t>
      </w:r>
      <w:r w:rsidRPr="0081750F">
        <w:rPr>
          <w:rFonts w:ascii="Californian FB" w:hAnsi="Californian FB" w:cs="Arial"/>
          <w:b/>
        </w:rPr>
        <w:t xml:space="preserve"> TPA.</w:t>
      </w:r>
    </w:p>
    <w:p w14:paraId="31EBE3DC" w14:textId="56D85CAE" w:rsidR="002409CE" w:rsidRPr="00FB219E" w:rsidRDefault="002409CE" w:rsidP="00F322E4">
      <w:pPr>
        <w:numPr>
          <w:ilvl w:val="0"/>
          <w:numId w:val="105"/>
        </w:numPr>
        <w:tabs>
          <w:tab w:val="clear" w:pos="1080"/>
          <w:tab w:val="num" w:pos="720"/>
        </w:tabs>
        <w:spacing w:after="0" w:line="240" w:lineRule="auto"/>
        <w:ind w:left="720"/>
        <w:jc w:val="both"/>
        <w:rPr>
          <w:rFonts w:ascii="Californian FB" w:hAnsi="Californian FB" w:cs="Arial"/>
        </w:rPr>
      </w:pPr>
      <w:r w:rsidRPr="0081750F">
        <w:rPr>
          <w:rFonts w:ascii="Californian FB" w:hAnsi="Californian FB" w:cs="Arial"/>
          <w:b/>
        </w:rPr>
        <w:t>Limited travel benefits</w:t>
      </w:r>
      <w:r w:rsidRPr="00FB219E">
        <w:rPr>
          <w:rFonts w:ascii="Californian FB" w:hAnsi="Californian FB" w:cs="Arial"/>
        </w:rPr>
        <w:t xml:space="preserve"> are available for the transplant recipient and one other person. Transportation c</w:t>
      </w:r>
      <w:r w:rsidRPr="002A45B6">
        <w:rPr>
          <w:rFonts w:ascii="Californian FB" w:hAnsi="Californian FB" w:cs="Arial"/>
        </w:rPr>
        <w:t>osts will be cover</w:t>
      </w:r>
      <w:r w:rsidRPr="00FB219E">
        <w:rPr>
          <w:rFonts w:ascii="Californian FB" w:hAnsi="Californian FB" w:cs="Arial"/>
        </w:rPr>
        <w:t>ed</w:t>
      </w:r>
      <w:r w:rsidRPr="0081750F">
        <w:rPr>
          <w:rFonts w:ascii="Californian FB" w:hAnsi="Californian FB" w:cs="Arial"/>
          <w:b/>
        </w:rPr>
        <w:t xml:space="preserve"> only if out-of-state travel is required.</w:t>
      </w:r>
      <w:r w:rsidRPr="00FB219E">
        <w:rPr>
          <w:rFonts w:ascii="Californian FB" w:hAnsi="Californian FB" w:cs="Arial"/>
        </w:rPr>
        <w:t xml:space="preserve">  Reasonable expenses for lodging and meals will </w:t>
      </w:r>
      <w:r w:rsidRPr="002A45B6">
        <w:rPr>
          <w:rFonts w:ascii="Californian FB" w:hAnsi="Californian FB" w:cs="Arial"/>
        </w:rPr>
        <w:t>be covered for both in-state and out-of-state transplants, up to a</w:t>
      </w:r>
      <w:r w:rsidRPr="0081750F">
        <w:rPr>
          <w:rFonts w:ascii="Californian FB" w:hAnsi="Californian FB" w:cs="Arial"/>
          <w:b/>
        </w:rPr>
        <w:t xml:space="preserve"> maximum of $150 per day for the transplant recipient and companion combined.</w:t>
      </w:r>
      <w:r w:rsidRPr="00FB219E">
        <w:rPr>
          <w:rFonts w:ascii="Californian FB" w:hAnsi="Californian FB" w:cs="Arial"/>
        </w:rPr>
        <w:t xml:space="preserve"> </w:t>
      </w:r>
      <w:r w:rsidRPr="0081750F">
        <w:rPr>
          <w:rFonts w:ascii="Californian FB" w:hAnsi="Californian FB" w:cs="Arial"/>
          <w:b/>
        </w:rPr>
        <w:t>All benefits for transportation, lodging, and meals are limited to a lifetime maximum of $10,000</w:t>
      </w:r>
      <w:r w:rsidR="00FB219E">
        <w:rPr>
          <w:rFonts w:ascii="Californian FB" w:hAnsi="Californian FB" w:cs="Arial"/>
        </w:rPr>
        <w:t>.</w:t>
      </w:r>
      <w:r w:rsidRPr="0081750F">
        <w:rPr>
          <w:rFonts w:ascii="Californian FB" w:hAnsi="Californian FB" w:cs="Arial"/>
          <w:b/>
        </w:rPr>
        <w:t xml:space="preserve">  </w:t>
      </w:r>
    </w:p>
    <w:p w14:paraId="64D51758" w14:textId="2BB624FE" w:rsidR="00FB219E" w:rsidRPr="00FB219E" w:rsidRDefault="002409CE" w:rsidP="00F322E4">
      <w:pPr>
        <w:numPr>
          <w:ilvl w:val="0"/>
          <w:numId w:val="150"/>
        </w:numPr>
        <w:spacing w:after="0" w:line="240" w:lineRule="auto"/>
        <w:jc w:val="both"/>
        <w:rPr>
          <w:rFonts w:ascii="Californian FB" w:hAnsi="Californian FB" w:cs="Arial"/>
        </w:rPr>
      </w:pPr>
      <w:r w:rsidRPr="0081750F">
        <w:rPr>
          <w:rFonts w:ascii="Californian FB" w:hAnsi="Californian FB" w:cs="Arial"/>
          <w:b/>
        </w:rPr>
        <w:t xml:space="preserve">This benefit does not include transportation costs for deceased Participants, except as outlined in the </w:t>
      </w:r>
      <w:r w:rsidRPr="0081750F">
        <w:rPr>
          <w:rFonts w:ascii="Californian FB" w:hAnsi="Californian FB" w:cs="Arial"/>
          <w:b/>
          <w:i/>
        </w:rPr>
        <w:t>Covered Services</w:t>
      </w:r>
      <w:r w:rsidRPr="0081750F">
        <w:rPr>
          <w:rFonts w:ascii="Californian FB" w:hAnsi="Californian FB" w:cs="Arial"/>
          <w:b/>
        </w:rPr>
        <w:t xml:space="preserve"> section under </w:t>
      </w:r>
      <w:r w:rsidR="00FB219E">
        <w:rPr>
          <w:rFonts w:ascii="Californian FB" w:hAnsi="Californian FB" w:cs="Arial"/>
        </w:rPr>
        <w:t>“</w:t>
      </w:r>
      <w:r w:rsidRPr="0081750F">
        <w:rPr>
          <w:rFonts w:ascii="Californian FB" w:hAnsi="Californian FB" w:cs="Arial"/>
          <w:b/>
        </w:rPr>
        <w:t>Repatriation Reimbursement.</w:t>
      </w:r>
      <w:r w:rsidR="00FB219E">
        <w:rPr>
          <w:rFonts w:ascii="Californian FB" w:hAnsi="Californian FB" w:cs="Arial"/>
        </w:rPr>
        <w:t>”</w:t>
      </w:r>
    </w:p>
    <w:p w14:paraId="20334F42" w14:textId="0F2F1E6A" w:rsidR="00FB219E" w:rsidRPr="00FB219E" w:rsidRDefault="002409CE" w:rsidP="00F322E4">
      <w:pPr>
        <w:numPr>
          <w:ilvl w:val="0"/>
          <w:numId w:val="150"/>
        </w:numPr>
        <w:spacing w:after="0" w:line="240" w:lineRule="auto"/>
        <w:jc w:val="both"/>
        <w:rPr>
          <w:rFonts w:ascii="Californian FB" w:hAnsi="Californian FB" w:cs="Arial"/>
        </w:rPr>
      </w:pPr>
      <w:r w:rsidRPr="00FB219E">
        <w:rPr>
          <w:rFonts w:ascii="Californian FB" w:hAnsi="Californian FB" w:cs="Arial"/>
        </w:rPr>
        <w:t xml:space="preserve">If there is a living donor that requires Surgery to make an Organ </w:t>
      </w:r>
      <w:r w:rsidR="00FB219E" w:rsidRPr="00FB219E">
        <w:rPr>
          <w:rFonts w:ascii="Californian FB" w:hAnsi="Californian FB" w:cs="Arial"/>
        </w:rPr>
        <w:t xml:space="preserve"> </w:t>
      </w:r>
      <w:r w:rsidRPr="00FB219E">
        <w:rPr>
          <w:rFonts w:ascii="Californian FB" w:hAnsi="Californian FB" w:cs="Arial"/>
        </w:rPr>
        <w:t>available for a covered transplant for a</w:t>
      </w:r>
      <w:r w:rsidR="00C67C0D">
        <w:rPr>
          <w:rFonts w:ascii="Californian FB" w:hAnsi="Californian FB" w:cs="Arial"/>
        </w:rPr>
        <w:t xml:space="preserve"> </w:t>
      </w:r>
      <w:r w:rsidRPr="00FB219E">
        <w:rPr>
          <w:rFonts w:ascii="Californian FB" w:hAnsi="Californian FB" w:cs="Arial"/>
        </w:rPr>
        <w:t>Participant, coverage is available for expenses incurred by the donor for travel, surgery, laboratory and x-ray services, Organ</w:t>
      </w:r>
      <w:r w:rsidR="00FB219E" w:rsidRPr="00FB219E">
        <w:rPr>
          <w:rFonts w:ascii="Californian FB" w:hAnsi="Californian FB" w:cs="Arial"/>
        </w:rPr>
        <w:t xml:space="preserve"> </w:t>
      </w:r>
      <w:r w:rsidRPr="00FB219E">
        <w:rPr>
          <w:rFonts w:ascii="Californian FB" w:hAnsi="Californian FB" w:cs="Arial"/>
        </w:rPr>
        <w:t xml:space="preserve">storage expenses, and Inpatient follow-up care only. </w:t>
      </w:r>
      <w:r w:rsidR="00C842EF" w:rsidRPr="00FB219E">
        <w:rPr>
          <w:rFonts w:ascii="Californian FB" w:hAnsi="Californian FB" w:cs="Arial"/>
        </w:rPr>
        <w:t>The</w:t>
      </w:r>
      <w:r w:rsidRPr="00FB219E">
        <w:rPr>
          <w:rFonts w:ascii="Californian FB" w:hAnsi="Californian FB" w:cs="Arial"/>
        </w:rPr>
        <w:t xml:space="preserve"> TPA will pay the </w:t>
      </w:r>
      <w:r w:rsidR="006C5A8F" w:rsidRPr="00FB219E">
        <w:rPr>
          <w:rFonts w:ascii="Californian FB" w:hAnsi="Californian FB" w:cs="Arial"/>
        </w:rPr>
        <w:t>Total Allowable</w:t>
      </w:r>
      <w:r w:rsidRPr="00FB219E">
        <w:rPr>
          <w:rFonts w:ascii="Californian FB" w:hAnsi="Californian FB" w:cs="Arial"/>
        </w:rPr>
        <w:t xml:space="preserve"> </w:t>
      </w:r>
      <w:r w:rsidR="006C5A8F" w:rsidRPr="00FB219E">
        <w:rPr>
          <w:rFonts w:ascii="Californian FB" w:hAnsi="Californian FB" w:cs="Arial"/>
        </w:rPr>
        <w:t>Charges for</w:t>
      </w:r>
      <w:r w:rsidRPr="00FB219E">
        <w:rPr>
          <w:rFonts w:ascii="Californian FB" w:hAnsi="Californian FB" w:cs="Arial"/>
        </w:rPr>
        <w:t xml:space="preserve"> a donor who is not entitled to benefits under any other health benefit plan or policy.</w:t>
      </w:r>
    </w:p>
    <w:p w14:paraId="1371A34B" w14:textId="77777777" w:rsidR="001D751D" w:rsidRDefault="002409CE" w:rsidP="00F322E4">
      <w:pPr>
        <w:numPr>
          <w:ilvl w:val="0"/>
          <w:numId w:val="150"/>
        </w:numPr>
        <w:spacing w:after="0" w:line="240" w:lineRule="auto"/>
        <w:jc w:val="both"/>
        <w:rPr>
          <w:rFonts w:ascii="Californian FB" w:hAnsi="Californian FB" w:cs="Arial"/>
        </w:rPr>
      </w:pPr>
      <w:r w:rsidRPr="0081750F">
        <w:rPr>
          <w:rFonts w:ascii="Californian FB" w:hAnsi="Californian FB" w:cs="Arial"/>
          <w:b/>
        </w:rPr>
        <w:t>Transplant services obtained from</w:t>
      </w:r>
      <w:r w:rsidR="00C67C0D">
        <w:rPr>
          <w:rFonts w:ascii="Californian FB" w:hAnsi="Californian FB" w:cs="Arial"/>
          <w:color w:val="000000"/>
        </w:rPr>
        <w:t xml:space="preserve"> </w:t>
      </w:r>
      <w:r w:rsidRPr="0081750F">
        <w:rPr>
          <w:rFonts w:ascii="Californian FB" w:hAnsi="Californian FB" w:cs="Arial"/>
          <w:b/>
        </w:rPr>
        <w:t>Out-of-Network Providers/Practitioners are not covered.</w:t>
      </w:r>
    </w:p>
    <w:p w14:paraId="5B0DAD5A" w14:textId="77777777" w:rsidR="001D751D" w:rsidRDefault="001D751D" w:rsidP="001D751D">
      <w:pPr>
        <w:spacing w:after="0" w:line="240" w:lineRule="auto"/>
        <w:jc w:val="both"/>
        <w:rPr>
          <w:rFonts w:ascii="Californian FB" w:hAnsi="Californian FB" w:cs="Arial"/>
        </w:rPr>
      </w:pPr>
    </w:p>
    <w:p w14:paraId="36C036A7" w14:textId="77777777" w:rsidR="001D751D" w:rsidRDefault="001D751D" w:rsidP="001D751D">
      <w:pPr>
        <w:spacing w:after="0" w:line="240" w:lineRule="auto"/>
        <w:jc w:val="both"/>
        <w:rPr>
          <w:rFonts w:ascii="Californian FB" w:hAnsi="Californian FB" w:cs="Arial"/>
        </w:rPr>
      </w:pPr>
    </w:p>
    <w:p w14:paraId="0C7D0E7C" w14:textId="09922BD9" w:rsidR="002409CE" w:rsidRDefault="002409CE" w:rsidP="00273E5F">
      <w:pPr>
        <w:pStyle w:val="Heading3"/>
      </w:pPr>
      <w:r w:rsidRPr="001D751D">
        <w:t>Women’s Health Care</w:t>
      </w:r>
    </w:p>
    <w:p w14:paraId="29AB289A" w14:textId="77777777" w:rsidR="001D751D" w:rsidRPr="001D751D" w:rsidRDefault="001D751D" w:rsidP="001D751D">
      <w:pPr>
        <w:spacing w:after="0" w:line="240" w:lineRule="auto"/>
        <w:jc w:val="both"/>
        <w:rPr>
          <w:rFonts w:ascii="Californian FB" w:hAnsi="Californian FB" w:cs="Arial"/>
        </w:rPr>
      </w:pPr>
    </w:p>
    <w:p w14:paraId="34A159E1" w14:textId="735EEE2F" w:rsidR="002409CE" w:rsidRPr="002A45B6" w:rsidRDefault="002409CE" w:rsidP="002A45B6">
      <w:pPr>
        <w:ind w:left="720" w:hanging="720"/>
        <w:jc w:val="both"/>
        <w:rPr>
          <w:rFonts w:ascii="Californian FB" w:hAnsi="Californian FB" w:cs="Arial"/>
        </w:rPr>
      </w:pPr>
      <w:r w:rsidRPr="002A45B6">
        <w:rPr>
          <w:rFonts w:ascii="Californian FB" w:hAnsi="Californian FB" w:cs="Arial"/>
        </w:rPr>
        <w:t>The following services are available for female Participants age 13 or over.</w:t>
      </w:r>
    </w:p>
    <w:p w14:paraId="2D01D45F" w14:textId="36174B4C" w:rsidR="002409CE" w:rsidRDefault="002409CE" w:rsidP="002A45B6">
      <w:pPr>
        <w:jc w:val="both"/>
        <w:rPr>
          <w:rFonts w:ascii="Californian FB" w:hAnsi="Californian FB" w:cs="Arial"/>
        </w:rPr>
      </w:pPr>
      <w:r w:rsidRPr="002A45B6">
        <w:rPr>
          <w:rFonts w:ascii="Californian FB" w:hAnsi="Californian FB" w:cs="Arial"/>
          <w:b/>
        </w:rPr>
        <w:t>Obstetrical/Gynecological Care</w:t>
      </w:r>
      <w:r w:rsidR="00FB219E">
        <w:rPr>
          <w:rFonts w:ascii="Californian FB" w:hAnsi="Californian FB" w:cs="Arial"/>
          <w:b/>
        </w:rPr>
        <w:t>:</w:t>
      </w:r>
      <w:r w:rsidRPr="002A45B6">
        <w:rPr>
          <w:rFonts w:ascii="Californian FB" w:hAnsi="Californian FB" w:cs="Arial"/>
        </w:rPr>
        <w:t xml:space="preserve"> includes annual exams, care related to pregnancy, miscarriage, t</w:t>
      </w:r>
      <w:r w:rsidR="001D751D">
        <w:rPr>
          <w:rFonts w:ascii="Californian FB" w:hAnsi="Californian FB" w:cs="Arial"/>
        </w:rPr>
        <w:t xml:space="preserve">herapeutic abortions, </w:t>
      </w:r>
      <w:r w:rsidRPr="002A45B6">
        <w:rPr>
          <w:rFonts w:ascii="Californian FB" w:hAnsi="Californian FB" w:cs="Arial"/>
        </w:rPr>
        <w:t>elective abortions up to 24 weeks and other obstetrical/gynecological services.</w:t>
      </w:r>
    </w:p>
    <w:p w14:paraId="3A3D0CDD" w14:textId="095AE380" w:rsidR="002409CE" w:rsidRPr="002A45B6" w:rsidRDefault="002409CE" w:rsidP="002A45B6">
      <w:pPr>
        <w:tabs>
          <w:tab w:val="left" w:pos="-1440"/>
          <w:tab w:val="left" w:pos="-720"/>
          <w:tab w:val="left" w:pos="0"/>
        </w:tabs>
        <w:suppressAutoHyphens/>
        <w:jc w:val="both"/>
        <w:rPr>
          <w:rFonts w:ascii="Californian FB" w:hAnsi="Californian FB" w:cs="Arial"/>
        </w:rPr>
      </w:pPr>
      <w:r w:rsidRPr="002A45B6">
        <w:rPr>
          <w:rFonts w:ascii="Californian FB" w:hAnsi="Californian FB" w:cs="Arial"/>
          <w:b/>
        </w:rPr>
        <w:t>Women’s Preventive Care</w:t>
      </w:r>
      <w:r w:rsidR="00FB219E">
        <w:rPr>
          <w:rFonts w:ascii="Californian FB" w:hAnsi="Californian FB" w:cs="Arial"/>
          <w:b/>
        </w:rPr>
        <w:t>,</w:t>
      </w:r>
      <w:r w:rsidRPr="002A45B6">
        <w:rPr>
          <w:rFonts w:ascii="Californian FB" w:hAnsi="Californian FB" w:cs="Arial"/>
          <w:b/>
        </w:rPr>
        <w:t xml:space="preserve"> </w:t>
      </w:r>
      <w:r w:rsidRPr="002A45B6">
        <w:rPr>
          <w:rFonts w:ascii="Californian FB" w:hAnsi="Californian FB" w:cs="Arial"/>
        </w:rPr>
        <w:t>including but not limited to the following:</w:t>
      </w:r>
    </w:p>
    <w:p w14:paraId="532357A5" w14:textId="7ED66E1A"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Well-Woman Visits</w:t>
      </w:r>
      <w:r w:rsidR="00FB219E">
        <w:rPr>
          <w:rFonts w:ascii="Californian FB" w:hAnsi="Californian FB" w:cs="Arial"/>
          <w:bCs/>
          <w:lang w:val="en"/>
        </w:rPr>
        <w:t>.</w:t>
      </w:r>
    </w:p>
    <w:p w14:paraId="0DE63B39" w14:textId="034ADC07"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Mammography</w:t>
      </w:r>
      <w:r w:rsidR="00FB219E">
        <w:rPr>
          <w:rFonts w:ascii="Californian FB" w:hAnsi="Californian FB" w:cs="Arial"/>
          <w:bCs/>
          <w:lang w:val="en"/>
        </w:rPr>
        <w:t>.</w:t>
      </w:r>
    </w:p>
    <w:p w14:paraId="547AAADC" w14:textId="69E7A054"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Gestational diabetes screening</w:t>
      </w:r>
      <w:r w:rsidR="00FB219E">
        <w:rPr>
          <w:rFonts w:ascii="Californian FB" w:hAnsi="Californian FB" w:cs="Arial"/>
          <w:bCs/>
          <w:lang w:val="en"/>
        </w:rPr>
        <w:t>.</w:t>
      </w:r>
    </w:p>
    <w:p w14:paraId="00F999C2" w14:textId="75FEA1AA"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HPV DNA testing</w:t>
      </w:r>
      <w:r w:rsidR="00FB219E">
        <w:rPr>
          <w:rFonts w:ascii="Californian FB" w:hAnsi="Californian FB" w:cs="Arial"/>
          <w:bCs/>
          <w:lang w:val="en"/>
        </w:rPr>
        <w:t>.</w:t>
      </w:r>
    </w:p>
    <w:p w14:paraId="028C672B" w14:textId="448CDDDC"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STI counseling</w:t>
      </w:r>
      <w:r w:rsidR="00FB219E">
        <w:rPr>
          <w:rFonts w:ascii="Californian FB" w:hAnsi="Californian FB" w:cs="Arial"/>
          <w:bCs/>
          <w:lang w:val="en"/>
        </w:rPr>
        <w:t>.</w:t>
      </w:r>
    </w:p>
    <w:p w14:paraId="5F5E9F3B" w14:textId="599AD739" w:rsidR="002409CE" w:rsidRPr="002A45B6" w:rsidRDefault="00766F6B"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Pr>
          <w:rFonts w:ascii="Californian FB" w:hAnsi="Californian FB" w:cs="Arial"/>
          <w:bCs/>
          <w:lang w:val="en"/>
        </w:rPr>
        <w:t xml:space="preserve">HIV Screening </w:t>
      </w:r>
      <w:r w:rsidR="002409CE" w:rsidRPr="002A45B6">
        <w:rPr>
          <w:rFonts w:ascii="Californian FB" w:hAnsi="Californian FB" w:cs="Arial"/>
          <w:bCs/>
          <w:lang w:val="en"/>
        </w:rPr>
        <w:t>and Counseling</w:t>
      </w:r>
      <w:r w:rsidR="00FB219E">
        <w:rPr>
          <w:rFonts w:ascii="Californian FB" w:hAnsi="Californian FB" w:cs="Arial"/>
          <w:bCs/>
          <w:lang w:val="en"/>
        </w:rPr>
        <w:t>.</w:t>
      </w:r>
    </w:p>
    <w:p w14:paraId="4C0F9221" w14:textId="4641769A"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Contraception and contraceptive counseling</w:t>
      </w:r>
      <w:r w:rsidR="00FB219E">
        <w:rPr>
          <w:rFonts w:ascii="Californian FB" w:hAnsi="Californian FB" w:cs="Arial"/>
          <w:bCs/>
          <w:lang w:val="en"/>
        </w:rPr>
        <w:t>.</w:t>
      </w:r>
    </w:p>
    <w:p w14:paraId="0C65D89A" w14:textId="71023259" w:rsidR="002409CE" w:rsidRPr="002A45B6" w:rsidRDefault="006C5A8F"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Pr>
          <w:rFonts w:ascii="Californian FB" w:hAnsi="Californian FB" w:cs="Arial"/>
          <w:bCs/>
          <w:lang w:val="en"/>
        </w:rPr>
        <w:t xml:space="preserve">FDA approved women’s surgical </w:t>
      </w:r>
      <w:r w:rsidR="002409CE" w:rsidRPr="002A45B6">
        <w:rPr>
          <w:rFonts w:ascii="Californian FB" w:hAnsi="Californian FB" w:cs="Arial"/>
          <w:bCs/>
          <w:lang w:val="en"/>
        </w:rPr>
        <w:t>sterilization procedures</w:t>
      </w:r>
      <w:r w:rsidR="00FB219E">
        <w:rPr>
          <w:rFonts w:ascii="Californian FB" w:hAnsi="Californian FB" w:cs="Arial"/>
          <w:bCs/>
          <w:lang w:val="en"/>
        </w:rPr>
        <w:t>.</w:t>
      </w:r>
    </w:p>
    <w:p w14:paraId="3A3352E7" w14:textId="6D93363C"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Contraception implant insertion/reinsertion</w:t>
      </w:r>
      <w:r w:rsidR="00FB219E">
        <w:rPr>
          <w:rFonts w:ascii="Californian FB" w:hAnsi="Californian FB" w:cs="Arial"/>
          <w:bCs/>
          <w:lang w:val="en"/>
        </w:rPr>
        <w:t>.</w:t>
      </w:r>
    </w:p>
    <w:p w14:paraId="5E004248" w14:textId="43949482" w:rsidR="002409CE" w:rsidRPr="002A45B6"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Breastfeeding support, supplies, and counseling</w:t>
      </w:r>
      <w:r w:rsidR="00FB219E">
        <w:rPr>
          <w:rFonts w:ascii="Californian FB" w:hAnsi="Californian FB" w:cs="Arial"/>
          <w:bCs/>
          <w:lang w:val="en"/>
        </w:rPr>
        <w:t>.</w:t>
      </w:r>
    </w:p>
    <w:p w14:paraId="323F4D6E" w14:textId="38081F32" w:rsidR="002409CE" w:rsidRDefault="002409CE" w:rsidP="00F322E4">
      <w:pPr>
        <w:numPr>
          <w:ilvl w:val="0"/>
          <w:numId w:val="139"/>
        </w:numPr>
        <w:tabs>
          <w:tab w:val="left" w:pos="-1440"/>
          <w:tab w:val="left" w:pos="-720"/>
          <w:tab w:val="left" w:pos="0"/>
        </w:tabs>
        <w:suppressAutoHyphens/>
        <w:spacing w:after="0" w:line="240" w:lineRule="auto"/>
        <w:jc w:val="both"/>
        <w:rPr>
          <w:rFonts w:ascii="Californian FB" w:hAnsi="Californian FB" w:cs="Arial"/>
          <w:lang w:val="en"/>
        </w:rPr>
      </w:pPr>
      <w:r w:rsidRPr="002A45B6">
        <w:rPr>
          <w:rFonts w:ascii="Californian FB" w:hAnsi="Californian FB" w:cs="Arial"/>
          <w:bCs/>
          <w:lang w:val="en"/>
        </w:rPr>
        <w:t>Interpersonal and domestic violence screening and counseling</w:t>
      </w:r>
      <w:r w:rsidR="00FB219E">
        <w:rPr>
          <w:rFonts w:ascii="Californian FB" w:hAnsi="Californian FB" w:cs="Arial"/>
          <w:bCs/>
          <w:lang w:val="en"/>
        </w:rPr>
        <w:t>.</w:t>
      </w:r>
    </w:p>
    <w:p w14:paraId="2AA193BD" w14:textId="77777777" w:rsidR="001D751D" w:rsidRPr="001D751D" w:rsidRDefault="001D751D" w:rsidP="001D751D">
      <w:pPr>
        <w:tabs>
          <w:tab w:val="left" w:pos="-1440"/>
          <w:tab w:val="left" w:pos="-720"/>
          <w:tab w:val="left" w:pos="0"/>
        </w:tabs>
        <w:suppressAutoHyphens/>
        <w:spacing w:after="0" w:line="240" w:lineRule="auto"/>
        <w:ind w:left="720"/>
        <w:jc w:val="both"/>
        <w:rPr>
          <w:rFonts w:ascii="Californian FB" w:hAnsi="Californian FB" w:cs="Arial"/>
          <w:lang w:val="en"/>
        </w:rPr>
      </w:pPr>
    </w:p>
    <w:p w14:paraId="70A4EFA9" w14:textId="04A0F384" w:rsidR="002409CE" w:rsidRPr="002A45B6" w:rsidRDefault="002409CE" w:rsidP="00C67C0D">
      <w:pPr>
        <w:jc w:val="both"/>
        <w:rPr>
          <w:rFonts w:ascii="Californian FB" w:hAnsi="Californian FB" w:cs="Arial"/>
          <w:b/>
          <w:bCs/>
        </w:rPr>
      </w:pPr>
      <w:r w:rsidRPr="002A45B6">
        <w:rPr>
          <w:rFonts w:ascii="Californian FB" w:hAnsi="Californian FB" w:cs="Arial"/>
          <w:b/>
        </w:rPr>
        <w:t xml:space="preserve">Maternity </w:t>
      </w:r>
      <w:r w:rsidR="006C5A8F" w:rsidRPr="002A45B6">
        <w:rPr>
          <w:rFonts w:ascii="Californian FB" w:hAnsi="Californian FB" w:cs="Arial"/>
          <w:b/>
        </w:rPr>
        <w:t>and</w:t>
      </w:r>
      <w:r w:rsidRPr="002A45B6">
        <w:rPr>
          <w:rFonts w:ascii="Californian FB" w:hAnsi="Californian FB" w:cs="Arial"/>
          <w:b/>
        </w:rPr>
        <w:t xml:space="preserve"> Newborn Care</w:t>
      </w:r>
      <w:r w:rsidR="00FB219E">
        <w:rPr>
          <w:rFonts w:ascii="Californian FB" w:hAnsi="Californian FB" w:cs="Arial"/>
          <w:b/>
        </w:rPr>
        <w:t>:</w:t>
      </w:r>
      <w:r w:rsidR="00FB219E">
        <w:rPr>
          <w:rFonts w:ascii="Californian FB" w:hAnsi="Californian FB" w:cs="Arial"/>
          <w:b/>
          <w:bCs/>
        </w:rPr>
        <w:t xml:space="preserve"> </w:t>
      </w:r>
      <w:r w:rsidRPr="002A45B6">
        <w:rPr>
          <w:rFonts w:ascii="Californian FB" w:hAnsi="Californian FB" w:cs="Arial"/>
          <w:b/>
          <w:bCs/>
        </w:rPr>
        <w:t>Newborns and Mothers Health Protection Act of 1996 Notice</w:t>
      </w:r>
    </w:p>
    <w:p w14:paraId="028B21F5" w14:textId="0D93D762" w:rsidR="002409CE" w:rsidRPr="002A45B6" w:rsidRDefault="002409CE" w:rsidP="002A45B6">
      <w:pPr>
        <w:autoSpaceDE w:val="0"/>
        <w:autoSpaceDN w:val="0"/>
        <w:adjustRightInd w:val="0"/>
        <w:jc w:val="both"/>
        <w:rPr>
          <w:rFonts w:ascii="Californian FB" w:hAnsi="Californian FB" w:cs="Arial"/>
          <w:b/>
          <w:smallCaps/>
        </w:rPr>
      </w:pPr>
      <w:r w:rsidRPr="002A45B6">
        <w:rPr>
          <w:rFonts w:ascii="Californian FB" w:hAnsi="Californian FB" w:cs="Arial"/>
          <w:i/>
          <w:iCs/>
        </w:rPr>
        <w:t xml:space="preserve">Under federal law, group health plans and health insurance issuers offering group health insurance generally may not restrict benefits for any hospital length of stay in connection with childbirth for the mother or the newborn child to less than 48 hours following a vaginal delivery, or less than 96 hours following a cesarean section. However, the </w:t>
      </w:r>
      <w:r w:rsidR="006C5A8F" w:rsidRPr="002A45B6">
        <w:rPr>
          <w:rFonts w:ascii="Californian FB" w:hAnsi="Californian FB" w:cs="Arial"/>
          <w:i/>
          <w:iCs/>
        </w:rPr>
        <w:t>Plan or</w:t>
      </w:r>
      <w:r w:rsidRPr="002A45B6">
        <w:rPr>
          <w:rFonts w:ascii="Californian FB" w:hAnsi="Californian FB" w:cs="Arial"/>
          <w:i/>
          <w:iCs/>
        </w:rPr>
        <w:t xml:space="preserve"> issuer may pay for a shorter stay if the attending physician (i.e., </w:t>
      </w:r>
      <w:r w:rsidR="00C842EF" w:rsidRPr="002A45B6">
        <w:rPr>
          <w:rFonts w:ascii="Californian FB" w:hAnsi="Californian FB" w:cs="Arial"/>
          <w:i/>
          <w:iCs/>
        </w:rPr>
        <w:t>the</w:t>
      </w:r>
      <w:r w:rsidRPr="002A45B6">
        <w:rPr>
          <w:rFonts w:ascii="Californian FB" w:hAnsi="Californian FB" w:cs="Arial"/>
          <w:i/>
          <w:iCs/>
        </w:rPr>
        <w:t xml:space="preserve"> physician, nurse, midwife, or a physician assistant), after consultation with the mother, discharges the mother or newborn earlier.</w:t>
      </w:r>
    </w:p>
    <w:p w14:paraId="58D82C98" w14:textId="5D85322C" w:rsidR="001D751D" w:rsidRDefault="002409CE" w:rsidP="00F322E4">
      <w:pPr>
        <w:numPr>
          <w:ilvl w:val="0"/>
          <w:numId w:val="106"/>
        </w:numPr>
        <w:spacing w:after="0" w:line="240" w:lineRule="auto"/>
        <w:jc w:val="both"/>
        <w:rPr>
          <w:rFonts w:ascii="Californian FB" w:hAnsi="Californian FB" w:cs="Arial"/>
        </w:rPr>
      </w:pPr>
      <w:r w:rsidRPr="002A45B6">
        <w:rPr>
          <w:rFonts w:ascii="Californian FB" w:hAnsi="Californian FB" w:cs="Arial"/>
          <w:b/>
        </w:rPr>
        <w:t>Maternity Coverage</w:t>
      </w:r>
      <w:r w:rsidR="00FB219E" w:rsidRPr="002A45B6">
        <w:rPr>
          <w:rFonts w:ascii="Californian FB" w:hAnsi="Californian FB" w:cs="Arial"/>
        </w:rPr>
        <w:t xml:space="preserve"> </w:t>
      </w:r>
      <w:r w:rsidRPr="002A45B6">
        <w:rPr>
          <w:rFonts w:ascii="Californian FB" w:hAnsi="Californian FB" w:cs="Arial"/>
        </w:rPr>
        <w:t xml:space="preserve">is available to </w:t>
      </w:r>
      <w:r w:rsidRPr="002A45B6">
        <w:rPr>
          <w:rFonts w:ascii="Californian FB" w:hAnsi="Californian FB" w:cs="Arial"/>
          <w:color w:val="000000"/>
        </w:rPr>
        <w:t xml:space="preserve">a mother and her newborn child (if enrolled) </w:t>
      </w:r>
      <w:r w:rsidRPr="002A45B6">
        <w:rPr>
          <w:rFonts w:ascii="Californian FB" w:hAnsi="Californian FB" w:cs="Arial"/>
        </w:rPr>
        <w:t xml:space="preserve">under this PBB for at least 48 hours of Inpatient care following a vaginal delivery and at least 96 hours of Inpatient care following a cesarean section.  Hospital admissions must be </w:t>
      </w:r>
      <w:proofErr w:type="gramStart"/>
      <w:r w:rsidR="006C5A8F" w:rsidRPr="002A45B6">
        <w:rPr>
          <w:rFonts w:ascii="Californian FB" w:hAnsi="Californian FB" w:cs="Arial"/>
        </w:rPr>
        <w:t>Certified</w:t>
      </w:r>
      <w:proofErr w:type="gramEnd"/>
      <w:r w:rsidR="006C5A8F" w:rsidRPr="002A45B6">
        <w:rPr>
          <w:rFonts w:ascii="Californian FB" w:hAnsi="Californian FB" w:cs="Arial"/>
        </w:rPr>
        <w:t xml:space="preserve"> if</w:t>
      </w:r>
      <w:r w:rsidRPr="002A45B6">
        <w:rPr>
          <w:rFonts w:ascii="Californian FB" w:hAnsi="Californian FB" w:cs="Arial"/>
        </w:rPr>
        <w:t xml:space="preserve"> in excess of this provision.</w:t>
      </w:r>
    </w:p>
    <w:p w14:paraId="6C7141DA" w14:textId="77777777" w:rsidR="001D751D" w:rsidRDefault="001D751D" w:rsidP="001D751D">
      <w:pPr>
        <w:spacing w:after="0" w:line="240" w:lineRule="auto"/>
        <w:jc w:val="both"/>
        <w:rPr>
          <w:rFonts w:ascii="Californian FB" w:hAnsi="Californian FB" w:cs="Arial"/>
        </w:rPr>
      </w:pPr>
    </w:p>
    <w:p w14:paraId="36F298E9" w14:textId="7833A8E5" w:rsidR="002409CE" w:rsidRDefault="002409CE" w:rsidP="001D751D">
      <w:pPr>
        <w:spacing w:after="0" w:line="240" w:lineRule="auto"/>
        <w:jc w:val="both"/>
        <w:rPr>
          <w:rFonts w:ascii="Californian FB" w:hAnsi="Californian FB" w:cs="Arial"/>
        </w:rPr>
      </w:pPr>
      <w:r w:rsidRPr="001D751D">
        <w:rPr>
          <w:rFonts w:ascii="Californian FB" w:hAnsi="Californian FB" w:cs="Arial"/>
        </w:rPr>
        <w:t xml:space="preserve">Inpatient care in excess of 48 hours following a vaginal delivery and 96 hours following a cesarean section will be covered if determined to be </w:t>
      </w:r>
      <w:r w:rsidR="00C67C0D" w:rsidRPr="001D751D">
        <w:rPr>
          <w:rFonts w:ascii="Californian FB" w:hAnsi="Californian FB" w:cs="Arial"/>
        </w:rPr>
        <w:t>M</w:t>
      </w:r>
      <w:r w:rsidR="002F6148" w:rsidRPr="001D751D">
        <w:rPr>
          <w:rFonts w:ascii="Californian FB" w:hAnsi="Californian FB" w:cs="Arial"/>
        </w:rPr>
        <w:t xml:space="preserve">edically </w:t>
      </w:r>
      <w:r w:rsidR="00C67C0D" w:rsidRPr="001D751D">
        <w:rPr>
          <w:rFonts w:ascii="Californian FB" w:hAnsi="Californian FB" w:cs="Arial"/>
        </w:rPr>
        <w:t>N</w:t>
      </w:r>
      <w:r w:rsidR="002F6148" w:rsidRPr="001D751D">
        <w:rPr>
          <w:rFonts w:ascii="Californian FB" w:hAnsi="Californian FB" w:cs="Arial"/>
        </w:rPr>
        <w:t>ecessary</w:t>
      </w:r>
      <w:r w:rsidRPr="001D751D">
        <w:rPr>
          <w:rFonts w:ascii="Californian FB" w:hAnsi="Californian FB" w:cs="Arial"/>
        </w:rPr>
        <w:t xml:space="preserve"> by the Participant’s attending Provider/Practitioner. In the event that the mother requests an earlier discharge, a mutual agreement must be reached between the mother and her Attending Provider/Practitioner. Such discharge must be made in accordance with the medical criteria outlined in the most current version of the “Guidelines for Prenatal Care</w:t>
      </w:r>
      <w:r w:rsidR="00FB219E" w:rsidRPr="001D751D">
        <w:rPr>
          <w:rFonts w:ascii="Californian FB" w:hAnsi="Californian FB" w:cs="Arial"/>
        </w:rPr>
        <w:t>,</w:t>
      </w:r>
      <w:r w:rsidRPr="001D751D">
        <w:rPr>
          <w:rFonts w:ascii="Californian FB" w:hAnsi="Californian FB" w:cs="Arial"/>
        </w:rPr>
        <w:t xml:space="preserve">” prepared by the American Academy of Pediatrics and the American College of Obstetricians and Gynecologists including, but not limited to, the criterion that family </w:t>
      </w:r>
      <w:r w:rsidR="00FB219E" w:rsidRPr="001D751D">
        <w:rPr>
          <w:rFonts w:ascii="Californian FB" w:hAnsi="Californian FB" w:cs="Arial"/>
        </w:rPr>
        <w:t>members</w:t>
      </w:r>
      <w:r w:rsidRPr="001D751D">
        <w:rPr>
          <w:rFonts w:ascii="Californian FB" w:hAnsi="Californian FB" w:cs="Arial"/>
        </w:rPr>
        <w:t xml:space="preserve"> or other support person(s) will be available to the mother for the first few days following early discharge.</w:t>
      </w:r>
    </w:p>
    <w:p w14:paraId="4FF849D2" w14:textId="77777777" w:rsidR="001D751D" w:rsidRPr="001D751D" w:rsidRDefault="001D751D" w:rsidP="001D751D">
      <w:pPr>
        <w:spacing w:after="0" w:line="240" w:lineRule="auto"/>
        <w:jc w:val="both"/>
        <w:rPr>
          <w:rFonts w:ascii="Californian FB" w:hAnsi="Californian FB" w:cs="Arial"/>
        </w:rPr>
      </w:pPr>
    </w:p>
    <w:p w14:paraId="13E1003C" w14:textId="6A6BA60B" w:rsidR="002409CE" w:rsidRPr="002A45B6" w:rsidRDefault="002409CE" w:rsidP="00C67C0D">
      <w:pPr>
        <w:tabs>
          <w:tab w:val="left" w:pos="720"/>
        </w:tabs>
        <w:jc w:val="both"/>
        <w:rPr>
          <w:rFonts w:ascii="Californian FB" w:hAnsi="Californian FB" w:cs="Arial"/>
        </w:rPr>
      </w:pPr>
      <w:r w:rsidRPr="002A45B6">
        <w:rPr>
          <w:rFonts w:ascii="Californian FB" w:hAnsi="Californian FB" w:cs="Arial"/>
        </w:rPr>
        <w:t>Postpartum care in the home is covered in accordance with accepted maternal and neonatal Provider/Practitioner assessments, by a person with appropriate licensure, training and experience to provide postpartum care. Services provided by such a person shall include</w:t>
      </w:r>
      <w:r w:rsidR="00FB219E">
        <w:rPr>
          <w:rFonts w:ascii="Californian FB" w:hAnsi="Californian FB" w:cs="Arial"/>
        </w:rPr>
        <w:t>,</w:t>
      </w:r>
      <w:r w:rsidRPr="002A45B6">
        <w:rPr>
          <w:rFonts w:ascii="Californian FB" w:hAnsi="Californian FB" w:cs="Arial"/>
        </w:rPr>
        <w:t xml:space="preserve"> but not be limited to</w:t>
      </w:r>
      <w:r w:rsidR="00FB219E">
        <w:rPr>
          <w:rFonts w:ascii="Californian FB" w:hAnsi="Californian FB" w:cs="Arial"/>
        </w:rPr>
        <w:t>,</w:t>
      </w:r>
      <w:r w:rsidRPr="002A45B6">
        <w:rPr>
          <w:rFonts w:ascii="Californian FB" w:hAnsi="Californian FB" w:cs="Arial"/>
        </w:rPr>
        <w:t xml:space="preserve"> parent education, assistance and training in breast and bottle feeding, and the performance of any necessary and appropriate clinical tests.</w:t>
      </w:r>
    </w:p>
    <w:p w14:paraId="39D2AC41" w14:textId="4857536F" w:rsidR="002409CE" w:rsidRPr="002A45B6" w:rsidRDefault="002409CE" w:rsidP="00C67C0D">
      <w:pPr>
        <w:jc w:val="both"/>
        <w:rPr>
          <w:rFonts w:ascii="Californian FB" w:hAnsi="Californian FB" w:cs="Arial"/>
        </w:rPr>
      </w:pPr>
      <w:r w:rsidRPr="002A45B6">
        <w:rPr>
          <w:rFonts w:ascii="Californian FB" w:hAnsi="Californian FB" w:cs="Arial"/>
        </w:rPr>
        <w:t>Coverage for postpartum care in the home includes a minimum of three home visits, unless one or two home visits are determined to be sufficient by the Attending</w:t>
      </w:r>
      <w:r w:rsidR="00FB219E" w:rsidRPr="002A45B6">
        <w:rPr>
          <w:rFonts w:ascii="Californian FB" w:hAnsi="Californian FB" w:cs="Arial"/>
        </w:rPr>
        <w:t xml:space="preserve"> </w:t>
      </w:r>
      <w:r w:rsidRPr="002A45B6">
        <w:rPr>
          <w:rFonts w:ascii="Californian FB" w:hAnsi="Californian FB" w:cs="Arial"/>
        </w:rPr>
        <w:t>Physician</w:t>
      </w:r>
      <w:r w:rsidR="00FB219E" w:rsidRPr="002A45B6">
        <w:rPr>
          <w:rFonts w:ascii="Californian FB" w:hAnsi="Californian FB" w:cs="Arial"/>
        </w:rPr>
        <w:t xml:space="preserve"> </w:t>
      </w:r>
      <w:r w:rsidRPr="002A45B6">
        <w:rPr>
          <w:rFonts w:ascii="Californian FB" w:hAnsi="Californian FB" w:cs="Arial"/>
        </w:rPr>
        <w:t>or person with appropriate licensure, training and experience to provide postpartum care, and the mother. The home visits shall be conducted within the time period ordered by the Attending Physician</w:t>
      </w:r>
      <w:r w:rsidR="00A6028D" w:rsidRPr="002A45B6">
        <w:rPr>
          <w:rFonts w:ascii="Californian FB" w:hAnsi="Californian FB" w:cs="Arial"/>
        </w:rPr>
        <w:t xml:space="preserve"> </w:t>
      </w:r>
      <w:r w:rsidRPr="002A45B6">
        <w:rPr>
          <w:rFonts w:ascii="Californian FB" w:hAnsi="Californian FB" w:cs="Arial"/>
        </w:rPr>
        <w:t>or person with appropriate licensure, training and experience to provide postpartum care.</w:t>
      </w:r>
    </w:p>
    <w:p w14:paraId="622704C4" w14:textId="6B359297" w:rsidR="002409CE" w:rsidRDefault="002409CE" w:rsidP="00C67C0D">
      <w:pPr>
        <w:spacing w:after="0" w:line="240" w:lineRule="auto"/>
        <w:jc w:val="both"/>
        <w:rPr>
          <w:rFonts w:ascii="Californian FB" w:hAnsi="Californian FB" w:cs="Arial"/>
        </w:rPr>
      </w:pPr>
      <w:r w:rsidRPr="00C67C0D">
        <w:rPr>
          <w:rFonts w:ascii="Californian FB" w:hAnsi="Californian FB" w:cs="Arial"/>
          <w:b/>
        </w:rPr>
        <w:t>Newborns of a Participant or a</w:t>
      </w:r>
      <w:r w:rsidR="00C67C0D">
        <w:rPr>
          <w:rFonts w:ascii="Californian FB" w:hAnsi="Californian FB" w:cs="Arial"/>
          <w:b/>
        </w:rPr>
        <w:t xml:space="preserve"> </w:t>
      </w:r>
      <w:r w:rsidRPr="00C67C0D">
        <w:rPr>
          <w:rFonts w:ascii="Californian FB" w:hAnsi="Californian FB" w:cs="Arial"/>
          <w:b/>
        </w:rPr>
        <w:t>Participant’s spouse</w:t>
      </w:r>
      <w:r w:rsidRPr="00A6028D">
        <w:rPr>
          <w:rFonts w:ascii="Californian FB" w:hAnsi="Californian FB" w:cs="Arial"/>
        </w:rPr>
        <w:t xml:space="preserve"> will be covered from the moment of birth when enrolled as follows: </w:t>
      </w:r>
    </w:p>
    <w:p w14:paraId="470101C4" w14:textId="77777777" w:rsidR="00341E92" w:rsidRPr="00A6028D" w:rsidRDefault="00341E92" w:rsidP="00C67C0D">
      <w:pPr>
        <w:spacing w:after="0" w:line="240" w:lineRule="auto"/>
        <w:jc w:val="both"/>
        <w:rPr>
          <w:rFonts w:ascii="Californian FB" w:hAnsi="Californian FB" w:cs="Arial"/>
        </w:rPr>
      </w:pPr>
    </w:p>
    <w:p w14:paraId="0DEEB42A" w14:textId="77777777" w:rsidR="002409CE" w:rsidRPr="002A45B6" w:rsidRDefault="002409CE" w:rsidP="00F322E4">
      <w:pPr>
        <w:numPr>
          <w:ilvl w:val="0"/>
          <w:numId w:val="150"/>
        </w:numPr>
        <w:spacing w:after="0" w:line="240" w:lineRule="auto"/>
        <w:jc w:val="both"/>
        <w:rPr>
          <w:rFonts w:ascii="Californian FB" w:hAnsi="Californian FB" w:cs="Arial"/>
        </w:rPr>
      </w:pPr>
      <w:r w:rsidRPr="00A6028D">
        <w:rPr>
          <w:rFonts w:ascii="Californian FB" w:hAnsi="Californian FB" w:cs="Arial"/>
        </w:rPr>
        <w:t>The newborn must be enrolled</w:t>
      </w:r>
      <w:r w:rsidRPr="002A45B6">
        <w:rPr>
          <w:rFonts w:ascii="Californian FB" w:hAnsi="Californian FB" w:cs="Arial"/>
        </w:rPr>
        <w:t xml:space="preserve"> within 31 calendar days from the date of birth.  </w:t>
      </w:r>
    </w:p>
    <w:p w14:paraId="5D114708" w14:textId="0D5B3F9C" w:rsidR="00A6028D" w:rsidRPr="002A45B6" w:rsidRDefault="002409CE" w:rsidP="00F322E4">
      <w:pPr>
        <w:numPr>
          <w:ilvl w:val="0"/>
          <w:numId w:val="150"/>
        </w:numPr>
        <w:tabs>
          <w:tab w:val="left" w:pos="720"/>
        </w:tabs>
        <w:spacing w:after="0" w:line="240" w:lineRule="auto"/>
        <w:jc w:val="both"/>
        <w:rPr>
          <w:rFonts w:ascii="Californian FB" w:hAnsi="Californian FB" w:cs="Arial"/>
        </w:rPr>
      </w:pPr>
      <w:r w:rsidRPr="002A45B6">
        <w:rPr>
          <w:rFonts w:ascii="Californian FB" w:hAnsi="Californian FB" w:cs="Arial"/>
        </w:rPr>
        <w:t xml:space="preserve">If enrollment of a newborn results in an increase to the amount of payment due, the applicable </w:t>
      </w:r>
      <w:r w:rsidR="00A6028D">
        <w:rPr>
          <w:rFonts w:ascii="Californian FB" w:hAnsi="Californian FB" w:cs="Arial"/>
        </w:rPr>
        <w:t>p</w:t>
      </w:r>
      <w:r w:rsidRPr="002A45B6">
        <w:rPr>
          <w:rFonts w:ascii="Californian FB" w:hAnsi="Californian FB" w:cs="Arial"/>
        </w:rPr>
        <w:t xml:space="preserve">ayment must be paid. </w:t>
      </w:r>
    </w:p>
    <w:p w14:paraId="536389D5" w14:textId="77777777" w:rsidR="00584AFF" w:rsidRDefault="002409CE" w:rsidP="00584AFF">
      <w:pPr>
        <w:numPr>
          <w:ilvl w:val="0"/>
          <w:numId w:val="150"/>
        </w:numPr>
        <w:tabs>
          <w:tab w:val="left" w:pos="720"/>
        </w:tabs>
        <w:spacing w:after="0" w:line="240" w:lineRule="auto"/>
        <w:jc w:val="both"/>
        <w:rPr>
          <w:rFonts w:ascii="Californian FB" w:hAnsi="Californian FB" w:cs="Arial"/>
        </w:rPr>
      </w:pPr>
      <w:r w:rsidRPr="002A45B6">
        <w:rPr>
          <w:rFonts w:ascii="Californian FB" w:hAnsi="Californian FB" w:cs="Arial"/>
        </w:rPr>
        <w:t>If conditions listed above are not met, the newborn cannot be enrolled for coverage until the nex</w:t>
      </w:r>
      <w:r w:rsidR="00584AFF">
        <w:rPr>
          <w:rFonts w:ascii="Californian FB" w:hAnsi="Californian FB" w:cs="Arial"/>
        </w:rPr>
        <w:t>t annual Open Enrollment period</w:t>
      </w:r>
    </w:p>
    <w:p w14:paraId="51CB86F0" w14:textId="2CAB9037" w:rsidR="00341E92" w:rsidRPr="00584AFF" w:rsidRDefault="00341E92" w:rsidP="00584AFF">
      <w:pPr>
        <w:numPr>
          <w:ilvl w:val="0"/>
          <w:numId w:val="150"/>
        </w:numPr>
        <w:tabs>
          <w:tab w:val="left" w:pos="720"/>
        </w:tabs>
        <w:spacing w:after="0" w:line="240" w:lineRule="auto"/>
        <w:jc w:val="both"/>
        <w:rPr>
          <w:rFonts w:ascii="Californian FB" w:hAnsi="Californian FB" w:cs="Arial"/>
        </w:rPr>
      </w:pPr>
      <w:r w:rsidRPr="00584AFF">
        <w:rPr>
          <w:rFonts w:ascii="Californian FB" w:hAnsi="Californian FB" w:cs="Arial"/>
        </w:rPr>
        <w:t xml:space="preserve">Neonatal care is available for the newborn of a Participant for at least 48 hours of Inpatient care following a vaginal delivery and at least 96 hours of Inpatient care following a cesarean section. If the mother is discharged from the Hospital and the newborn remains in the Hospital, the newborn stay must be </w:t>
      </w:r>
      <w:proofErr w:type="gramStart"/>
      <w:r w:rsidRPr="00584AFF">
        <w:rPr>
          <w:rFonts w:ascii="Californian FB" w:hAnsi="Californian FB" w:cs="Arial"/>
        </w:rPr>
        <w:t>Certified</w:t>
      </w:r>
      <w:proofErr w:type="gramEnd"/>
      <w:r w:rsidRPr="00584AFF">
        <w:rPr>
          <w:rFonts w:ascii="Californian FB" w:hAnsi="Californian FB" w:cs="Arial"/>
        </w:rPr>
        <w:t xml:space="preserve">. </w:t>
      </w:r>
    </w:p>
    <w:p w14:paraId="10924157" w14:textId="69B3CEF4" w:rsidR="00C67C0D" w:rsidRPr="00C67C0D" w:rsidRDefault="002409CE" w:rsidP="00792096">
      <w:pPr>
        <w:pStyle w:val="ListParagraph"/>
        <w:numPr>
          <w:ilvl w:val="0"/>
          <w:numId w:val="171"/>
        </w:numPr>
        <w:rPr>
          <w:b/>
        </w:rPr>
      </w:pPr>
      <w:r w:rsidRPr="002A45B6">
        <w:t>Benefits for enrolled newborns shall include coverage of injury or sickness, including the necessary care and treatment of medically diagnosed congenital defects and birth abnormalities, and transportation where necessary to protect the life of the infant</w:t>
      </w:r>
      <w:r w:rsidR="00C67C0D">
        <w:t xml:space="preserve"> </w:t>
      </w:r>
      <w:r w:rsidRPr="002A45B6">
        <w:t>- including air transport to the nearest available tertiary facility. Enrolled newborn benefits also include newborn visits in the</w:t>
      </w:r>
      <w:r w:rsidR="00C67C0D">
        <w:t xml:space="preserve"> </w:t>
      </w:r>
      <w:r w:rsidRPr="002A45B6">
        <w:t xml:space="preserve">Hospital by the baby’s Provider/Practitioner, </w:t>
      </w:r>
      <w:r w:rsidR="00A6028D">
        <w:t xml:space="preserve">or those in charge of </w:t>
      </w:r>
      <w:r w:rsidRPr="002A45B6">
        <w:t>circumcision</w:t>
      </w:r>
      <w:r w:rsidR="00A6028D">
        <w:t xml:space="preserve"> </w:t>
      </w:r>
      <w:r w:rsidR="006C5A8F">
        <w:t>and,</w:t>
      </w:r>
      <w:r w:rsidRPr="00A6028D">
        <w:t xml:space="preserve"> incubator</w:t>
      </w:r>
      <w:r w:rsidR="00A6028D" w:rsidRPr="00A6028D">
        <w:t>s</w:t>
      </w:r>
      <w:r w:rsidRPr="00A6028D">
        <w:t xml:space="preserve">, and </w:t>
      </w:r>
      <w:r w:rsidR="00A6028D" w:rsidRPr="00A6028D">
        <w:t xml:space="preserve">other </w:t>
      </w:r>
      <w:r w:rsidRPr="00A6028D">
        <w:t xml:space="preserve">routine Hospital nursery charges. </w:t>
      </w:r>
    </w:p>
    <w:p w14:paraId="25C8C3C9" w14:textId="20F7AAE6" w:rsidR="002409CE" w:rsidRPr="00C67C0D" w:rsidRDefault="00A6028D" w:rsidP="00792096">
      <w:pPr>
        <w:pStyle w:val="ListParagraph"/>
        <w:numPr>
          <w:ilvl w:val="1"/>
          <w:numId w:val="171"/>
        </w:numPr>
        <w:rPr>
          <w:b/>
        </w:rPr>
      </w:pPr>
      <w:r w:rsidRPr="00341E92">
        <w:rPr>
          <w:b/>
        </w:rPr>
        <w:t>Note:</w:t>
      </w:r>
      <w:r>
        <w:t xml:space="preserve"> </w:t>
      </w:r>
      <w:r w:rsidR="002409CE" w:rsidRPr="00C67C0D">
        <w:rPr>
          <w:b/>
        </w:rPr>
        <w:t>Circumcisions performed other than during the newborn’s Hospital stay are only covered when Medically Necessary.</w:t>
      </w:r>
    </w:p>
    <w:p w14:paraId="38F2EAF3" w14:textId="6CC272D7" w:rsidR="002409CE" w:rsidRPr="002A45B6" w:rsidRDefault="002409CE" w:rsidP="002A45B6">
      <w:pPr>
        <w:jc w:val="both"/>
        <w:rPr>
          <w:rFonts w:ascii="Californian FB" w:hAnsi="Californian FB" w:cs="Arial"/>
        </w:rPr>
      </w:pPr>
      <w:r w:rsidRPr="002A45B6">
        <w:rPr>
          <w:rFonts w:ascii="Californian FB" w:hAnsi="Californian FB" w:cs="Arial"/>
          <w:b/>
        </w:rPr>
        <w:t>High-Risk Ambulance Services</w:t>
      </w:r>
      <w:r w:rsidRPr="002A45B6">
        <w:rPr>
          <w:rFonts w:ascii="Californian FB" w:hAnsi="Californian FB" w:cs="Arial"/>
        </w:rPr>
        <w:t xml:space="preserve"> </w:t>
      </w:r>
      <w:r w:rsidR="00A6028D">
        <w:rPr>
          <w:rFonts w:ascii="Californian FB" w:hAnsi="Californian FB" w:cs="Arial"/>
        </w:rPr>
        <w:t xml:space="preserve">are covered </w:t>
      </w:r>
      <w:r w:rsidRPr="002A45B6">
        <w:rPr>
          <w:rFonts w:ascii="Californian FB" w:hAnsi="Californian FB" w:cs="Arial"/>
        </w:rPr>
        <w:t xml:space="preserve">in accordance with the </w:t>
      </w:r>
      <w:r w:rsidRPr="002A45B6">
        <w:rPr>
          <w:rFonts w:ascii="Californian FB" w:hAnsi="Californian FB" w:cs="Arial"/>
          <w:i/>
        </w:rPr>
        <w:t>Covered Services</w:t>
      </w:r>
      <w:r w:rsidRPr="002A45B6">
        <w:rPr>
          <w:rFonts w:ascii="Californian FB" w:hAnsi="Californian FB" w:cs="Arial"/>
        </w:rPr>
        <w:t xml:space="preserve"> section under “Ambulance Services.”</w:t>
      </w:r>
    </w:p>
    <w:p w14:paraId="6F096463" w14:textId="016E4251" w:rsidR="002409CE" w:rsidRPr="002A45B6" w:rsidRDefault="002409CE" w:rsidP="002A45B6">
      <w:pPr>
        <w:jc w:val="both"/>
        <w:rPr>
          <w:rFonts w:ascii="Californian FB" w:hAnsi="Californian FB" w:cs="Arial"/>
        </w:rPr>
      </w:pPr>
      <w:r w:rsidRPr="002A45B6">
        <w:rPr>
          <w:rFonts w:ascii="Californian FB" w:hAnsi="Californian FB" w:cs="Arial"/>
          <w:b/>
        </w:rPr>
        <w:t>Midwives</w:t>
      </w:r>
      <w:r w:rsidR="00A6028D">
        <w:rPr>
          <w:rFonts w:ascii="Californian FB" w:hAnsi="Californian FB" w:cs="Arial"/>
        </w:rPr>
        <w:t xml:space="preserve">: </w:t>
      </w:r>
      <w:r w:rsidR="001A2D7A">
        <w:rPr>
          <w:rFonts w:ascii="Californian FB" w:hAnsi="Californian FB" w:cs="Arial"/>
        </w:rPr>
        <w:t>m</w:t>
      </w:r>
      <w:r w:rsidR="001A2D7A" w:rsidRPr="002A45B6">
        <w:rPr>
          <w:rFonts w:ascii="Californian FB" w:hAnsi="Californian FB" w:cs="Arial"/>
        </w:rPr>
        <w:t xml:space="preserve">idwifery </w:t>
      </w:r>
      <w:r w:rsidRPr="002A45B6">
        <w:rPr>
          <w:rFonts w:ascii="Californian FB" w:hAnsi="Californian FB" w:cs="Arial"/>
        </w:rPr>
        <w:t xml:space="preserve">is the provision of women’s health care management in the antepartum, </w:t>
      </w:r>
      <w:proofErr w:type="spellStart"/>
      <w:r w:rsidRPr="002A45B6">
        <w:rPr>
          <w:rFonts w:ascii="Californian FB" w:hAnsi="Californian FB" w:cs="Arial"/>
        </w:rPr>
        <w:t>intrapartum</w:t>
      </w:r>
      <w:proofErr w:type="spellEnd"/>
      <w:r w:rsidRPr="002A45B6">
        <w:rPr>
          <w:rFonts w:ascii="Californian FB" w:hAnsi="Californian FB" w:cs="Arial"/>
        </w:rPr>
        <w:t xml:space="preserve">, postpartum, and </w:t>
      </w:r>
      <w:proofErr w:type="spellStart"/>
      <w:r w:rsidRPr="002A45B6">
        <w:rPr>
          <w:rFonts w:ascii="Californian FB" w:hAnsi="Californian FB" w:cs="Arial"/>
        </w:rPr>
        <w:t>interconceptual</w:t>
      </w:r>
      <w:proofErr w:type="spellEnd"/>
      <w:r w:rsidRPr="002A45B6">
        <w:rPr>
          <w:rFonts w:ascii="Californian FB" w:hAnsi="Californian FB" w:cs="Arial"/>
        </w:rPr>
        <w:t xml:space="preserve"> periods</w:t>
      </w:r>
      <w:r w:rsidR="00A6028D">
        <w:rPr>
          <w:rFonts w:ascii="Californian FB" w:hAnsi="Californian FB" w:cs="Arial"/>
        </w:rPr>
        <w:t>,</w:t>
      </w:r>
      <w:r w:rsidRPr="002A45B6">
        <w:rPr>
          <w:rFonts w:ascii="Californian FB" w:hAnsi="Californian FB" w:cs="Arial"/>
        </w:rPr>
        <w:t xml:space="preserve"> and infants up to six weeks of age.</w:t>
      </w:r>
    </w:p>
    <w:p w14:paraId="565D2359" w14:textId="56A0EF8D" w:rsidR="002409CE" w:rsidRPr="00A6028D" w:rsidRDefault="002409CE" w:rsidP="002A45B6">
      <w:pPr>
        <w:jc w:val="both"/>
        <w:rPr>
          <w:rFonts w:ascii="Californian FB" w:hAnsi="Californian FB" w:cs="Arial"/>
        </w:rPr>
      </w:pPr>
      <w:r w:rsidRPr="002A45B6">
        <w:rPr>
          <w:rFonts w:ascii="Californian FB" w:hAnsi="Californian FB" w:cs="Arial"/>
        </w:rPr>
        <w:t>The services of a Licensed Midwife</w:t>
      </w:r>
      <w:r w:rsidR="00A6028D" w:rsidRPr="002A45B6">
        <w:rPr>
          <w:rFonts w:ascii="Californian FB" w:hAnsi="Californian FB" w:cs="Arial"/>
        </w:rPr>
        <w:t xml:space="preserve"> </w:t>
      </w:r>
      <w:r w:rsidRPr="002A45B6">
        <w:rPr>
          <w:rFonts w:ascii="Californian FB" w:hAnsi="Californian FB" w:cs="Arial"/>
        </w:rPr>
        <w:t>or Certified Nurse</w:t>
      </w:r>
      <w:r w:rsidR="00A6028D" w:rsidRPr="002A45B6">
        <w:rPr>
          <w:rFonts w:ascii="Californian FB" w:hAnsi="Californian FB" w:cs="Arial"/>
        </w:rPr>
        <w:t xml:space="preserve"> </w:t>
      </w:r>
      <w:r w:rsidRPr="002A45B6">
        <w:rPr>
          <w:rFonts w:ascii="Californian FB" w:hAnsi="Californian FB" w:cs="Arial"/>
        </w:rPr>
        <w:t>Midwife are covered</w:t>
      </w:r>
      <w:r w:rsidRPr="00A6028D">
        <w:rPr>
          <w:rFonts w:ascii="Californian FB" w:hAnsi="Californian FB" w:cs="Arial"/>
        </w:rPr>
        <w:t xml:space="preserve">, </w:t>
      </w:r>
      <w:r w:rsidRPr="00C67C0D">
        <w:rPr>
          <w:rFonts w:ascii="Californian FB" w:hAnsi="Californian FB" w:cs="Arial"/>
          <w:b/>
        </w:rPr>
        <w:t>subject to the</w:t>
      </w:r>
      <w:r w:rsidRPr="00A6028D">
        <w:rPr>
          <w:rFonts w:ascii="Californian FB" w:hAnsi="Californian FB" w:cs="Arial"/>
        </w:rPr>
        <w:t xml:space="preserve"> </w:t>
      </w:r>
      <w:r w:rsidRPr="00C67C0D">
        <w:rPr>
          <w:rFonts w:ascii="Californian FB" w:hAnsi="Californian FB" w:cs="Arial"/>
          <w:b/>
        </w:rPr>
        <w:t>following limitations</w:t>
      </w:r>
      <w:r w:rsidRPr="00A6028D">
        <w:rPr>
          <w:rFonts w:ascii="Californian FB" w:hAnsi="Californian FB" w:cs="Arial"/>
        </w:rPr>
        <w:t>:</w:t>
      </w:r>
    </w:p>
    <w:p w14:paraId="4E21F110" w14:textId="16AE982F" w:rsidR="002409CE" w:rsidRPr="002A45B6" w:rsidRDefault="002409CE" w:rsidP="00F322E4">
      <w:pPr>
        <w:numPr>
          <w:ilvl w:val="0"/>
          <w:numId w:val="108"/>
        </w:numPr>
        <w:spacing w:after="0" w:line="240" w:lineRule="auto"/>
        <w:jc w:val="both"/>
        <w:rPr>
          <w:rFonts w:ascii="Californian FB" w:hAnsi="Californian FB" w:cs="Arial"/>
        </w:rPr>
      </w:pPr>
      <w:r w:rsidRPr="002A45B6">
        <w:rPr>
          <w:rFonts w:ascii="Californian FB" w:hAnsi="Californian FB" w:cs="Arial"/>
        </w:rPr>
        <w:t>The Midwife’s</w:t>
      </w:r>
      <w:r w:rsidR="00A6028D" w:rsidRPr="002A45B6">
        <w:rPr>
          <w:rFonts w:ascii="Californian FB" w:hAnsi="Californian FB" w:cs="Arial"/>
        </w:rPr>
        <w:t xml:space="preserve"> </w:t>
      </w:r>
      <w:r w:rsidRPr="002A45B6">
        <w:rPr>
          <w:rFonts w:ascii="Californian FB" w:hAnsi="Californian FB" w:cs="Arial"/>
        </w:rPr>
        <w:t>services must be provided under the supervision of a licensed obstetrician or licensed family Provider/Practitioner.</w:t>
      </w:r>
    </w:p>
    <w:p w14:paraId="0729C397" w14:textId="77777777" w:rsidR="002409CE" w:rsidRPr="002A45B6" w:rsidRDefault="002409CE" w:rsidP="00F322E4">
      <w:pPr>
        <w:numPr>
          <w:ilvl w:val="0"/>
          <w:numId w:val="108"/>
        </w:numPr>
        <w:spacing w:after="0" w:line="240" w:lineRule="auto"/>
        <w:jc w:val="both"/>
        <w:rPr>
          <w:rFonts w:ascii="Californian FB" w:hAnsi="Californian FB" w:cs="Arial"/>
        </w:rPr>
      </w:pPr>
      <w:r w:rsidRPr="002A45B6">
        <w:rPr>
          <w:rFonts w:ascii="Californian FB" w:hAnsi="Californian FB" w:cs="Arial"/>
        </w:rPr>
        <w:t xml:space="preserve">The services must be provided in preparation for or in connection with the delivery of a newborn infant. </w:t>
      </w:r>
    </w:p>
    <w:p w14:paraId="684123FC" w14:textId="4064EA5B" w:rsidR="002409CE" w:rsidRPr="002A45B6" w:rsidRDefault="002409CE" w:rsidP="00F322E4">
      <w:pPr>
        <w:numPr>
          <w:ilvl w:val="0"/>
          <w:numId w:val="108"/>
        </w:numPr>
        <w:tabs>
          <w:tab w:val="left" w:pos="-1440"/>
          <w:tab w:val="left" w:pos="-720"/>
          <w:tab w:val="left" w:pos="0"/>
        </w:tabs>
        <w:suppressAutoHyphens/>
        <w:spacing w:after="0" w:line="-280" w:lineRule="auto"/>
        <w:jc w:val="both"/>
        <w:rPr>
          <w:rFonts w:ascii="Californian FB" w:hAnsi="Californian FB" w:cs="Arial"/>
          <w:spacing w:val="-3"/>
        </w:rPr>
      </w:pPr>
      <w:r w:rsidRPr="002A45B6">
        <w:rPr>
          <w:rFonts w:ascii="Californian FB" w:hAnsi="Californian FB" w:cs="Arial"/>
        </w:rPr>
        <w:t>For purpose of coverage under this Plan, the only allowable sites of delivery are a Hospital or a licensed birthing center. Elective Home</w:t>
      </w:r>
      <w:r w:rsidR="00A6028D" w:rsidRPr="002A45B6">
        <w:rPr>
          <w:rFonts w:ascii="Californian FB" w:hAnsi="Californian FB" w:cs="Arial"/>
        </w:rPr>
        <w:t xml:space="preserve"> </w:t>
      </w:r>
      <w:r w:rsidR="006C5A8F" w:rsidRPr="002A45B6">
        <w:rPr>
          <w:rFonts w:ascii="Californian FB" w:hAnsi="Californian FB" w:cs="Arial"/>
        </w:rPr>
        <w:t>Births and</w:t>
      </w:r>
      <w:r w:rsidRPr="002A45B6">
        <w:rPr>
          <w:rFonts w:ascii="Californian FB" w:hAnsi="Californian FB" w:cs="Arial"/>
        </w:rPr>
        <w:t xml:space="preserve"> any prenatal or postpartum services connected with Elective</w:t>
      </w:r>
      <w:r w:rsidR="00A6028D" w:rsidRPr="002A45B6">
        <w:rPr>
          <w:rFonts w:ascii="Californian FB" w:hAnsi="Californian FB" w:cs="Arial"/>
        </w:rPr>
        <w:t xml:space="preserve"> </w:t>
      </w:r>
      <w:r w:rsidRPr="002A45B6">
        <w:rPr>
          <w:rFonts w:ascii="Californian FB" w:hAnsi="Californian FB" w:cs="Arial"/>
        </w:rPr>
        <w:t>Home</w:t>
      </w:r>
      <w:r w:rsidR="00A6028D" w:rsidRPr="002A45B6">
        <w:rPr>
          <w:rFonts w:ascii="Californian FB" w:hAnsi="Californian FB" w:cs="Arial"/>
        </w:rPr>
        <w:t xml:space="preserve"> </w:t>
      </w:r>
      <w:r w:rsidRPr="002A45B6">
        <w:rPr>
          <w:rFonts w:ascii="Californian FB" w:hAnsi="Californian FB" w:cs="Arial"/>
        </w:rPr>
        <w:t>Births</w:t>
      </w:r>
      <w:r w:rsidR="00A6028D" w:rsidRPr="002A45B6">
        <w:rPr>
          <w:rFonts w:ascii="Californian FB" w:hAnsi="Californian FB" w:cs="Arial"/>
        </w:rPr>
        <w:t xml:space="preserve"> </w:t>
      </w:r>
      <w:r w:rsidRPr="002A45B6">
        <w:rPr>
          <w:rFonts w:ascii="Californian FB" w:hAnsi="Californian FB" w:cs="Arial"/>
        </w:rPr>
        <w:t xml:space="preserve">are not covered.  </w:t>
      </w:r>
      <w:r w:rsidR="00A6028D">
        <w:rPr>
          <w:rFonts w:ascii="Californian FB" w:hAnsi="Californian FB" w:cs="Arial"/>
        </w:rPr>
        <w:t>“</w:t>
      </w:r>
      <w:r w:rsidRPr="002A45B6">
        <w:rPr>
          <w:rFonts w:ascii="Californian FB" w:hAnsi="Californian FB" w:cs="Arial"/>
          <w:spacing w:val="-3"/>
        </w:rPr>
        <w:t>Elective Home</w:t>
      </w:r>
      <w:r w:rsidR="00A6028D" w:rsidRPr="002A45B6">
        <w:rPr>
          <w:rFonts w:ascii="Californian FB" w:hAnsi="Californian FB" w:cs="Arial"/>
          <w:spacing w:val="-3"/>
        </w:rPr>
        <w:t xml:space="preserve"> </w:t>
      </w:r>
      <w:r w:rsidRPr="002A45B6">
        <w:rPr>
          <w:rFonts w:ascii="Californian FB" w:hAnsi="Californian FB" w:cs="Arial"/>
          <w:spacing w:val="-3"/>
        </w:rPr>
        <w:t>Birth</w:t>
      </w:r>
      <w:r w:rsidR="00A6028D">
        <w:rPr>
          <w:rFonts w:ascii="Californian FB" w:hAnsi="Californian FB" w:cs="Arial"/>
          <w:spacing w:val="-3"/>
        </w:rPr>
        <w:t>”</w:t>
      </w:r>
      <w:r w:rsidR="00A6028D" w:rsidRPr="002A45B6">
        <w:rPr>
          <w:rFonts w:ascii="Californian FB" w:hAnsi="Californian FB" w:cs="Arial"/>
          <w:spacing w:val="-3"/>
        </w:rPr>
        <w:t xml:space="preserve"> </w:t>
      </w:r>
      <w:r w:rsidRPr="002A45B6">
        <w:rPr>
          <w:rFonts w:ascii="Californian FB" w:hAnsi="Californian FB" w:cs="Arial"/>
          <w:spacing w:val="-3"/>
        </w:rPr>
        <w:t>means a birth that was planned or intended by the Participant or Provider/Practitioner to occur in the home.</w:t>
      </w:r>
    </w:p>
    <w:p w14:paraId="260E7A3A" w14:textId="2B0D67D5" w:rsidR="002409CE" w:rsidRPr="00A6028D" w:rsidRDefault="002409CE" w:rsidP="00F322E4">
      <w:pPr>
        <w:numPr>
          <w:ilvl w:val="0"/>
          <w:numId w:val="108"/>
        </w:numPr>
        <w:tabs>
          <w:tab w:val="left" w:pos="-1440"/>
          <w:tab w:val="left" w:pos="-720"/>
          <w:tab w:val="left" w:pos="0"/>
        </w:tabs>
        <w:suppressAutoHyphens/>
        <w:spacing w:after="0" w:line="-280" w:lineRule="auto"/>
        <w:jc w:val="both"/>
        <w:rPr>
          <w:rFonts w:ascii="Californian FB" w:hAnsi="Californian FB" w:cs="Arial"/>
        </w:rPr>
      </w:pPr>
      <w:r w:rsidRPr="002A45B6">
        <w:rPr>
          <w:rFonts w:ascii="Californian FB" w:hAnsi="Californian FB" w:cs="Arial"/>
        </w:rPr>
        <w:t xml:space="preserve">The combined fees of the midwife and any attending or supervising </w:t>
      </w:r>
      <w:r w:rsidR="00C67C0D">
        <w:rPr>
          <w:rFonts w:ascii="Californian FB" w:hAnsi="Californian FB" w:cs="Arial"/>
        </w:rPr>
        <w:t>P</w:t>
      </w:r>
      <w:r w:rsidR="007402DC" w:rsidRPr="007402DC">
        <w:rPr>
          <w:rFonts w:ascii="Californian FB" w:hAnsi="Californian FB" w:cs="Arial"/>
        </w:rPr>
        <w:t>rovider</w:t>
      </w:r>
      <w:r w:rsidRPr="002A45B6">
        <w:rPr>
          <w:rFonts w:ascii="Californian FB" w:hAnsi="Californian FB" w:cs="Arial"/>
        </w:rPr>
        <w:t>/</w:t>
      </w:r>
      <w:r w:rsidR="00C67C0D">
        <w:rPr>
          <w:rFonts w:ascii="Californian FB" w:hAnsi="Californian FB" w:cs="Arial"/>
        </w:rPr>
        <w:t>P</w:t>
      </w:r>
      <w:r w:rsidR="00C24032" w:rsidRPr="00C24032">
        <w:rPr>
          <w:rFonts w:ascii="Californian FB" w:hAnsi="Californian FB" w:cs="Arial"/>
        </w:rPr>
        <w:t>ractitioner</w:t>
      </w:r>
      <w:r w:rsidRPr="002A45B6">
        <w:rPr>
          <w:rFonts w:ascii="Californian FB" w:hAnsi="Californian FB" w:cs="Arial"/>
        </w:rPr>
        <w:t>, for all services provided before, during</w:t>
      </w:r>
      <w:r w:rsidR="00A6028D">
        <w:rPr>
          <w:rFonts w:ascii="Californian FB" w:hAnsi="Californian FB" w:cs="Arial"/>
        </w:rPr>
        <w:t>,</w:t>
      </w:r>
      <w:r w:rsidRPr="002A45B6">
        <w:rPr>
          <w:rFonts w:ascii="Californian FB" w:hAnsi="Californian FB" w:cs="Arial"/>
        </w:rPr>
        <w:t xml:space="preserve"> and after the birth, may not exceed the allowable fee(s) that would have been payable to the Provider/Practitioner had he/she been the sole Provider/</w:t>
      </w:r>
      <w:r w:rsidRPr="00A6028D">
        <w:rPr>
          <w:rFonts w:ascii="Californian FB" w:hAnsi="Californian FB" w:cs="Arial"/>
        </w:rPr>
        <w:t>Practitioner of those services.</w:t>
      </w:r>
    </w:p>
    <w:p w14:paraId="7CA29203" w14:textId="77777777" w:rsidR="00341E92" w:rsidRDefault="002409CE" w:rsidP="00F322E4">
      <w:pPr>
        <w:numPr>
          <w:ilvl w:val="0"/>
          <w:numId w:val="108"/>
        </w:numPr>
        <w:tabs>
          <w:tab w:val="left" w:pos="720"/>
        </w:tabs>
        <w:spacing w:after="0" w:line="240" w:lineRule="auto"/>
        <w:jc w:val="both"/>
        <w:rPr>
          <w:rFonts w:ascii="Californian FB" w:hAnsi="Californian FB" w:cs="Arial"/>
          <w:color w:val="FF0000"/>
        </w:rPr>
      </w:pPr>
      <w:r w:rsidRPr="00C67C0D">
        <w:rPr>
          <w:rFonts w:ascii="Californian FB" w:hAnsi="Californian FB" w:cs="Arial"/>
          <w:b/>
        </w:rPr>
        <w:t>The services of a lay Midwife</w:t>
      </w:r>
      <w:r w:rsidR="00A6028D" w:rsidRPr="00C67C0D">
        <w:rPr>
          <w:rFonts w:ascii="Californian FB" w:hAnsi="Californian FB" w:cs="Arial"/>
          <w:b/>
        </w:rPr>
        <w:t xml:space="preserve"> </w:t>
      </w:r>
      <w:r w:rsidRPr="00C67C0D">
        <w:rPr>
          <w:rFonts w:ascii="Californian FB" w:hAnsi="Californian FB" w:cs="Arial"/>
          <w:b/>
        </w:rPr>
        <w:t>or an unlicensed Midwife</w:t>
      </w:r>
      <w:r w:rsidR="00A6028D" w:rsidRPr="00C67C0D">
        <w:rPr>
          <w:rFonts w:ascii="Californian FB" w:hAnsi="Californian FB" w:cs="Arial"/>
          <w:b/>
        </w:rPr>
        <w:t xml:space="preserve"> </w:t>
      </w:r>
      <w:r w:rsidRPr="00C67C0D">
        <w:rPr>
          <w:rFonts w:ascii="Californian FB" w:hAnsi="Californian FB" w:cs="Arial"/>
          <w:b/>
        </w:rPr>
        <w:t>are not covered.</w:t>
      </w:r>
    </w:p>
    <w:p w14:paraId="41AF00F9" w14:textId="77777777" w:rsidR="00341E92" w:rsidRDefault="00341E92" w:rsidP="00341E92">
      <w:pPr>
        <w:tabs>
          <w:tab w:val="left" w:pos="720"/>
        </w:tabs>
        <w:spacing w:after="0" w:line="240" w:lineRule="auto"/>
        <w:jc w:val="both"/>
        <w:rPr>
          <w:rFonts w:ascii="Californian FB" w:hAnsi="Californian FB" w:cs="Arial"/>
          <w:color w:val="FF0000"/>
        </w:rPr>
      </w:pPr>
    </w:p>
    <w:p w14:paraId="79856FED" w14:textId="03C88996" w:rsidR="002409CE" w:rsidRDefault="002409CE" w:rsidP="00341E92">
      <w:pPr>
        <w:tabs>
          <w:tab w:val="left" w:pos="720"/>
        </w:tabs>
        <w:spacing w:after="0" w:line="240" w:lineRule="auto"/>
        <w:jc w:val="both"/>
        <w:rPr>
          <w:rFonts w:ascii="Californian FB" w:hAnsi="Californian FB" w:cs="Arial"/>
          <w:b/>
        </w:rPr>
      </w:pPr>
      <w:r w:rsidRPr="00341E92">
        <w:rPr>
          <w:rFonts w:ascii="Californian FB" w:hAnsi="Californian FB" w:cs="Arial"/>
          <w:b/>
        </w:rPr>
        <w:t xml:space="preserve">Prenatal Maternity Care </w:t>
      </w:r>
    </w:p>
    <w:p w14:paraId="71C52666" w14:textId="77777777" w:rsidR="00341E92" w:rsidRPr="00341E92" w:rsidRDefault="00341E92" w:rsidP="00341E92">
      <w:pPr>
        <w:tabs>
          <w:tab w:val="left" w:pos="720"/>
        </w:tabs>
        <w:spacing w:after="0" w:line="240" w:lineRule="auto"/>
        <w:jc w:val="both"/>
        <w:rPr>
          <w:rFonts w:ascii="Californian FB" w:hAnsi="Californian FB" w:cs="Arial"/>
          <w:color w:val="FF0000"/>
        </w:rPr>
      </w:pPr>
    </w:p>
    <w:p w14:paraId="0F23E1DE" w14:textId="007762F4" w:rsidR="002409CE" w:rsidRPr="00C67C0D" w:rsidRDefault="002409CE" w:rsidP="002A45B6">
      <w:pPr>
        <w:tabs>
          <w:tab w:val="left" w:pos="720"/>
        </w:tabs>
        <w:jc w:val="both"/>
        <w:rPr>
          <w:rFonts w:ascii="Californian FB" w:hAnsi="Californian FB" w:cs="Arial"/>
          <w:b/>
        </w:rPr>
      </w:pPr>
      <w:r w:rsidRPr="002A45B6">
        <w:rPr>
          <w:rFonts w:ascii="Californian FB" w:hAnsi="Californian FB" w:cs="Arial"/>
        </w:rPr>
        <w:t>Benefits which include prenatal care, pregnancy related diagnostic tests, (including an alpha-fetoprotein IV screening test for women, generally between 16 and 20 weeks of pregnancy, to screen for certain abnormalities in the fetus), visits to an Obstetrician, certified nurse-midwife, or Licensed</w:t>
      </w:r>
      <w:r w:rsidR="00A6028D" w:rsidRPr="002A45B6">
        <w:rPr>
          <w:rFonts w:ascii="Californian FB" w:hAnsi="Californian FB" w:cs="Arial"/>
        </w:rPr>
        <w:t xml:space="preserve"> </w:t>
      </w:r>
      <w:r w:rsidRPr="002A45B6">
        <w:rPr>
          <w:rFonts w:ascii="Californian FB" w:hAnsi="Californian FB" w:cs="Arial"/>
        </w:rPr>
        <w:t>Midwife,</w:t>
      </w:r>
      <w:r w:rsidR="00C67C0D">
        <w:rPr>
          <w:rFonts w:ascii="Californian FB" w:hAnsi="Californian FB" w:cs="Arial"/>
        </w:rPr>
        <w:t xml:space="preserve"> </w:t>
      </w:r>
      <w:r w:rsidRPr="002A45B6">
        <w:rPr>
          <w:rFonts w:ascii="Californian FB" w:hAnsi="Californian FB" w:cs="Arial"/>
          <w:b/>
        </w:rPr>
        <w:t xml:space="preserve">Medically Necessary </w:t>
      </w:r>
      <w:r w:rsidRPr="002A45B6">
        <w:rPr>
          <w:rFonts w:ascii="Californian FB" w:hAnsi="Californian FB" w:cs="Arial"/>
        </w:rPr>
        <w:t xml:space="preserve">nutritional supplements as determined by the attending Provider/Practitioner, childbirth in a Hospital or in a licensed birthing center. Please see </w:t>
      </w:r>
      <w:r w:rsidRPr="00C67C0D">
        <w:rPr>
          <w:rFonts w:ascii="Californian FB" w:hAnsi="Californian FB" w:cs="Arial"/>
        </w:rPr>
        <w:t>Schedule of Benefits</w:t>
      </w:r>
      <w:r w:rsidRPr="002A45B6">
        <w:rPr>
          <w:rFonts w:ascii="Californian FB" w:hAnsi="Californian FB" w:cs="Arial"/>
        </w:rPr>
        <w:t xml:space="preserve"> for special Co-pay information. </w:t>
      </w:r>
      <w:r w:rsidRPr="00C67C0D">
        <w:rPr>
          <w:rFonts w:ascii="Californian FB" w:hAnsi="Californian FB" w:cs="Arial"/>
          <w:b/>
        </w:rPr>
        <w:t>Elective</w:t>
      </w:r>
      <w:r w:rsidRPr="00A6028D">
        <w:rPr>
          <w:rFonts w:ascii="Californian FB" w:hAnsi="Californian FB" w:cs="Arial"/>
        </w:rPr>
        <w:t xml:space="preserve"> </w:t>
      </w:r>
      <w:r w:rsidRPr="00C67C0D">
        <w:rPr>
          <w:rFonts w:ascii="Californian FB" w:hAnsi="Californian FB" w:cs="Arial"/>
          <w:b/>
        </w:rPr>
        <w:t>Home Births are not covered.</w:t>
      </w:r>
    </w:p>
    <w:p w14:paraId="6E9CC468" w14:textId="77777777" w:rsidR="002409CE" w:rsidRPr="002A45B6" w:rsidRDefault="002409CE" w:rsidP="002A45B6">
      <w:pPr>
        <w:ind w:left="1440" w:hanging="1440"/>
        <w:jc w:val="both"/>
        <w:rPr>
          <w:rFonts w:ascii="Californian FB" w:hAnsi="Californian FB" w:cs="Arial"/>
        </w:rPr>
      </w:pPr>
      <w:r w:rsidRPr="00C67C0D">
        <w:rPr>
          <w:rFonts w:ascii="Californian FB" w:hAnsi="Californian FB" w:cs="Arial"/>
          <w:b/>
        </w:rPr>
        <w:t>Elective Abortions</w:t>
      </w:r>
      <w:r w:rsidRPr="00A6028D">
        <w:rPr>
          <w:rFonts w:ascii="Californian FB" w:hAnsi="Californian FB" w:cs="Arial"/>
        </w:rPr>
        <w:t xml:space="preserve"> are co</w:t>
      </w:r>
      <w:r w:rsidRPr="002A45B6">
        <w:rPr>
          <w:rFonts w:ascii="Californian FB" w:hAnsi="Californian FB" w:cs="Arial"/>
        </w:rPr>
        <w:t>vered when performed prior to the 24</w:t>
      </w:r>
      <w:r w:rsidRPr="002A45B6">
        <w:rPr>
          <w:rFonts w:ascii="Californian FB" w:hAnsi="Californian FB" w:cs="Arial"/>
          <w:vertAlign w:val="superscript"/>
        </w:rPr>
        <w:t>th</w:t>
      </w:r>
      <w:r w:rsidRPr="002A45B6">
        <w:rPr>
          <w:rFonts w:ascii="Californian FB" w:hAnsi="Californian FB" w:cs="Arial"/>
        </w:rPr>
        <w:t xml:space="preserve"> week of pregnancy. </w:t>
      </w:r>
    </w:p>
    <w:p w14:paraId="0F27C3EB" w14:textId="1E9A3DAA" w:rsidR="002409CE" w:rsidRPr="002A45B6" w:rsidRDefault="00ED6727" w:rsidP="002A45B6">
      <w:pPr>
        <w:jc w:val="both"/>
        <w:rPr>
          <w:rFonts w:ascii="Californian FB" w:hAnsi="Californian FB" w:cs="Arial"/>
        </w:rPr>
      </w:pPr>
      <w:r w:rsidRPr="00C67C0D">
        <w:rPr>
          <w:rFonts w:ascii="Californian FB" w:hAnsi="Californian FB" w:cs="Arial"/>
          <w:b/>
        </w:rPr>
        <w:t xml:space="preserve">Also covered are: </w:t>
      </w:r>
      <w:proofErr w:type="spellStart"/>
      <w:r w:rsidR="002409CE" w:rsidRPr="00C67C0D">
        <w:rPr>
          <w:rFonts w:ascii="Californian FB" w:hAnsi="Californian FB" w:cs="Arial"/>
          <w:b/>
        </w:rPr>
        <w:t>Cytologic</w:t>
      </w:r>
      <w:proofErr w:type="spellEnd"/>
      <w:r w:rsidRPr="00C67C0D">
        <w:rPr>
          <w:rFonts w:ascii="Californian FB" w:hAnsi="Californian FB" w:cs="Arial"/>
          <w:b/>
        </w:rPr>
        <w:t xml:space="preserve"> </w:t>
      </w:r>
      <w:r w:rsidR="002409CE" w:rsidRPr="00C67C0D">
        <w:rPr>
          <w:rFonts w:ascii="Californian FB" w:hAnsi="Californian FB" w:cs="Arial"/>
          <w:b/>
        </w:rPr>
        <w:t>Screening</w:t>
      </w:r>
      <w:r w:rsidR="001A6A3E">
        <w:rPr>
          <w:rFonts w:ascii="Californian FB" w:hAnsi="Californian FB" w:cs="Arial"/>
          <w:b/>
        </w:rPr>
        <w:t xml:space="preserve"> </w:t>
      </w:r>
      <w:r w:rsidR="002409CE" w:rsidRPr="00C67C0D">
        <w:rPr>
          <w:rFonts w:ascii="Californian FB" w:hAnsi="Californian FB" w:cs="Arial"/>
          <w:b/>
        </w:rPr>
        <w:t>(Pap</w:t>
      </w:r>
      <w:r w:rsidR="001A6A3E">
        <w:rPr>
          <w:rFonts w:ascii="Californian FB" w:hAnsi="Californian FB" w:cs="Arial"/>
          <w:b/>
        </w:rPr>
        <w:t xml:space="preserve"> </w:t>
      </w:r>
      <w:proofErr w:type="gramStart"/>
      <w:r w:rsidR="002409CE" w:rsidRPr="00C67C0D">
        <w:rPr>
          <w:rFonts w:ascii="Californian FB" w:hAnsi="Californian FB" w:cs="Arial"/>
          <w:b/>
        </w:rPr>
        <w:t>Smear</w:t>
      </w:r>
      <w:proofErr w:type="gramEnd"/>
      <w:r w:rsidR="002409CE" w:rsidRPr="00C67C0D">
        <w:rPr>
          <w:rFonts w:ascii="Californian FB" w:hAnsi="Californian FB" w:cs="Arial"/>
          <w:b/>
        </w:rPr>
        <w:t>), Human</w:t>
      </w:r>
      <w:r w:rsidR="001A6A3E">
        <w:rPr>
          <w:rFonts w:ascii="Californian FB" w:hAnsi="Californian FB" w:cs="Arial"/>
          <w:b/>
        </w:rPr>
        <w:t xml:space="preserve"> </w:t>
      </w:r>
      <w:r w:rsidR="002409CE" w:rsidRPr="00C67C0D">
        <w:rPr>
          <w:rFonts w:ascii="Californian FB" w:hAnsi="Californian FB" w:cs="Arial"/>
          <w:b/>
        </w:rPr>
        <w:t>Papillomavirus</w:t>
      </w:r>
      <w:r w:rsidRPr="00C67C0D">
        <w:rPr>
          <w:rFonts w:ascii="Californian FB" w:hAnsi="Californian FB" w:cs="Arial"/>
          <w:b/>
        </w:rPr>
        <w:t xml:space="preserve"> </w:t>
      </w:r>
      <w:r w:rsidR="002409CE" w:rsidRPr="00C67C0D">
        <w:rPr>
          <w:rFonts w:ascii="Californian FB" w:hAnsi="Californian FB" w:cs="Arial"/>
          <w:b/>
        </w:rPr>
        <w:t xml:space="preserve">(HPV) Screenings, </w:t>
      </w:r>
      <w:r>
        <w:rPr>
          <w:rFonts w:ascii="Californian FB" w:hAnsi="Californian FB" w:cs="Arial"/>
        </w:rPr>
        <w:t xml:space="preserve">the </w:t>
      </w:r>
      <w:r w:rsidR="002409CE" w:rsidRPr="00C67C0D">
        <w:rPr>
          <w:rFonts w:ascii="Californian FB" w:hAnsi="Californian FB" w:cs="Arial"/>
          <w:b/>
        </w:rPr>
        <w:t>HPV Vaccine</w:t>
      </w:r>
      <w:r w:rsidRPr="00C67C0D">
        <w:rPr>
          <w:rFonts w:ascii="Californian FB" w:hAnsi="Californian FB" w:cs="Arial"/>
          <w:b/>
        </w:rPr>
        <w:t xml:space="preserve"> </w:t>
      </w:r>
      <w:r w:rsidR="002409CE" w:rsidRPr="00C67C0D">
        <w:rPr>
          <w:rFonts w:ascii="Californian FB" w:hAnsi="Californian FB" w:cs="Arial"/>
          <w:b/>
        </w:rPr>
        <w:t>Coverage</w:t>
      </w:r>
      <w:r w:rsidR="002409CE" w:rsidRPr="00ED6727">
        <w:rPr>
          <w:rFonts w:ascii="Californian FB" w:hAnsi="Californian FB" w:cs="Arial"/>
        </w:rPr>
        <w:t xml:space="preserve"> for females 9-14 years of age</w:t>
      </w:r>
      <w:r>
        <w:rPr>
          <w:rFonts w:ascii="Californian FB" w:hAnsi="Californian FB" w:cs="Arial"/>
        </w:rPr>
        <w:t>,</w:t>
      </w:r>
      <w:r w:rsidR="002409CE" w:rsidRPr="00ED6727">
        <w:rPr>
          <w:rFonts w:ascii="Californian FB" w:hAnsi="Californian FB" w:cs="Arial"/>
        </w:rPr>
        <w:t xml:space="preserve"> and other populations </w:t>
      </w:r>
      <w:r w:rsidR="002409CE" w:rsidRPr="00C67C0D">
        <w:rPr>
          <w:rFonts w:ascii="Californian FB" w:hAnsi="Californian FB" w:cs="Arial"/>
          <w:b/>
          <w:i/>
        </w:rPr>
        <w:t xml:space="preserve">in accordance with guidelines established by </w:t>
      </w:r>
      <w:r w:rsidR="002409CE" w:rsidRPr="00ED6727">
        <w:rPr>
          <w:rFonts w:ascii="Californian FB" w:hAnsi="Californian FB" w:cs="Arial"/>
        </w:rPr>
        <w:t>The Advisory Committee on Immunizations Practices (ACIP), and mammography coverage described in the</w:t>
      </w:r>
      <w:r w:rsidR="002409CE" w:rsidRPr="002A45B6">
        <w:rPr>
          <w:rFonts w:ascii="Californian FB" w:hAnsi="Californian FB" w:cs="Arial"/>
        </w:rPr>
        <w:t xml:space="preserve"> </w:t>
      </w:r>
      <w:r w:rsidR="002409CE" w:rsidRPr="002A45B6">
        <w:rPr>
          <w:rFonts w:ascii="Californian FB" w:hAnsi="Californian FB" w:cs="Arial"/>
          <w:i/>
        </w:rPr>
        <w:t>Covered Services</w:t>
      </w:r>
      <w:r w:rsidR="002409CE" w:rsidRPr="002A45B6">
        <w:rPr>
          <w:rFonts w:ascii="Californian FB" w:hAnsi="Californian FB" w:cs="Arial"/>
        </w:rPr>
        <w:t xml:space="preserve"> section under “</w:t>
      </w:r>
      <w:proofErr w:type="spellStart"/>
      <w:r w:rsidR="002409CE" w:rsidRPr="002A45B6">
        <w:rPr>
          <w:rFonts w:ascii="Californian FB" w:hAnsi="Californian FB" w:cs="Arial"/>
        </w:rPr>
        <w:t>Cytologic</w:t>
      </w:r>
      <w:proofErr w:type="spellEnd"/>
      <w:r w:rsidR="002409CE" w:rsidRPr="002A45B6">
        <w:rPr>
          <w:rFonts w:ascii="Californian FB" w:hAnsi="Californian FB" w:cs="Arial"/>
        </w:rPr>
        <w:t xml:space="preserve"> (Pap Smear) Screening, Human Papillomavirus (HPV) Screening and HPV Vaccine Coverage.”</w:t>
      </w:r>
    </w:p>
    <w:p w14:paraId="56F36E54" w14:textId="0503B3F6" w:rsidR="002409CE" w:rsidRPr="002A45B6" w:rsidRDefault="002409CE" w:rsidP="002A45B6">
      <w:pPr>
        <w:jc w:val="both"/>
        <w:rPr>
          <w:rFonts w:ascii="Californian FB" w:hAnsi="Californian FB" w:cs="Arial"/>
          <w:b/>
        </w:rPr>
      </w:pPr>
      <w:r w:rsidRPr="002A45B6">
        <w:rPr>
          <w:rFonts w:ascii="Californian FB" w:hAnsi="Californian FB" w:cs="Arial"/>
          <w:b/>
        </w:rPr>
        <w:t xml:space="preserve">Mastectomy, Prosthetic Devices </w:t>
      </w:r>
      <w:r w:rsidR="006C5A8F" w:rsidRPr="002A45B6">
        <w:rPr>
          <w:rFonts w:ascii="Californian FB" w:hAnsi="Californian FB" w:cs="Arial"/>
          <w:b/>
        </w:rPr>
        <w:t>and</w:t>
      </w:r>
      <w:r w:rsidRPr="002A45B6">
        <w:rPr>
          <w:rFonts w:ascii="Californian FB" w:hAnsi="Californian FB" w:cs="Arial"/>
          <w:b/>
        </w:rPr>
        <w:t xml:space="preserve"> Reconstructive Surgery</w:t>
      </w:r>
      <w:r w:rsidR="00ED6727">
        <w:rPr>
          <w:rFonts w:ascii="Californian FB" w:hAnsi="Californian FB" w:cs="Arial"/>
          <w:b/>
        </w:rPr>
        <w:t>: W</w:t>
      </w:r>
      <w:r w:rsidRPr="002A45B6">
        <w:rPr>
          <w:rFonts w:ascii="Californian FB" w:hAnsi="Californian FB" w:cs="Arial"/>
          <w:b/>
        </w:rPr>
        <w:t>omen’s Health and Cancer Rights Act Notice</w:t>
      </w:r>
    </w:p>
    <w:p w14:paraId="53DC80E1" w14:textId="77777777" w:rsidR="002409CE" w:rsidRPr="002A45B6" w:rsidRDefault="002409CE" w:rsidP="002A45B6">
      <w:pPr>
        <w:autoSpaceDE w:val="0"/>
        <w:autoSpaceDN w:val="0"/>
        <w:adjustRightInd w:val="0"/>
        <w:jc w:val="both"/>
        <w:rPr>
          <w:rFonts w:ascii="Californian FB" w:hAnsi="Californian FB" w:cs="Arial"/>
          <w:i/>
          <w:iCs/>
        </w:rPr>
      </w:pPr>
      <w:r w:rsidRPr="002A45B6">
        <w:rPr>
          <w:rFonts w:ascii="Californian FB" w:hAnsi="Californian FB" w:cs="Arial"/>
          <w:i/>
          <w:iCs/>
        </w:rPr>
        <w:t xml:space="preserve">If </w:t>
      </w:r>
      <w:r w:rsidR="00C842EF" w:rsidRPr="002A45B6">
        <w:rPr>
          <w:rFonts w:ascii="Californian FB" w:hAnsi="Californian FB" w:cs="Arial"/>
          <w:i/>
          <w:iCs/>
        </w:rPr>
        <w:t>the participant has</w:t>
      </w:r>
      <w:r w:rsidRPr="002A45B6">
        <w:rPr>
          <w:rFonts w:ascii="Californian FB" w:hAnsi="Californian FB" w:cs="Arial"/>
          <w:i/>
          <w:iCs/>
        </w:rPr>
        <w:t xml:space="preserve"> had or </w:t>
      </w:r>
      <w:r w:rsidR="00C842EF" w:rsidRPr="002A45B6">
        <w:rPr>
          <w:rFonts w:ascii="Californian FB" w:hAnsi="Californian FB" w:cs="Arial"/>
          <w:i/>
          <w:iCs/>
        </w:rPr>
        <w:t>is</w:t>
      </w:r>
      <w:r w:rsidRPr="002A45B6">
        <w:rPr>
          <w:rFonts w:ascii="Californian FB" w:hAnsi="Californian FB" w:cs="Arial"/>
          <w:i/>
          <w:iCs/>
        </w:rPr>
        <w:t xml:space="preserve"> going to have a mastectomy, </w:t>
      </w:r>
      <w:r w:rsidR="00C842EF" w:rsidRPr="002A45B6">
        <w:rPr>
          <w:rFonts w:ascii="Californian FB" w:hAnsi="Californian FB" w:cs="Arial"/>
          <w:i/>
          <w:iCs/>
        </w:rPr>
        <w:t>they</w:t>
      </w:r>
      <w:r w:rsidRPr="002A45B6">
        <w:rPr>
          <w:rFonts w:ascii="Californian FB" w:hAnsi="Californian FB" w:cs="Arial"/>
          <w:i/>
          <w:iCs/>
        </w:rPr>
        <w:t xml:space="preserve">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4D4914F3" w14:textId="46067E53" w:rsidR="002409CE" w:rsidRPr="002A45B6" w:rsidRDefault="002409CE" w:rsidP="00F322E4">
      <w:pPr>
        <w:numPr>
          <w:ilvl w:val="3"/>
          <w:numId w:val="131"/>
        </w:numPr>
        <w:tabs>
          <w:tab w:val="clear" w:pos="4320"/>
        </w:tabs>
        <w:autoSpaceDE w:val="0"/>
        <w:autoSpaceDN w:val="0"/>
        <w:adjustRightInd w:val="0"/>
        <w:spacing w:after="0" w:line="240" w:lineRule="auto"/>
        <w:ind w:left="720"/>
        <w:jc w:val="both"/>
        <w:rPr>
          <w:rFonts w:ascii="Californian FB" w:hAnsi="Californian FB" w:cs="Arial"/>
          <w:i/>
          <w:iCs/>
        </w:rPr>
      </w:pPr>
      <w:r w:rsidRPr="002A45B6">
        <w:rPr>
          <w:rFonts w:ascii="Californian FB" w:hAnsi="Californian FB" w:cs="Arial"/>
          <w:i/>
          <w:iCs/>
        </w:rPr>
        <w:t>All stages of reconstruction of the breast on which the mastectomy was performed</w:t>
      </w:r>
      <w:r w:rsidR="00ED6727">
        <w:rPr>
          <w:rFonts w:ascii="Californian FB" w:hAnsi="Californian FB" w:cs="Arial"/>
          <w:i/>
          <w:iCs/>
        </w:rPr>
        <w:t>.</w:t>
      </w:r>
    </w:p>
    <w:p w14:paraId="07B5869F" w14:textId="022902CF" w:rsidR="002409CE" w:rsidRPr="002A45B6" w:rsidRDefault="002409CE" w:rsidP="00F322E4">
      <w:pPr>
        <w:numPr>
          <w:ilvl w:val="3"/>
          <w:numId w:val="131"/>
        </w:numPr>
        <w:tabs>
          <w:tab w:val="clear" w:pos="4320"/>
          <w:tab w:val="num" w:pos="720"/>
        </w:tabs>
        <w:autoSpaceDE w:val="0"/>
        <w:autoSpaceDN w:val="0"/>
        <w:adjustRightInd w:val="0"/>
        <w:spacing w:after="0" w:line="240" w:lineRule="auto"/>
        <w:ind w:left="720"/>
        <w:jc w:val="both"/>
        <w:rPr>
          <w:rFonts w:ascii="Californian FB" w:hAnsi="Californian FB" w:cs="Arial"/>
          <w:i/>
          <w:iCs/>
        </w:rPr>
      </w:pPr>
      <w:r w:rsidRPr="002A45B6">
        <w:rPr>
          <w:rFonts w:ascii="Californian FB" w:hAnsi="Californian FB" w:cs="Arial"/>
          <w:i/>
          <w:iCs/>
        </w:rPr>
        <w:t>Surgery and reconstruction of the other breast to produce a symmetrical appearance</w:t>
      </w:r>
      <w:r w:rsidR="00ED6727">
        <w:rPr>
          <w:rFonts w:ascii="Californian FB" w:hAnsi="Californian FB" w:cs="Arial"/>
          <w:i/>
          <w:iCs/>
        </w:rPr>
        <w:t>.</w:t>
      </w:r>
    </w:p>
    <w:p w14:paraId="59FA3B28" w14:textId="4568683D" w:rsidR="002409CE" w:rsidRPr="002A45B6" w:rsidRDefault="002409CE" w:rsidP="00F322E4">
      <w:pPr>
        <w:numPr>
          <w:ilvl w:val="3"/>
          <w:numId w:val="131"/>
        </w:numPr>
        <w:tabs>
          <w:tab w:val="clear" w:pos="4320"/>
        </w:tabs>
        <w:autoSpaceDE w:val="0"/>
        <w:autoSpaceDN w:val="0"/>
        <w:adjustRightInd w:val="0"/>
        <w:spacing w:after="0" w:line="240" w:lineRule="auto"/>
        <w:ind w:left="720"/>
        <w:jc w:val="both"/>
        <w:rPr>
          <w:rFonts w:ascii="Californian FB" w:hAnsi="Californian FB" w:cs="Arial"/>
          <w:i/>
          <w:iCs/>
        </w:rPr>
      </w:pPr>
      <w:r w:rsidRPr="002A45B6">
        <w:rPr>
          <w:rFonts w:ascii="Californian FB" w:hAnsi="Californian FB" w:cs="Arial"/>
          <w:i/>
          <w:iCs/>
        </w:rPr>
        <w:t>Prostheses</w:t>
      </w:r>
      <w:r w:rsidR="00ED6727">
        <w:rPr>
          <w:rFonts w:ascii="Californian FB" w:hAnsi="Californian FB" w:cs="Arial"/>
          <w:i/>
          <w:iCs/>
        </w:rPr>
        <w:t>.</w:t>
      </w:r>
    </w:p>
    <w:p w14:paraId="6FBC4C9D" w14:textId="77777777" w:rsidR="002409CE" w:rsidRDefault="002409CE" w:rsidP="00F322E4">
      <w:pPr>
        <w:numPr>
          <w:ilvl w:val="3"/>
          <w:numId w:val="131"/>
        </w:numPr>
        <w:tabs>
          <w:tab w:val="clear" w:pos="4320"/>
        </w:tabs>
        <w:autoSpaceDE w:val="0"/>
        <w:autoSpaceDN w:val="0"/>
        <w:adjustRightInd w:val="0"/>
        <w:spacing w:after="0" w:line="240" w:lineRule="auto"/>
        <w:ind w:left="720"/>
        <w:jc w:val="both"/>
        <w:rPr>
          <w:rFonts w:ascii="Californian FB" w:hAnsi="Californian FB" w:cs="Arial"/>
          <w:i/>
          <w:iCs/>
        </w:rPr>
      </w:pPr>
      <w:r w:rsidRPr="002A45B6">
        <w:rPr>
          <w:rFonts w:ascii="Californian FB" w:hAnsi="Californian FB" w:cs="Arial"/>
          <w:i/>
          <w:iCs/>
        </w:rPr>
        <w:t>Treatment of physical complications of the mastectomy, including lymphedemas.</w:t>
      </w:r>
    </w:p>
    <w:p w14:paraId="335EFE02" w14:textId="77777777" w:rsidR="00341E92" w:rsidRPr="002A45B6" w:rsidRDefault="00341E92" w:rsidP="00341E92">
      <w:pPr>
        <w:autoSpaceDE w:val="0"/>
        <w:autoSpaceDN w:val="0"/>
        <w:adjustRightInd w:val="0"/>
        <w:spacing w:after="0" w:line="240" w:lineRule="auto"/>
        <w:ind w:left="720"/>
        <w:jc w:val="both"/>
        <w:rPr>
          <w:rFonts w:ascii="Californian FB" w:hAnsi="Californian FB" w:cs="Arial"/>
          <w:i/>
          <w:iCs/>
        </w:rPr>
      </w:pPr>
    </w:p>
    <w:p w14:paraId="25D41022" w14:textId="1FC9E236" w:rsidR="002409CE" w:rsidRPr="002A45B6" w:rsidRDefault="002409CE" w:rsidP="002A45B6">
      <w:pPr>
        <w:autoSpaceDE w:val="0"/>
        <w:autoSpaceDN w:val="0"/>
        <w:adjustRightInd w:val="0"/>
        <w:jc w:val="both"/>
        <w:rPr>
          <w:rFonts w:ascii="Californian FB" w:hAnsi="Californian FB" w:cs="Arial"/>
          <w:b/>
          <w:smallCaps/>
        </w:rPr>
      </w:pPr>
      <w:r w:rsidRPr="002A45B6">
        <w:rPr>
          <w:rFonts w:ascii="Californian FB" w:hAnsi="Californian FB" w:cs="Arial"/>
          <w:i/>
          <w:iCs/>
        </w:rPr>
        <w:t xml:space="preserve">These benefits will be provided subject to the same </w:t>
      </w:r>
      <w:r w:rsidR="006C5A8F" w:rsidRPr="002A45B6">
        <w:rPr>
          <w:rFonts w:ascii="Californian FB" w:hAnsi="Californian FB" w:cs="Arial"/>
          <w:i/>
          <w:iCs/>
        </w:rPr>
        <w:t>Deductibles and</w:t>
      </w:r>
      <w:r w:rsidRPr="002A45B6">
        <w:rPr>
          <w:rFonts w:ascii="Californian FB" w:hAnsi="Californian FB" w:cs="Arial"/>
          <w:i/>
          <w:iCs/>
        </w:rPr>
        <w:t xml:space="preserve"> Coinsurance applicable to other </w:t>
      </w:r>
      <w:r w:rsidR="006C5A8F" w:rsidRPr="002A45B6">
        <w:rPr>
          <w:rFonts w:ascii="Californian FB" w:hAnsi="Californian FB" w:cs="Arial"/>
          <w:i/>
          <w:iCs/>
        </w:rPr>
        <w:t>Covered Services provided</w:t>
      </w:r>
      <w:r w:rsidRPr="002A45B6">
        <w:rPr>
          <w:rFonts w:ascii="Californian FB" w:hAnsi="Californian FB" w:cs="Arial"/>
          <w:i/>
          <w:iCs/>
        </w:rPr>
        <w:t xml:space="preserve"> under this Plan.</w:t>
      </w:r>
    </w:p>
    <w:p w14:paraId="537BADCF" w14:textId="0EE5F106" w:rsidR="002409CE" w:rsidRPr="002A45B6" w:rsidRDefault="002409CE" w:rsidP="002A45B6">
      <w:pPr>
        <w:jc w:val="both"/>
        <w:rPr>
          <w:rFonts w:ascii="Californian FB" w:hAnsi="Californian FB" w:cs="Arial"/>
        </w:rPr>
      </w:pPr>
      <w:r w:rsidRPr="002A45B6">
        <w:rPr>
          <w:rFonts w:ascii="Californian FB" w:hAnsi="Californian FB" w:cs="Arial"/>
        </w:rPr>
        <w:t xml:space="preserve">Coverage for Medically Necessary Surgical </w:t>
      </w:r>
      <w:r w:rsidR="00ED6727" w:rsidRPr="002A45B6">
        <w:rPr>
          <w:rFonts w:ascii="Californian FB" w:hAnsi="Californian FB" w:cs="Arial"/>
        </w:rPr>
        <w:t xml:space="preserve"> </w:t>
      </w:r>
      <w:r w:rsidRPr="002A45B6">
        <w:rPr>
          <w:rFonts w:ascii="Californian FB" w:hAnsi="Californian FB" w:cs="Arial"/>
        </w:rPr>
        <w:t>removal of the breast (mastectomy) is for not less than 48 hours of Inpatient care following a mastectomy and not less than 24 hours of Inpatient care following a lymph node dissection for the treatment of breast cancer, unless the attending physician and patient determine that a shorter period of Hospital stay is appropriate.</w:t>
      </w:r>
    </w:p>
    <w:p w14:paraId="4AC7C6A6" w14:textId="7AF19027" w:rsidR="002409CE" w:rsidRPr="002A45B6" w:rsidRDefault="002409CE" w:rsidP="002A45B6">
      <w:pPr>
        <w:tabs>
          <w:tab w:val="left" w:pos="720"/>
        </w:tabs>
        <w:jc w:val="both"/>
        <w:rPr>
          <w:rFonts w:ascii="Californian FB" w:hAnsi="Californian FB" w:cs="Arial"/>
        </w:rPr>
      </w:pPr>
      <w:r w:rsidRPr="002A45B6">
        <w:rPr>
          <w:rFonts w:ascii="Californian FB" w:hAnsi="Californian FB" w:cs="Arial"/>
        </w:rPr>
        <w:t>Coverage for minimum</w:t>
      </w:r>
      <w:r w:rsidR="001A6A3E">
        <w:rPr>
          <w:rFonts w:ascii="Californian FB" w:hAnsi="Californian FB" w:cs="Arial"/>
        </w:rPr>
        <w:t xml:space="preserve"> </w:t>
      </w:r>
      <w:r w:rsidRPr="002A45B6">
        <w:rPr>
          <w:rFonts w:ascii="Californian FB" w:hAnsi="Californian FB" w:cs="Arial"/>
        </w:rPr>
        <w:t>Hospital stays for mastectomies and lymph node dissections for the treatment of breast cancer</w:t>
      </w:r>
      <w:r w:rsidRPr="00ED6727">
        <w:rPr>
          <w:rFonts w:ascii="Californian FB" w:hAnsi="Californian FB" w:cs="Arial"/>
        </w:rPr>
        <w:t xml:space="preserve"> </w:t>
      </w:r>
      <w:r w:rsidRPr="001A6A3E">
        <w:rPr>
          <w:rFonts w:ascii="Californian FB" w:hAnsi="Californian FB" w:cs="Arial"/>
          <w:b/>
        </w:rPr>
        <w:t>is subject to the Deductible,</w:t>
      </w:r>
      <w:r w:rsidR="001A6A3E">
        <w:rPr>
          <w:rFonts w:ascii="Californian FB" w:hAnsi="Californian FB" w:cs="Arial"/>
        </w:rPr>
        <w:t xml:space="preserve"> </w:t>
      </w:r>
      <w:r w:rsidRPr="001A6A3E">
        <w:rPr>
          <w:rFonts w:ascii="Californian FB" w:hAnsi="Californian FB" w:cs="Arial"/>
          <w:b/>
        </w:rPr>
        <w:t xml:space="preserve">Co-pay and Coinsurance </w:t>
      </w:r>
      <w:r w:rsidRPr="00ED6727">
        <w:rPr>
          <w:rFonts w:ascii="Californian FB" w:hAnsi="Californian FB" w:cs="Arial"/>
        </w:rPr>
        <w:t>consistent with those imposed on other benefit</w:t>
      </w:r>
      <w:r w:rsidRPr="002A45B6">
        <w:rPr>
          <w:rFonts w:ascii="Californian FB" w:hAnsi="Californian FB" w:cs="Arial"/>
        </w:rPr>
        <w:t>s.</w:t>
      </w:r>
    </w:p>
    <w:p w14:paraId="6D1CB015" w14:textId="374A6A97" w:rsidR="002409CE" w:rsidRPr="002A45B6" w:rsidRDefault="002409CE" w:rsidP="002A45B6">
      <w:pPr>
        <w:tabs>
          <w:tab w:val="left" w:pos="720"/>
        </w:tabs>
        <w:jc w:val="both"/>
        <w:rPr>
          <w:rFonts w:ascii="Californian FB" w:hAnsi="Californian FB" w:cs="Arial"/>
        </w:rPr>
      </w:pPr>
      <w:r w:rsidRPr="002A45B6">
        <w:rPr>
          <w:rFonts w:ascii="Californian FB" w:hAnsi="Californian FB" w:cs="Arial"/>
        </w:rPr>
        <w:t>Coverage is provided for external breast prostheses following Medically Necessary Surgical</w:t>
      </w:r>
      <w:r w:rsidR="00ED6727" w:rsidRPr="002A45B6">
        <w:rPr>
          <w:rFonts w:ascii="Californian FB" w:hAnsi="Californian FB" w:cs="Arial"/>
        </w:rPr>
        <w:t xml:space="preserve"> </w:t>
      </w:r>
      <w:r w:rsidRPr="002A45B6">
        <w:rPr>
          <w:rFonts w:ascii="Californian FB" w:hAnsi="Californian FB" w:cs="Arial"/>
        </w:rPr>
        <w:t>removal of the breast (mastectomy). As an alternative, post-mastectomy reconstructive breast surgery is provided, including nipple reconstruction and/or tattooing, tram flap (or breast implant if necessary), and reconstruction of the opposite breast if necessary to produce symmetrical appearance.</w:t>
      </w:r>
    </w:p>
    <w:p w14:paraId="596EF6A2" w14:textId="19724BF8" w:rsidR="00341E92" w:rsidRDefault="002409CE" w:rsidP="00341E92">
      <w:pPr>
        <w:pStyle w:val="BodyText2"/>
        <w:tabs>
          <w:tab w:val="left" w:pos="720"/>
        </w:tabs>
        <w:jc w:val="both"/>
        <w:rPr>
          <w:rFonts w:ascii="Californian FB" w:eastAsiaTheme="minorHAnsi" w:hAnsi="Californian FB" w:cs="Arial"/>
          <w:b/>
          <w:szCs w:val="24"/>
          <w:lang w:val="en-US" w:eastAsia="en-US"/>
        </w:rPr>
      </w:pPr>
      <w:r w:rsidRPr="007E36AD">
        <w:rPr>
          <w:rFonts w:ascii="Californian FB" w:hAnsi="Californian FB" w:cs="Arial"/>
          <w:szCs w:val="24"/>
        </w:rPr>
        <w:t>Prostheses and treatment for physical complications of mastectomy, including lymphedema</w:t>
      </w:r>
      <w:r w:rsidR="00ED6727">
        <w:rPr>
          <w:rFonts w:ascii="Californian FB" w:hAnsi="Californian FB" w:cs="Arial"/>
          <w:szCs w:val="24"/>
          <w:lang w:val="en-US"/>
        </w:rPr>
        <w:t>,</w:t>
      </w:r>
      <w:r w:rsidRPr="007E36AD">
        <w:rPr>
          <w:rFonts w:ascii="Californian FB" w:hAnsi="Californian FB" w:cs="Arial"/>
          <w:szCs w:val="24"/>
        </w:rPr>
        <w:t xml:space="preserve"> are covered at all stages of mastectomy. Two bras per year are covered for Participant’s with external breast prosthesis</w:t>
      </w:r>
      <w:r w:rsidRPr="00ED6727">
        <w:rPr>
          <w:rFonts w:ascii="Californian FB" w:hAnsi="Californian FB" w:cs="Arial"/>
          <w:szCs w:val="24"/>
        </w:rPr>
        <w:t xml:space="preserve">.  </w:t>
      </w:r>
      <w:r w:rsidRPr="001A6A3E">
        <w:rPr>
          <w:rFonts w:ascii="Californian FB" w:eastAsiaTheme="minorHAnsi" w:hAnsi="Californian FB" w:cs="Arial"/>
          <w:b/>
          <w:szCs w:val="24"/>
          <w:lang w:val="en-US" w:eastAsia="en-US"/>
        </w:rPr>
        <w:t>All care must be provided by or under the direction of the Participant’s</w:t>
      </w:r>
      <w:r w:rsidR="001A6A3E">
        <w:rPr>
          <w:rFonts w:ascii="Californian FB" w:eastAsiaTheme="minorHAnsi" w:hAnsi="Californian FB" w:cs="Arial"/>
          <w:b/>
          <w:szCs w:val="24"/>
          <w:lang w:val="en-US" w:eastAsia="en-US"/>
        </w:rPr>
        <w:t xml:space="preserve"> </w:t>
      </w:r>
      <w:r w:rsidRPr="001A6A3E">
        <w:rPr>
          <w:rFonts w:ascii="Californian FB" w:eastAsiaTheme="minorHAnsi" w:hAnsi="Californian FB" w:cs="Arial"/>
          <w:b/>
          <w:szCs w:val="24"/>
          <w:lang w:val="en-US" w:eastAsia="en-US"/>
        </w:rPr>
        <w:t xml:space="preserve">Provider/Practitioner and with appropriate </w:t>
      </w:r>
      <w:r w:rsidR="0027699A">
        <w:rPr>
          <w:rFonts w:ascii="Californian FB" w:eastAsiaTheme="minorHAnsi" w:hAnsi="Californian FB" w:cs="Arial"/>
          <w:b/>
          <w:szCs w:val="24"/>
          <w:lang w:val="en-US" w:eastAsia="en-US"/>
        </w:rPr>
        <w:t>Prior Authorization</w:t>
      </w:r>
      <w:r w:rsidRPr="001A6A3E">
        <w:rPr>
          <w:rFonts w:ascii="Californian FB" w:eastAsiaTheme="minorHAnsi" w:hAnsi="Californian FB" w:cs="Arial"/>
          <w:b/>
          <w:szCs w:val="24"/>
          <w:lang w:val="en-US" w:eastAsia="en-US"/>
        </w:rPr>
        <w:t xml:space="preserve"> from the Participant’s TPA.</w:t>
      </w:r>
    </w:p>
    <w:p w14:paraId="2AC77F74" w14:textId="77777777" w:rsidR="00341E92" w:rsidRDefault="00341E92" w:rsidP="00341E92">
      <w:pPr>
        <w:pStyle w:val="BodyText2"/>
        <w:tabs>
          <w:tab w:val="left" w:pos="720"/>
        </w:tabs>
        <w:jc w:val="both"/>
        <w:rPr>
          <w:rFonts w:ascii="Californian FB" w:eastAsiaTheme="minorHAnsi" w:hAnsi="Californian FB" w:cs="Arial"/>
          <w:b/>
          <w:szCs w:val="24"/>
          <w:lang w:val="en-US" w:eastAsia="en-US"/>
        </w:rPr>
      </w:pPr>
    </w:p>
    <w:p w14:paraId="0A19B090" w14:textId="5EEBDA94" w:rsidR="00041481" w:rsidRDefault="002409CE" w:rsidP="00341E92">
      <w:pPr>
        <w:pStyle w:val="BodyText2"/>
        <w:tabs>
          <w:tab w:val="left" w:pos="720"/>
        </w:tabs>
        <w:jc w:val="both"/>
        <w:rPr>
          <w:rFonts w:ascii="Californian FB" w:hAnsi="Californian FB" w:cs="Arial"/>
        </w:rPr>
      </w:pPr>
      <w:r w:rsidRPr="002A45B6">
        <w:rPr>
          <w:rFonts w:ascii="Californian FB" w:hAnsi="Californian FB" w:cs="Arial"/>
          <w:b/>
        </w:rPr>
        <w:t>Osteoporosis Coverage</w:t>
      </w:r>
      <w:r w:rsidR="001A2D7A">
        <w:rPr>
          <w:rFonts w:ascii="Californian FB" w:hAnsi="Californian FB" w:cs="Arial"/>
        </w:rPr>
        <w:t xml:space="preserve"> covers</w:t>
      </w:r>
      <w:r w:rsidRPr="00ED6727">
        <w:rPr>
          <w:rFonts w:ascii="Californian FB" w:hAnsi="Californian FB" w:cs="Arial"/>
        </w:rPr>
        <w:t xml:space="preserve"> services related to the diagnosis, treatment, and appropriate management of </w:t>
      </w:r>
      <w:r w:rsidRPr="001A6A3E">
        <w:rPr>
          <w:rFonts w:ascii="Californian FB" w:hAnsi="Californian FB" w:cs="Arial"/>
          <w:b/>
        </w:rPr>
        <w:t>osteoporosis</w:t>
      </w:r>
      <w:r w:rsidR="001A2D7A">
        <w:rPr>
          <w:rFonts w:ascii="Californian FB" w:hAnsi="Californian FB" w:cs="Arial"/>
        </w:rPr>
        <w:t>,</w:t>
      </w:r>
      <w:r w:rsidRPr="001A6A3E">
        <w:rPr>
          <w:rFonts w:ascii="Californian FB" w:hAnsi="Californian FB" w:cs="Arial"/>
          <w:b/>
        </w:rPr>
        <w:t xml:space="preserve"> when such services are determined to be Medically Necessary</w:t>
      </w:r>
      <w:r w:rsidRPr="00ED6727">
        <w:rPr>
          <w:rFonts w:ascii="Californian FB" w:hAnsi="Californian FB" w:cs="Arial"/>
        </w:rPr>
        <w:t xml:space="preserve"> by the Participant’s</w:t>
      </w:r>
      <w:r w:rsidR="001A6A3E">
        <w:rPr>
          <w:rFonts w:ascii="Californian FB" w:hAnsi="Californian FB" w:cs="Arial"/>
        </w:rPr>
        <w:t xml:space="preserve"> </w:t>
      </w:r>
      <w:r w:rsidRPr="00ED6727">
        <w:rPr>
          <w:rFonts w:ascii="Californian FB" w:hAnsi="Californian FB" w:cs="Arial"/>
        </w:rPr>
        <w:t>Provider/Practitioner in consultation with the Participant’s TP</w:t>
      </w:r>
      <w:r w:rsidR="00F1589E">
        <w:rPr>
          <w:rFonts w:ascii="Californian FB" w:hAnsi="Californian FB" w:cs="Arial"/>
        </w:rPr>
        <w:t>.</w:t>
      </w:r>
    </w:p>
    <w:p w14:paraId="65F0D571" w14:textId="77777777" w:rsidR="00F1589E" w:rsidRDefault="00F1589E" w:rsidP="002A45B6">
      <w:pPr>
        <w:jc w:val="both"/>
        <w:rPr>
          <w:rFonts w:ascii="Californian FB" w:hAnsi="Californian FB" w:cs="Arial"/>
          <w:b/>
          <w:sz w:val="28"/>
          <w:szCs w:val="28"/>
          <w:u w:val="single"/>
        </w:rPr>
      </w:pPr>
      <w:bookmarkStart w:id="6" w:name="Limitations"/>
    </w:p>
    <w:p w14:paraId="13574174" w14:textId="04292544" w:rsidR="00ED767C" w:rsidRDefault="00ED767C" w:rsidP="00ED767C">
      <w:pPr>
        <w:pStyle w:val="Heading1"/>
        <w:rPr>
          <w:rFonts w:ascii="Californian FB" w:hAnsi="Californian FB" w:cs="Arial"/>
          <w:sz w:val="28"/>
          <w:szCs w:val="28"/>
          <w:u w:val="single"/>
        </w:rPr>
      </w:pPr>
      <w:r>
        <w:t>Limitations and Exclusions</w:t>
      </w:r>
    </w:p>
    <w:p w14:paraId="16972B6E" w14:textId="77777777" w:rsidR="00842D5B" w:rsidRPr="002A45B6" w:rsidRDefault="00842D5B" w:rsidP="00273E5F">
      <w:pPr>
        <w:pStyle w:val="Heading3"/>
      </w:pPr>
      <w:r w:rsidRPr="002A45B6">
        <w:t>LIMITATIONS</w:t>
      </w:r>
      <w:bookmarkEnd w:id="6"/>
    </w:p>
    <w:p w14:paraId="4069C765" w14:textId="77777777"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The following benefits have limits applied:</w:t>
      </w:r>
    </w:p>
    <w:p w14:paraId="35133C84" w14:textId="5BE3198C"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Acupuncture Treatment</w:t>
      </w:r>
      <w:r w:rsidR="001A2D7A">
        <w:rPr>
          <w:rFonts w:ascii="Californian FB" w:hAnsi="Californian FB" w:cs="Arial"/>
          <w:b/>
          <w:color w:val="000000"/>
        </w:rPr>
        <w:t>:</w:t>
      </w:r>
      <w:r w:rsidRPr="002A45B6">
        <w:rPr>
          <w:rFonts w:ascii="Californian FB" w:hAnsi="Californian FB" w:cs="Arial"/>
          <w:b/>
          <w:color w:val="000000"/>
        </w:rPr>
        <w:t xml:space="preserve"> </w:t>
      </w:r>
      <w:r w:rsidRPr="002A45B6">
        <w:rPr>
          <w:rFonts w:ascii="Californian FB" w:hAnsi="Californian FB" w:cs="Arial"/>
          <w:color w:val="000000"/>
        </w:rPr>
        <w:t>benefits are limited to an</w:t>
      </w:r>
      <w:r w:rsidRPr="002A45B6">
        <w:rPr>
          <w:rFonts w:ascii="Californian FB" w:hAnsi="Californian FB" w:cs="Arial"/>
          <w:b/>
          <w:color w:val="000000"/>
        </w:rPr>
        <w:t xml:space="preserve"> </w:t>
      </w:r>
      <w:r w:rsidRPr="002A45B6">
        <w:rPr>
          <w:rFonts w:ascii="Californian FB" w:hAnsi="Californian FB" w:cs="Arial"/>
          <w:color w:val="000000"/>
        </w:rPr>
        <w:t>Annual</w:t>
      </w:r>
      <w:r w:rsidR="001A2D7A" w:rsidRPr="002A45B6">
        <w:rPr>
          <w:rFonts w:ascii="Californian FB" w:hAnsi="Californian FB" w:cs="Arial"/>
          <w:color w:val="000000"/>
        </w:rPr>
        <w:t xml:space="preserve"> </w:t>
      </w:r>
      <w:r w:rsidRPr="002A45B6">
        <w:rPr>
          <w:rFonts w:ascii="Californian FB" w:hAnsi="Californian FB" w:cs="Arial"/>
          <w:color w:val="000000"/>
        </w:rPr>
        <w:t>Plan</w:t>
      </w:r>
      <w:r w:rsidR="001A2D7A" w:rsidRPr="002A45B6">
        <w:rPr>
          <w:rFonts w:ascii="Californian FB" w:hAnsi="Californian FB" w:cs="Arial"/>
          <w:color w:val="000000"/>
        </w:rPr>
        <w:t xml:space="preserve"> </w:t>
      </w:r>
      <w:r w:rsidR="006C5A8F" w:rsidRPr="002A45B6">
        <w:rPr>
          <w:rFonts w:ascii="Californian FB" w:hAnsi="Californian FB" w:cs="Arial"/>
          <w:color w:val="000000"/>
        </w:rPr>
        <w:t>Year maximum</w:t>
      </w:r>
      <w:r w:rsidRPr="002A45B6">
        <w:rPr>
          <w:rFonts w:ascii="Californian FB" w:hAnsi="Californian FB" w:cs="Arial"/>
          <w:color w:val="000000"/>
        </w:rPr>
        <w:t xml:space="preserve"> of 20 visits per Participant for covered expenses.</w:t>
      </w:r>
    </w:p>
    <w:p w14:paraId="3E057117" w14:textId="7B1A9473"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Air Ambulance</w:t>
      </w:r>
      <w:r w:rsidR="001A2D7A">
        <w:rPr>
          <w:rFonts w:ascii="Californian FB" w:hAnsi="Californian FB" w:cs="Arial"/>
          <w:b/>
          <w:color w:val="000000"/>
        </w:rPr>
        <w:t>:</w:t>
      </w:r>
      <w:r w:rsidRPr="002A45B6">
        <w:rPr>
          <w:rFonts w:ascii="Californian FB" w:hAnsi="Californian FB" w:cs="Arial"/>
          <w:b/>
          <w:color w:val="000000"/>
        </w:rPr>
        <w:t xml:space="preserve"> </w:t>
      </w:r>
      <w:r w:rsidRPr="002A45B6">
        <w:rPr>
          <w:rFonts w:ascii="Californian FB" w:hAnsi="Californian FB" w:cs="Arial"/>
          <w:color w:val="000000"/>
        </w:rPr>
        <w:t>charges for non-emergencies will be covered only if</w:t>
      </w:r>
      <w:r w:rsidR="001A6A3E">
        <w:rPr>
          <w:rFonts w:ascii="Californian FB" w:hAnsi="Californian FB" w:cs="Arial"/>
          <w:color w:val="000000"/>
        </w:rPr>
        <w:t xml:space="preserve"> </w:t>
      </w:r>
      <w:r w:rsidRPr="002A45B6">
        <w:rPr>
          <w:rFonts w:ascii="Californian FB" w:hAnsi="Californian FB" w:cs="Arial"/>
          <w:color w:val="000000"/>
        </w:rPr>
        <w:t>Medically Necessary.</w:t>
      </w:r>
    </w:p>
    <w:p w14:paraId="71D050BA" w14:textId="183C6553"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b/>
          <w:spacing w:val="-3"/>
        </w:rPr>
        <w:t>Autism/Applied Behavioral Analysis</w:t>
      </w:r>
      <w:r w:rsidR="001A2D7A">
        <w:rPr>
          <w:rFonts w:ascii="Californian FB" w:hAnsi="Californian FB" w:cs="Arial"/>
          <w:b/>
          <w:spacing w:val="-3"/>
        </w:rPr>
        <w:t>:</w:t>
      </w:r>
      <w:r w:rsidRPr="002A45B6">
        <w:rPr>
          <w:rFonts w:ascii="Californian FB" w:hAnsi="Californian FB" w:cs="Arial"/>
          <w:b/>
          <w:spacing w:val="-3"/>
        </w:rPr>
        <w:t xml:space="preserve"> </w:t>
      </w:r>
      <w:r w:rsidRPr="002A45B6">
        <w:rPr>
          <w:rFonts w:ascii="Californian FB" w:hAnsi="Californian FB" w:cs="Arial"/>
          <w:spacing w:val="-3"/>
        </w:rPr>
        <w:t xml:space="preserve">short-term rehabilitation services are subject to the combined 70-visit limitation.  Refer to </w:t>
      </w:r>
      <w:r w:rsidR="00C842EF" w:rsidRPr="002A45B6">
        <w:rPr>
          <w:rFonts w:ascii="Californian FB" w:hAnsi="Californian FB" w:cs="Arial"/>
          <w:spacing w:val="-3"/>
        </w:rPr>
        <w:t>the</w:t>
      </w:r>
      <w:r w:rsidRPr="002A45B6">
        <w:rPr>
          <w:rFonts w:ascii="Californian FB" w:hAnsi="Californian FB" w:cs="Arial"/>
          <w:spacing w:val="-3"/>
        </w:rPr>
        <w:t xml:space="preserve"> </w:t>
      </w:r>
      <w:r w:rsidRPr="002A45B6">
        <w:rPr>
          <w:rFonts w:ascii="Californian FB" w:hAnsi="Californian FB" w:cs="Arial"/>
          <w:i/>
          <w:spacing w:val="-3"/>
        </w:rPr>
        <w:t>Schedule of Benefits</w:t>
      </w:r>
      <w:r w:rsidRPr="002A45B6">
        <w:rPr>
          <w:rFonts w:ascii="Californian FB" w:hAnsi="Californian FB" w:cs="Arial"/>
          <w:spacing w:val="-3"/>
        </w:rPr>
        <w:t>.</w:t>
      </w:r>
    </w:p>
    <w:p w14:paraId="5FB5D373" w14:textId="711EAF60" w:rsidR="00842D5B" w:rsidRPr="002A45B6" w:rsidRDefault="0027699A" w:rsidP="002A45B6">
      <w:pPr>
        <w:tabs>
          <w:tab w:val="left" w:pos="-1440"/>
          <w:tab w:val="left" w:pos="-720"/>
          <w:tab w:val="left" w:pos="0"/>
        </w:tabs>
        <w:suppressAutoHyphens/>
        <w:spacing w:line="-280" w:lineRule="auto"/>
        <w:jc w:val="both"/>
        <w:rPr>
          <w:rFonts w:ascii="Californian FB" w:hAnsi="Californian FB" w:cs="Arial"/>
          <w:spacing w:val="-3"/>
        </w:rPr>
      </w:pPr>
      <w:r>
        <w:rPr>
          <w:rFonts w:ascii="Californian FB" w:hAnsi="Californian FB" w:cs="Arial"/>
          <w:b/>
          <w:spacing w:val="-3"/>
        </w:rPr>
        <w:t>Prior Authorization</w:t>
      </w:r>
      <w:r w:rsidR="00842D5B" w:rsidRPr="002A45B6">
        <w:rPr>
          <w:rFonts w:ascii="Californian FB" w:hAnsi="Californian FB" w:cs="Arial"/>
          <w:spacing w:val="-3"/>
        </w:rPr>
        <w:t>: Availability</w:t>
      </w:r>
      <w:r w:rsidR="001A6A3E">
        <w:rPr>
          <w:rFonts w:ascii="Californian FB" w:hAnsi="Californian FB" w:cs="Arial"/>
          <w:spacing w:val="-3"/>
        </w:rPr>
        <w:t xml:space="preserve"> </w:t>
      </w:r>
      <w:r w:rsidR="00842D5B" w:rsidRPr="002A45B6">
        <w:rPr>
          <w:rFonts w:ascii="Californian FB" w:hAnsi="Californian FB" w:cs="Arial"/>
          <w:spacing w:val="-3"/>
        </w:rPr>
        <w:t xml:space="preserve">of certain services and supplies are subject to </w:t>
      </w:r>
      <w:r>
        <w:rPr>
          <w:rFonts w:ascii="Californian FB" w:hAnsi="Californian FB" w:cs="Arial"/>
          <w:spacing w:val="-3"/>
        </w:rPr>
        <w:t>Prior Authorization</w:t>
      </w:r>
      <w:r w:rsidR="00842D5B" w:rsidRPr="002A45B6">
        <w:rPr>
          <w:rFonts w:ascii="Californian FB" w:hAnsi="Californian FB" w:cs="Arial"/>
          <w:spacing w:val="-3"/>
        </w:rPr>
        <w:t xml:space="preserve"> as specified in the </w:t>
      </w:r>
      <w:r w:rsidR="00842D5B" w:rsidRPr="002A45B6">
        <w:rPr>
          <w:rFonts w:ascii="Californian FB" w:hAnsi="Californian FB" w:cs="Arial"/>
          <w:i/>
          <w:spacing w:val="-3"/>
        </w:rPr>
        <w:t>How the Plan Works</w:t>
      </w:r>
      <w:r w:rsidR="00842D5B" w:rsidRPr="002A45B6">
        <w:rPr>
          <w:rFonts w:ascii="Californian FB" w:hAnsi="Californian FB" w:cs="Arial"/>
          <w:spacing w:val="-3"/>
        </w:rPr>
        <w:t xml:space="preserve"> section under “</w:t>
      </w:r>
      <w:r>
        <w:rPr>
          <w:rFonts w:ascii="Californian FB" w:hAnsi="Californian FB" w:cs="Arial"/>
          <w:spacing w:val="-3"/>
        </w:rPr>
        <w:t>Prior Authorization</w:t>
      </w:r>
      <w:r w:rsidR="00842D5B" w:rsidRPr="002A45B6">
        <w:rPr>
          <w:rFonts w:ascii="Californian FB" w:hAnsi="Californian FB" w:cs="Arial"/>
          <w:spacing w:val="-3"/>
        </w:rPr>
        <w:t>.”</w:t>
      </w:r>
    </w:p>
    <w:p w14:paraId="5D7DC18F" w14:textId="0C27C43A"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b/>
          <w:spacing w:val="-3"/>
        </w:rPr>
      </w:pPr>
      <w:r w:rsidRPr="002A45B6">
        <w:rPr>
          <w:rFonts w:ascii="Californian FB" w:hAnsi="Californian FB" w:cs="Arial"/>
          <w:b/>
          <w:spacing w:val="-3"/>
        </w:rPr>
        <w:t>Benefit Limitations</w:t>
      </w:r>
      <w:r w:rsidRPr="002A45B6">
        <w:rPr>
          <w:rFonts w:ascii="Californian FB" w:hAnsi="Californian FB" w:cs="Arial"/>
          <w:spacing w:val="-3"/>
        </w:rPr>
        <w:t>: Some</w:t>
      </w:r>
      <w:r w:rsidR="001A2D7A" w:rsidRPr="002A45B6">
        <w:rPr>
          <w:rFonts w:ascii="Californian FB" w:hAnsi="Californian FB" w:cs="Arial"/>
          <w:spacing w:val="-3"/>
        </w:rPr>
        <w:t xml:space="preserve"> </w:t>
      </w:r>
      <w:r w:rsidRPr="002A45B6">
        <w:rPr>
          <w:rFonts w:ascii="Californian FB" w:hAnsi="Californian FB" w:cs="Arial"/>
          <w:spacing w:val="-3"/>
        </w:rPr>
        <w:t>services may be subject to dollar amount and/or visit limitations or may not be available from</w:t>
      </w:r>
      <w:r w:rsidR="001A6A3E">
        <w:rPr>
          <w:rFonts w:ascii="Californian FB" w:hAnsi="Californian FB" w:cs="Arial"/>
          <w:color w:val="000000"/>
        </w:rPr>
        <w:t xml:space="preserve"> </w:t>
      </w:r>
      <w:r w:rsidRPr="002A45B6">
        <w:rPr>
          <w:rFonts w:ascii="Californian FB" w:hAnsi="Californian FB" w:cs="Arial"/>
          <w:spacing w:val="-3"/>
        </w:rPr>
        <w:t xml:space="preserve">Out-of-Network Provider/Practitioners.  Refer to </w:t>
      </w:r>
      <w:r w:rsidR="00C842EF" w:rsidRPr="002A45B6">
        <w:rPr>
          <w:rFonts w:ascii="Californian FB" w:hAnsi="Californian FB" w:cs="Arial"/>
          <w:spacing w:val="-3"/>
        </w:rPr>
        <w:t>the</w:t>
      </w:r>
      <w:r w:rsidRPr="002A45B6">
        <w:rPr>
          <w:rFonts w:ascii="Californian FB" w:hAnsi="Californian FB" w:cs="Arial"/>
          <w:spacing w:val="-3"/>
        </w:rPr>
        <w:t xml:space="preserve"> </w:t>
      </w:r>
      <w:r w:rsidRPr="002A45B6">
        <w:rPr>
          <w:rFonts w:ascii="Californian FB" w:hAnsi="Californian FB" w:cs="Arial"/>
          <w:i/>
          <w:spacing w:val="-3"/>
        </w:rPr>
        <w:t>Schedule of Benefits</w:t>
      </w:r>
      <w:r w:rsidRPr="002A45B6">
        <w:rPr>
          <w:rFonts w:ascii="Californian FB" w:hAnsi="Californian FB" w:cs="Arial"/>
          <w:spacing w:val="-3"/>
        </w:rPr>
        <w:t xml:space="preserve"> and the </w:t>
      </w:r>
      <w:r w:rsidRPr="002A45B6">
        <w:rPr>
          <w:rFonts w:ascii="Californian FB" w:hAnsi="Californian FB" w:cs="Arial"/>
          <w:i/>
          <w:spacing w:val="-3"/>
        </w:rPr>
        <w:t>Covered S</w:t>
      </w:r>
      <w:r w:rsidRPr="001A2D7A">
        <w:rPr>
          <w:rFonts w:ascii="Californian FB" w:hAnsi="Californian FB" w:cs="Arial"/>
          <w:i/>
          <w:spacing w:val="-3"/>
        </w:rPr>
        <w:t>ervices</w:t>
      </w:r>
      <w:r w:rsidRPr="001A2D7A">
        <w:rPr>
          <w:rFonts w:ascii="Californian FB" w:hAnsi="Californian FB" w:cs="Arial"/>
          <w:spacing w:val="-3"/>
        </w:rPr>
        <w:t xml:space="preserve"> section for these limitations.  </w:t>
      </w:r>
      <w:r w:rsidRPr="001A6A3E">
        <w:rPr>
          <w:rFonts w:ascii="Californian FB" w:hAnsi="Californian FB" w:cs="Arial"/>
          <w:b/>
          <w:spacing w:val="-3"/>
        </w:rPr>
        <w:t xml:space="preserve">All services are subject to the requirements identified in the </w:t>
      </w:r>
      <w:r w:rsidRPr="001A6A3E">
        <w:rPr>
          <w:rFonts w:ascii="Californian FB" w:hAnsi="Californian FB" w:cs="Arial"/>
          <w:b/>
          <w:i/>
          <w:spacing w:val="-3"/>
        </w:rPr>
        <w:t>Covered Services</w:t>
      </w:r>
      <w:r w:rsidRPr="001A6A3E">
        <w:rPr>
          <w:rFonts w:ascii="Californian FB" w:hAnsi="Californian FB" w:cs="Arial"/>
          <w:b/>
          <w:spacing w:val="-3"/>
        </w:rPr>
        <w:t xml:space="preserve"> section, the </w:t>
      </w:r>
      <w:r w:rsidR="0027699A">
        <w:rPr>
          <w:rFonts w:ascii="Californian FB" w:hAnsi="Californian FB" w:cs="Arial"/>
          <w:b/>
          <w:spacing w:val="-3"/>
        </w:rPr>
        <w:t>Prior Authorization</w:t>
      </w:r>
      <w:r w:rsidRPr="001A6A3E">
        <w:rPr>
          <w:rFonts w:ascii="Californian FB" w:hAnsi="Californian FB" w:cs="Arial"/>
          <w:b/>
          <w:spacing w:val="-3"/>
        </w:rPr>
        <w:t xml:space="preserve"> requirements listed in the </w:t>
      </w:r>
      <w:r w:rsidRPr="001A6A3E">
        <w:rPr>
          <w:rFonts w:ascii="Californian FB" w:hAnsi="Californian FB" w:cs="Arial"/>
          <w:b/>
          <w:i/>
          <w:spacing w:val="-3"/>
        </w:rPr>
        <w:t>How the Plan Works</w:t>
      </w:r>
      <w:r w:rsidRPr="001A6A3E">
        <w:rPr>
          <w:rFonts w:ascii="Californian FB" w:hAnsi="Californian FB" w:cs="Arial"/>
          <w:b/>
          <w:spacing w:val="-3"/>
        </w:rPr>
        <w:t xml:space="preserve"> section, the plan limitations listed in this section and the exclusions listed in the </w:t>
      </w:r>
      <w:r w:rsidRPr="001A6A3E">
        <w:rPr>
          <w:rFonts w:ascii="Californian FB" w:hAnsi="Californian FB" w:cs="Arial"/>
          <w:b/>
          <w:i/>
          <w:spacing w:val="-3"/>
        </w:rPr>
        <w:t xml:space="preserve">Exclusions </w:t>
      </w:r>
      <w:r w:rsidRPr="001A6A3E">
        <w:rPr>
          <w:rFonts w:ascii="Californian FB" w:hAnsi="Californian FB" w:cs="Arial"/>
          <w:b/>
          <w:spacing w:val="-3"/>
        </w:rPr>
        <w:t>section.</w:t>
      </w:r>
    </w:p>
    <w:p w14:paraId="3C778289" w14:textId="1B4B69F1"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Chiropractic Services</w:t>
      </w:r>
      <w:r w:rsidR="001A2D7A">
        <w:rPr>
          <w:rFonts w:ascii="Californian FB" w:hAnsi="Californian FB" w:cs="Arial"/>
          <w:b/>
          <w:color w:val="000000"/>
        </w:rPr>
        <w:t xml:space="preserve"> </w:t>
      </w:r>
      <w:r w:rsidRPr="002A45B6">
        <w:rPr>
          <w:rFonts w:ascii="Californian FB" w:hAnsi="Californian FB" w:cs="Arial"/>
          <w:color w:val="000000"/>
        </w:rPr>
        <w:t>are limited to an Annual Plan Year of 20 visits per Participant for covered expenses.</w:t>
      </w:r>
    </w:p>
    <w:p w14:paraId="4FD797B6" w14:textId="215CEF5D" w:rsidR="00842D5B" w:rsidRPr="002A45B6" w:rsidRDefault="00842D5B" w:rsidP="002A45B6">
      <w:pPr>
        <w:jc w:val="both"/>
        <w:rPr>
          <w:rFonts w:ascii="Californian FB" w:hAnsi="Californian FB" w:cs="Arial"/>
          <w:b/>
          <w:color w:val="000000"/>
        </w:rPr>
      </w:pPr>
      <w:r w:rsidRPr="002A45B6">
        <w:rPr>
          <w:rFonts w:ascii="Californian FB" w:hAnsi="Californian FB" w:cs="Arial"/>
          <w:b/>
          <w:color w:val="000000"/>
        </w:rPr>
        <w:t>Cochlear Implants</w:t>
      </w:r>
      <w:r w:rsidRPr="002A45B6">
        <w:rPr>
          <w:rFonts w:ascii="Californian FB" w:hAnsi="Californian FB" w:cs="Arial"/>
          <w:color w:val="000000"/>
        </w:rPr>
        <w:t xml:space="preserve"> </w:t>
      </w:r>
      <w:r w:rsidR="001A2D7A">
        <w:rPr>
          <w:rFonts w:ascii="Californian FB" w:hAnsi="Californian FB" w:cs="Arial"/>
          <w:color w:val="000000"/>
        </w:rPr>
        <w:t>(</w:t>
      </w:r>
      <w:r w:rsidRPr="002A45B6">
        <w:rPr>
          <w:rFonts w:ascii="Californian FB" w:hAnsi="Californian FB" w:cs="Arial"/>
          <w:color w:val="000000"/>
        </w:rPr>
        <w:t>and related care</w:t>
      </w:r>
      <w:r w:rsidR="001A2D7A">
        <w:rPr>
          <w:rFonts w:ascii="Californian FB" w:hAnsi="Californian FB" w:cs="Arial"/>
          <w:color w:val="000000"/>
        </w:rPr>
        <w:t>)</w:t>
      </w:r>
      <w:r w:rsidRPr="002A45B6">
        <w:rPr>
          <w:rFonts w:ascii="Californian FB" w:hAnsi="Californian FB" w:cs="Arial"/>
          <w:color w:val="000000"/>
        </w:rPr>
        <w:t xml:space="preserve"> are limited to implantation of a hearing device to facilitate communication for the profoundly hearing impaired, including any necessary training required to use the device. </w:t>
      </w:r>
    </w:p>
    <w:p w14:paraId="1CE40812" w14:textId="5693BA06"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Consumable Medical Supplies </w:t>
      </w:r>
      <w:r w:rsidRPr="002A45B6">
        <w:rPr>
          <w:rFonts w:ascii="Californian FB" w:hAnsi="Californian FB" w:cs="Arial"/>
          <w:color w:val="000000"/>
        </w:rPr>
        <w:t>are covered during hospitalization. They are also covered during an office visit or authorized home health visit. This Plan does</w:t>
      </w:r>
      <w:r w:rsidRPr="002A45B6">
        <w:rPr>
          <w:rFonts w:ascii="Californian FB" w:hAnsi="Californian FB" w:cs="Arial"/>
          <w:b/>
          <w:color w:val="000000"/>
        </w:rPr>
        <w:t xml:space="preserve"> </w:t>
      </w:r>
      <w:r w:rsidRPr="001A6A3E">
        <w:rPr>
          <w:rFonts w:ascii="Californian FB" w:hAnsi="Californian FB" w:cs="Arial"/>
          <w:b/>
          <w:color w:val="000000"/>
        </w:rPr>
        <w:t>not cover</w:t>
      </w:r>
      <w:r w:rsidRPr="002A45B6">
        <w:rPr>
          <w:rFonts w:ascii="Californian FB" w:hAnsi="Californian FB" w:cs="Arial"/>
          <w:color w:val="000000"/>
        </w:rPr>
        <w:t xml:space="preserve"> supplies used at other times by the Participant or Participant’s family. Consumable medical supplies are</w:t>
      </w:r>
      <w:r w:rsidR="001A2D7A">
        <w:rPr>
          <w:rFonts w:ascii="Californian FB" w:hAnsi="Californian FB" w:cs="Arial"/>
          <w:color w:val="000000"/>
        </w:rPr>
        <w:t xml:space="preserve"> (1.)</w:t>
      </w:r>
      <w:r w:rsidRPr="002A45B6">
        <w:rPr>
          <w:rFonts w:ascii="Californian FB" w:hAnsi="Californian FB" w:cs="Arial"/>
          <w:color w:val="000000"/>
        </w:rPr>
        <w:t xml:space="preserve"> usually disposable,</w:t>
      </w:r>
      <w:r w:rsidR="001A2D7A">
        <w:rPr>
          <w:rFonts w:ascii="Californian FB" w:hAnsi="Californian FB" w:cs="Arial"/>
          <w:color w:val="000000"/>
        </w:rPr>
        <w:t xml:space="preserve"> (2.)</w:t>
      </w:r>
      <w:r w:rsidRPr="002A45B6">
        <w:rPr>
          <w:rFonts w:ascii="Californian FB" w:hAnsi="Californian FB" w:cs="Arial"/>
          <w:color w:val="000000"/>
        </w:rPr>
        <w:t xml:space="preserve"> cannot be used repeatedly by more than one individual, (3</w:t>
      </w:r>
      <w:r w:rsidR="001A2D7A">
        <w:rPr>
          <w:rFonts w:ascii="Californian FB" w:hAnsi="Californian FB" w:cs="Arial"/>
          <w:color w:val="000000"/>
        </w:rPr>
        <w:t>.</w:t>
      </w:r>
      <w:r w:rsidRPr="002A45B6">
        <w:rPr>
          <w:rFonts w:ascii="Californian FB" w:hAnsi="Californian FB" w:cs="Arial"/>
          <w:color w:val="000000"/>
        </w:rPr>
        <w:t>) are primarily used for a medical purpose, (4</w:t>
      </w:r>
      <w:r w:rsidR="001A2D7A">
        <w:rPr>
          <w:rFonts w:ascii="Californian FB" w:hAnsi="Californian FB" w:cs="Arial"/>
          <w:color w:val="000000"/>
        </w:rPr>
        <w:t>.</w:t>
      </w:r>
      <w:r w:rsidRPr="002A45B6">
        <w:rPr>
          <w:rFonts w:ascii="Californian FB" w:hAnsi="Californian FB" w:cs="Arial"/>
          <w:color w:val="000000"/>
        </w:rPr>
        <w:t>) generally are useful only to a person who is ill or injured and</w:t>
      </w:r>
      <w:r w:rsidR="001A2D7A">
        <w:rPr>
          <w:rFonts w:ascii="Californian FB" w:hAnsi="Californian FB" w:cs="Arial"/>
          <w:color w:val="000000"/>
        </w:rPr>
        <w:t xml:space="preserve"> (5.)</w:t>
      </w:r>
      <w:r w:rsidRPr="002A45B6">
        <w:rPr>
          <w:rFonts w:ascii="Californian FB" w:hAnsi="Californian FB" w:cs="Arial"/>
          <w:color w:val="000000"/>
        </w:rPr>
        <w:t xml:space="preserve"> are ordered or prescribed by a licensed Provider/Practitioner.</w:t>
      </w:r>
    </w:p>
    <w:p w14:paraId="7316640A" w14:textId="22EF7ABF"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Contact Lenses </w:t>
      </w:r>
      <w:r w:rsidR="001A2D7A">
        <w:rPr>
          <w:rFonts w:ascii="Californian FB" w:hAnsi="Californian FB" w:cs="Arial"/>
          <w:b/>
          <w:color w:val="000000"/>
        </w:rPr>
        <w:t>o</w:t>
      </w:r>
      <w:r w:rsidRPr="002A45B6">
        <w:rPr>
          <w:rFonts w:ascii="Californian FB" w:hAnsi="Californian FB" w:cs="Arial"/>
          <w:b/>
          <w:color w:val="000000"/>
        </w:rPr>
        <w:t>r Eyeglasses</w:t>
      </w:r>
      <w:r w:rsidRPr="002A45B6">
        <w:rPr>
          <w:rFonts w:ascii="Californian FB" w:hAnsi="Californian FB" w:cs="Arial"/>
          <w:color w:val="000000"/>
        </w:rPr>
        <w:t xml:space="preserve"> are limited to services necessary to replace lenses absent at birth or lost through cataract or other intraocular Surgery, or prescribed by a Physician</w:t>
      </w:r>
      <w:r w:rsidR="001A2D7A" w:rsidRPr="002A45B6">
        <w:rPr>
          <w:rFonts w:ascii="Californian FB" w:hAnsi="Californian FB" w:cs="Arial"/>
          <w:color w:val="000000"/>
        </w:rPr>
        <w:t xml:space="preserve"> </w:t>
      </w:r>
      <w:r w:rsidRPr="002A45B6">
        <w:rPr>
          <w:rFonts w:ascii="Californian FB" w:hAnsi="Californian FB" w:cs="Arial"/>
          <w:color w:val="000000"/>
        </w:rPr>
        <w:t xml:space="preserve">as the only treatment available for </w:t>
      </w:r>
      <w:proofErr w:type="spellStart"/>
      <w:r w:rsidRPr="002A45B6">
        <w:rPr>
          <w:rFonts w:ascii="Californian FB" w:hAnsi="Californian FB" w:cs="Arial"/>
          <w:color w:val="000000"/>
        </w:rPr>
        <w:t>keratoconus</w:t>
      </w:r>
      <w:proofErr w:type="spellEnd"/>
      <w:r w:rsidRPr="002A45B6">
        <w:rPr>
          <w:rFonts w:ascii="Californian FB" w:hAnsi="Californian FB" w:cs="Arial"/>
          <w:color w:val="000000"/>
        </w:rPr>
        <w:t>. Duplicate lense</w:t>
      </w:r>
      <w:r w:rsidRPr="001A2D7A">
        <w:rPr>
          <w:rFonts w:ascii="Californian FB" w:hAnsi="Californian FB" w:cs="Arial"/>
          <w:color w:val="000000"/>
        </w:rPr>
        <w:t xml:space="preserve">s are </w:t>
      </w:r>
      <w:r w:rsidRPr="001A6A3E">
        <w:rPr>
          <w:rFonts w:ascii="Californian FB" w:hAnsi="Californian FB" w:cs="Arial"/>
          <w:b/>
          <w:color w:val="000000"/>
        </w:rPr>
        <w:t>not covered</w:t>
      </w:r>
      <w:r w:rsidR="001A2D7A">
        <w:rPr>
          <w:rFonts w:ascii="Californian FB" w:hAnsi="Californian FB" w:cs="Arial"/>
          <w:color w:val="000000"/>
        </w:rPr>
        <w:t>,</w:t>
      </w:r>
      <w:r w:rsidRPr="001A2D7A">
        <w:rPr>
          <w:rFonts w:ascii="Californian FB" w:hAnsi="Californian FB" w:cs="Arial"/>
          <w:color w:val="000000"/>
        </w:rPr>
        <w:t xml:space="preserve"> a</w:t>
      </w:r>
      <w:r w:rsidRPr="002A45B6">
        <w:rPr>
          <w:rFonts w:ascii="Californian FB" w:hAnsi="Californian FB" w:cs="Arial"/>
          <w:color w:val="000000"/>
        </w:rPr>
        <w:t>nd replacement is covered only if a physician or optometrist recommends a change in prescription due to the medical condition.</w:t>
      </w:r>
    </w:p>
    <w:p w14:paraId="3D08DB1B" w14:textId="145A813D"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Dental Services </w:t>
      </w:r>
      <w:r w:rsidRPr="002A45B6">
        <w:rPr>
          <w:rFonts w:ascii="Californian FB" w:hAnsi="Californian FB" w:cs="Arial"/>
          <w:color w:val="000000"/>
        </w:rPr>
        <w:t>cover only those procedures listed as Covered Services</w:t>
      </w:r>
      <w:r w:rsidR="00B84166">
        <w:rPr>
          <w:rFonts w:ascii="Californian FB" w:hAnsi="Californian FB" w:cs="Arial"/>
          <w:color w:val="000000"/>
        </w:rPr>
        <w:t>,</w:t>
      </w:r>
      <w:r w:rsidRPr="002A45B6">
        <w:rPr>
          <w:rFonts w:ascii="Californian FB" w:hAnsi="Californian FB" w:cs="Arial"/>
          <w:color w:val="000000"/>
        </w:rPr>
        <w:t xml:space="preserve"> as indicated in the </w:t>
      </w:r>
      <w:r w:rsidRPr="002A45B6">
        <w:rPr>
          <w:rFonts w:ascii="Californian FB" w:hAnsi="Californian FB" w:cs="Arial"/>
          <w:i/>
          <w:color w:val="000000"/>
        </w:rPr>
        <w:t>Covered Services</w:t>
      </w:r>
      <w:r w:rsidRPr="002A45B6">
        <w:rPr>
          <w:rFonts w:ascii="Californian FB" w:hAnsi="Californian FB" w:cs="Arial"/>
          <w:color w:val="000000"/>
        </w:rPr>
        <w:t xml:space="preserve"> section under “Dental Services.” </w:t>
      </w:r>
    </w:p>
    <w:p w14:paraId="17CA5DDF" w14:textId="1FD85572" w:rsidR="00842D5B" w:rsidRPr="00B84166" w:rsidRDefault="00842D5B" w:rsidP="002A45B6">
      <w:pPr>
        <w:jc w:val="both"/>
        <w:rPr>
          <w:rFonts w:ascii="Californian FB" w:hAnsi="Californian FB" w:cs="Arial"/>
          <w:color w:val="000000"/>
        </w:rPr>
      </w:pPr>
      <w:r w:rsidRPr="002A45B6">
        <w:rPr>
          <w:rFonts w:ascii="Californian FB" w:hAnsi="Californian FB" w:cs="Arial"/>
          <w:b/>
          <w:color w:val="000000"/>
        </w:rPr>
        <w:t xml:space="preserve">Diagnostic Testing for Infertility </w:t>
      </w:r>
      <w:r w:rsidRPr="002A45B6">
        <w:rPr>
          <w:rFonts w:ascii="Californian FB" w:hAnsi="Californian FB" w:cs="Arial"/>
          <w:color w:val="000000"/>
        </w:rPr>
        <w:t xml:space="preserve">is limited to testing needed to diagnose the cause of infertility. Once the cause has been established and </w:t>
      </w:r>
      <w:r w:rsidR="00C842EF" w:rsidRPr="002A45B6">
        <w:rPr>
          <w:rFonts w:ascii="Californian FB" w:hAnsi="Californian FB" w:cs="Arial"/>
          <w:color w:val="000000"/>
        </w:rPr>
        <w:t>the</w:t>
      </w:r>
      <w:r w:rsidRPr="002A45B6">
        <w:rPr>
          <w:rFonts w:ascii="Californian FB" w:hAnsi="Californian FB" w:cs="Arial"/>
          <w:color w:val="000000"/>
        </w:rPr>
        <w:t xml:space="preserve"> TPA determines that the recommended treatment is </w:t>
      </w:r>
      <w:r w:rsidRPr="001A6A3E">
        <w:rPr>
          <w:rFonts w:ascii="Californian FB" w:hAnsi="Californian FB" w:cs="Arial"/>
          <w:b/>
          <w:color w:val="000000"/>
        </w:rPr>
        <w:t>not covered</w:t>
      </w:r>
      <w:r w:rsidRPr="00B84166">
        <w:rPr>
          <w:rFonts w:ascii="Californian FB" w:hAnsi="Californian FB" w:cs="Arial"/>
          <w:color w:val="000000"/>
        </w:rPr>
        <w:t>, no further testing will be covered under this Plan.</w:t>
      </w:r>
    </w:p>
    <w:p w14:paraId="497FFD4B" w14:textId="0861501B"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Durable Medical Equipment, Orthotic </w:t>
      </w:r>
      <w:r w:rsidR="006C5A8F" w:rsidRPr="002A45B6">
        <w:rPr>
          <w:rFonts w:ascii="Californian FB" w:hAnsi="Californian FB" w:cs="Arial"/>
          <w:b/>
          <w:color w:val="000000"/>
        </w:rPr>
        <w:t>and</w:t>
      </w:r>
      <w:r w:rsidRPr="002A45B6">
        <w:rPr>
          <w:rFonts w:ascii="Californian FB" w:hAnsi="Californian FB" w:cs="Arial"/>
          <w:b/>
          <w:color w:val="000000"/>
        </w:rPr>
        <w:t xml:space="preserve"> Prosthetic Devices </w:t>
      </w:r>
      <w:r w:rsidR="009935E6">
        <w:rPr>
          <w:rFonts w:ascii="Californian FB" w:hAnsi="Californian FB" w:cs="Arial"/>
          <w:b/>
          <w:color w:val="000000"/>
        </w:rPr>
        <w:t>a</w:t>
      </w:r>
      <w:r w:rsidRPr="002A45B6">
        <w:rPr>
          <w:rFonts w:ascii="Californian FB" w:hAnsi="Californian FB" w:cs="Arial"/>
          <w:b/>
          <w:color w:val="000000"/>
        </w:rPr>
        <w:t xml:space="preserve">nd External Prostheses </w:t>
      </w:r>
      <w:r w:rsidRPr="002A45B6">
        <w:rPr>
          <w:rFonts w:ascii="Californian FB" w:hAnsi="Californian FB" w:cs="Arial"/>
          <w:color w:val="000000"/>
        </w:rPr>
        <w:t xml:space="preserve">require </w:t>
      </w:r>
      <w:r w:rsidR="0027699A">
        <w:rPr>
          <w:rFonts w:ascii="Californian FB" w:hAnsi="Californian FB" w:cs="Arial"/>
          <w:b/>
          <w:color w:val="000000"/>
        </w:rPr>
        <w:t>Prior Authorization</w:t>
      </w:r>
      <w:r w:rsidRPr="002A45B6">
        <w:rPr>
          <w:rFonts w:ascii="Californian FB" w:hAnsi="Californian FB" w:cs="Arial"/>
          <w:color w:val="000000"/>
        </w:rPr>
        <w:t>.</w:t>
      </w:r>
      <w:r w:rsidR="001A6A3E">
        <w:rPr>
          <w:rFonts w:ascii="Californian FB" w:hAnsi="Californian FB" w:cs="Arial"/>
          <w:color w:val="000000"/>
        </w:rPr>
        <w:t xml:space="preserve"> </w:t>
      </w:r>
      <w:r w:rsidRPr="002A45B6">
        <w:rPr>
          <w:rFonts w:ascii="Californian FB" w:hAnsi="Californian FB" w:cs="Arial"/>
          <w:color w:val="000000"/>
        </w:rPr>
        <w:t>Discuss</w:t>
      </w:r>
      <w:r w:rsidR="001A6A3E">
        <w:rPr>
          <w:rFonts w:ascii="Californian FB" w:hAnsi="Californian FB" w:cs="Arial"/>
          <w:color w:val="000000"/>
        </w:rPr>
        <w:t xml:space="preserve"> </w:t>
      </w:r>
      <w:r w:rsidRPr="002A45B6">
        <w:rPr>
          <w:rFonts w:ascii="Californian FB" w:hAnsi="Californian FB" w:cs="Arial"/>
          <w:color w:val="000000"/>
        </w:rPr>
        <w:t xml:space="preserve">the need for </w:t>
      </w:r>
      <w:r w:rsidR="0027699A">
        <w:rPr>
          <w:rFonts w:ascii="Californian FB" w:hAnsi="Californian FB" w:cs="Arial"/>
          <w:color w:val="000000"/>
        </w:rPr>
        <w:t>Prior Authorization</w:t>
      </w:r>
      <w:r w:rsidRPr="002A45B6">
        <w:rPr>
          <w:rFonts w:ascii="Californian FB" w:hAnsi="Californian FB" w:cs="Arial"/>
          <w:color w:val="000000"/>
        </w:rPr>
        <w:t xml:space="preserve"> with </w:t>
      </w:r>
      <w:r w:rsidR="00C842EF" w:rsidRPr="002A45B6">
        <w:rPr>
          <w:rFonts w:ascii="Californian FB" w:hAnsi="Californian FB" w:cs="Arial"/>
          <w:color w:val="000000"/>
        </w:rPr>
        <w:t>the</w:t>
      </w:r>
      <w:r w:rsidRPr="002A45B6">
        <w:rPr>
          <w:rFonts w:ascii="Californian FB" w:hAnsi="Californian FB" w:cs="Arial"/>
          <w:color w:val="000000"/>
        </w:rPr>
        <w:t xml:space="preserve"> Provider/Practitioner.</w:t>
      </w:r>
    </w:p>
    <w:p w14:paraId="7A75F533" w14:textId="77777777"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Family Planning </w:t>
      </w:r>
      <w:r w:rsidRPr="002A45B6">
        <w:rPr>
          <w:rFonts w:ascii="Californian FB" w:hAnsi="Californian FB" w:cs="Arial"/>
          <w:color w:val="000000"/>
        </w:rPr>
        <w:t xml:space="preserve">coverage is limited to Depo-Provera injections, diaphragms, implantable contraceptive devices (insertion and removal), intrauterine devices (IUDs), genetic testing, and sterilization procedures. </w:t>
      </w:r>
    </w:p>
    <w:p w14:paraId="1A4C940D" w14:textId="07D4872F" w:rsidR="00842D5B" w:rsidRPr="002A45B6" w:rsidRDefault="00842D5B" w:rsidP="002A45B6">
      <w:pPr>
        <w:jc w:val="both"/>
        <w:outlineLvl w:val="0"/>
        <w:rPr>
          <w:rFonts w:ascii="Californian FB" w:hAnsi="Californian FB" w:cs="Arial"/>
          <w:color w:val="000000"/>
        </w:rPr>
      </w:pPr>
      <w:r w:rsidRPr="002A45B6">
        <w:rPr>
          <w:rFonts w:ascii="Californian FB" w:hAnsi="Californian FB" w:cs="Arial"/>
          <w:b/>
          <w:color w:val="000000"/>
        </w:rPr>
        <w:t xml:space="preserve">Home Health </w:t>
      </w:r>
      <w:r w:rsidR="00B84166">
        <w:rPr>
          <w:rFonts w:ascii="Californian FB" w:hAnsi="Californian FB" w:cs="Arial"/>
          <w:b/>
          <w:color w:val="000000"/>
        </w:rPr>
        <w:t>C</w:t>
      </w:r>
      <w:r w:rsidRPr="002A45B6">
        <w:rPr>
          <w:rFonts w:ascii="Californian FB" w:hAnsi="Californian FB" w:cs="Arial"/>
          <w:b/>
          <w:color w:val="000000"/>
        </w:rPr>
        <w:t xml:space="preserve">are </w:t>
      </w:r>
      <w:r w:rsidRPr="002A45B6">
        <w:rPr>
          <w:rFonts w:ascii="Californian FB" w:hAnsi="Californian FB" w:cs="Arial"/>
          <w:color w:val="000000"/>
        </w:rPr>
        <w:t xml:space="preserve">services require </w:t>
      </w:r>
      <w:r w:rsidR="0027699A">
        <w:rPr>
          <w:rFonts w:ascii="Californian FB" w:hAnsi="Californian FB" w:cs="Arial"/>
          <w:b/>
          <w:color w:val="000000"/>
        </w:rPr>
        <w:t>Prior Authorization</w:t>
      </w:r>
      <w:r w:rsidRPr="002A45B6">
        <w:rPr>
          <w:rFonts w:ascii="Californian FB" w:hAnsi="Californian FB" w:cs="Arial"/>
          <w:color w:val="000000"/>
        </w:rPr>
        <w:t xml:space="preserve">.  Discuss the need for </w:t>
      </w:r>
      <w:r w:rsidR="0027699A">
        <w:rPr>
          <w:rFonts w:ascii="Californian FB" w:hAnsi="Californian FB" w:cs="Arial"/>
          <w:color w:val="000000"/>
        </w:rPr>
        <w:t>Prior Authorization</w:t>
      </w:r>
      <w:r w:rsidRPr="002A45B6">
        <w:rPr>
          <w:rFonts w:ascii="Californian FB" w:hAnsi="Californian FB" w:cs="Arial"/>
          <w:color w:val="000000"/>
        </w:rPr>
        <w:t xml:space="preserve"> with </w:t>
      </w:r>
      <w:r w:rsidR="00C842EF" w:rsidRPr="002A45B6">
        <w:rPr>
          <w:rFonts w:ascii="Californian FB" w:hAnsi="Californian FB" w:cs="Arial"/>
          <w:color w:val="000000"/>
        </w:rPr>
        <w:t>the</w:t>
      </w:r>
      <w:r w:rsidRPr="002A45B6">
        <w:rPr>
          <w:rFonts w:ascii="Californian FB" w:hAnsi="Californian FB" w:cs="Arial"/>
          <w:color w:val="000000"/>
        </w:rPr>
        <w:t xml:space="preserve"> Provider/Practitioner.</w:t>
      </w:r>
    </w:p>
    <w:p w14:paraId="06D86735" w14:textId="04383039"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Hospice Care </w:t>
      </w:r>
      <w:r w:rsidRPr="002A45B6">
        <w:rPr>
          <w:rFonts w:ascii="Californian FB" w:hAnsi="Californian FB" w:cs="Arial"/>
          <w:color w:val="000000"/>
        </w:rPr>
        <w:t xml:space="preserve">benefits are limited to patients who are terminally ill as described in the </w:t>
      </w:r>
      <w:r w:rsidRPr="002A45B6">
        <w:rPr>
          <w:rFonts w:ascii="Californian FB" w:hAnsi="Californian FB" w:cs="Arial"/>
          <w:i/>
          <w:color w:val="000000"/>
        </w:rPr>
        <w:t>Covered Services</w:t>
      </w:r>
      <w:r w:rsidRPr="002A45B6">
        <w:rPr>
          <w:rFonts w:ascii="Californian FB" w:hAnsi="Californian FB" w:cs="Arial"/>
          <w:color w:val="000000"/>
        </w:rPr>
        <w:t xml:space="preserve"> Section.</w:t>
      </w:r>
      <w:r w:rsidR="001A6A3E">
        <w:rPr>
          <w:rFonts w:ascii="Californian FB" w:hAnsi="Californian FB" w:cs="Arial"/>
          <w:color w:val="000000"/>
        </w:rPr>
        <w:t xml:space="preserve"> </w:t>
      </w:r>
      <w:r w:rsidR="0027699A">
        <w:rPr>
          <w:rFonts w:ascii="Californian FB" w:hAnsi="Californian FB" w:cs="Arial"/>
          <w:b/>
          <w:color w:val="000000"/>
        </w:rPr>
        <w:t>Prior Authorization</w:t>
      </w:r>
      <w:r w:rsidRPr="002A45B6">
        <w:rPr>
          <w:rFonts w:ascii="Californian FB" w:hAnsi="Californian FB" w:cs="Arial"/>
          <w:color w:val="000000"/>
        </w:rPr>
        <w:t xml:space="preserve"> is required. Discuss the need for </w:t>
      </w:r>
      <w:r w:rsidR="0027699A">
        <w:rPr>
          <w:rFonts w:ascii="Californian FB" w:hAnsi="Californian FB" w:cs="Arial"/>
          <w:color w:val="000000"/>
        </w:rPr>
        <w:t>Prior Authorization</w:t>
      </w:r>
      <w:r w:rsidRPr="002A45B6">
        <w:rPr>
          <w:rFonts w:ascii="Californian FB" w:hAnsi="Californian FB" w:cs="Arial"/>
          <w:color w:val="000000"/>
        </w:rPr>
        <w:t xml:space="preserve"> with </w:t>
      </w:r>
      <w:r w:rsidR="00EF58EC" w:rsidRPr="002A45B6">
        <w:rPr>
          <w:rFonts w:ascii="Californian FB" w:hAnsi="Californian FB" w:cs="Arial"/>
          <w:color w:val="000000"/>
        </w:rPr>
        <w:t>the</w:t>
      </w:r>
      <w:r w:rsidRPr="002A45B6">
        <w:rPr>
          <w:rFonts w:ascii="Californian FB" w:hAnsi="Californian FB" w:cs="Arial"/>
          <w:color w:val="000000"/>
        </w:rPr>
        <w:t xml:space="preserve"> Provider/Practitioner.  </w:t>
      </w:r>
    </w:p>
    <w:p w14:paraId="36FBFD60" w14:textId="3C96DAB7"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Infertility Testing</w:t>
      </w:r>
      <w:r w:rsidRPr="002A45B6">
        <w:rPr>
          <w:rFonts w:ascii="Californian FB" w:hAnsi="Californian FB" w:cs="Arial"/>
          <w:color w:val="000000"/>
        </w:rPr>
        <w:t xml:space="preserve"> is limited to testing needed to diagnose the cause of infertility. Once the cause has been established and the treatment is </w:t>
      </w:r>
      <w:r w:rsidRPr="00B84166">
        <w:rPr>
          <w:rFonts w:ascii="Californian FB" w:hAnsi="Californian FB" w:cs="Arial"/>
          <w:color w:val="000000"/>
        </w:rPr>
        <w:t xml:space="preserve">determined </w:t>
      </w:r>
      <w:r w:rsidRPr="001A6A3E">
        <w:rPr>
          <w:rFonts w:ascii="Californian FB" w:hAnsi="Californian FB" w:cs="Arial"/>
          <w:b/>
          <w:color w:val="000000"/>
        </w:rPr>
        <w:t>not covered</w:t>
      </w:r>
      <w:r w:rsidRPr="00B84166">
        <w:rPr>
          <w:rFonts w:ascii="Californian FB" w:hAnsi="Californian FB" w:cs="Arial"/>
          <w:color w:val="000000"/>
        </w:rPr>
        <w:t xml:space="preserve"> by</w:t>
      </w:r>
      <w:r w:rsidRPr="002A45B6">
        <w:rPr>
          <w:rFonts w:ascii="Californian FB" w:hAnsi="Californian FB" w:cs="Arial"/>
          <w:color w:val="000000"/>
        </w:rPr>
        <w:t xml:space="preserve"> this Plan, no further testing will be covered under this Plan. </w:t>
      </w:r>
    </w:p>
    <w:p w14:paraId="7C340A49" w14:textId="2521A154"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Infertility Treatment </w:t>
      </w:r>
      <w:r w:rsidRPr="002A45B6">
        <w:rPr>
          <w:rFonts w:ascii="Californian FB" w:hAnsi="Californian FB" w:cs="Arial"/>
          <w:color w:val="000000"/>
        </w:rPr>
        <w:t>is limited to Surgery</w:t>
      </w:r>
      <w:r w:rsidR="00B84166" w:rsidRPr="002A45B6">
        <w:rPr>
          <w:rFonts w:ascii="Californian FB" w:hAnsi="Californian FB" w:cs="Arial"/>
          <w:color w:val="000000"/>
        </w:rPr>
        <w:t xml:space="preserve"> </w:t>
      </w:r>
      <w:r w:rsidRPr="002A45B6">
        <w:rPr>
          <w:rFonts w:ascii="Californian FB" w:hAnsi="Californian FB" w:cs="Arial"/>
          <w:color w:val="000000"/>
        </w:rPr>
        <w:t xml:space="preserve">to open obstructed tubes, epididymis or vasectomy when not the result of sterilization and replacement of deficient hormones if there is documented evidence of a deficiency. </w:t>
      </w:r>
    </w:p>
    <w:p w14:paraId="737B9E7C" w14:textId="6C6F9326"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Major Disasters:</w:t>
      </w:r>
      <w:r w:rsidRPr="002A45B6">
        <w:rPr>
          <w:rFonts w:ascii="Californian FB" w:hAnsi="Californian FB" w:cs="Arial"/>
          <w:color w:val="000000"/>
        </w:rPr>
        <w:t xml:space="preserve"> In the event of any Major</w:t>
      </w:r>
      <w:r w:rsidR="00B84166" w:rsidRPr="002A45B6">
        <w:rPr>
          <w:rFonts w:ascii="Californian FB" w:hAnsi="Californian FB" w:cs="Arial"/>
          <w:color w:val="000000"/>
        </w:rPr>
        <w:t xml:space="preserve"> </w:t>
      </w:r>
      <w:r w:rsidRPr="002A45B6">
        <w:rPr>
          <w:rFonts w:ascii="Californian FB" w:hAnsi="Californian FB" w:cs="Arial"/>
          <w:color w:val="000000"/>
        </w:rPr>
        <w:t xml:space="preserve">Disaster, epidemic or other circumstances beyond </w:t>
      </w:r>
      <w:r w:rsidR="00EF58EC" w:rsidRPr="002A45B6">
        <w:rPr>
          <w:rFonts w:ascii="Californian FB" w:hAnsi="Californian FB" w:cs="Arial"/>
          <w:color w:val="000000"/>
        </w:rPr>
        <w:t>the</w:t>
      </w:r>
      <w:r w:rsidRPr="002A45B6">
        <w:rPr>
          <w:rFonts w:ascii="Californian FB" w:hAnsi="Californian FB" w:cs="Arial"/>
          <w:color w:val="000000"/>
        </w:rPr>
        <w:t xml:space="preserve"> TPA’s control, </w:t>
      </w:r>
      <w:r w:rsidR="00EF58EC" w:rsidRPr="002A45B6">
        <w:rPr>
          <w:rFonts w:ascii="Californian FB" w:hAnsi="Californian FB" w:cs="Arial"/>
          <w:color w:val="000000"/>
        </w:rPr>
        <w:t>the</w:t>
      </w:r>
      <w:r w:rsidRPr="002A45B6">
        <w:rPr>
          <w:rFonts w:ascii="Californian FB" w:hAnsi="Californian FB" w:cs="Arial"/>
          <w:color w:val="000000"/>
        </w:rPr>
        <w:t xml:space="preserve"> TPA shall render or attempt to arrange Covered Services</w:t>
      </w:r>
      <w:r w:rsidR="00B84166" w:rsidRPr="002A45B6">
        <w:rPr>
          <w:rFonts w:ascii="Californian FB" w:hAnsi="Californian FB" w:cs="Arial"/>
          <w:color w:val="000000"/>
        </w:rPr>
        <w:t xml:space="preserve"> </w:t>
      </w:r>
      <w:r w:rsidRPr="002A45B6">
        <w:rPr>
          <w:rFonts w:ascii="Californian FB" w:hAnsi="Californian FB" w:cs="Arial"/>
          <w:color w:val="000000"/>
        </w:rPr>
        <w:t>with</w:t>
      </w:r>
      <w:r w:rsidR="009935E6">
        <w:rPr>
          <w:rFonts w:ascii="Californian FB" w:hAnsi="Californian FB" w:cs="Arial"/>
          <w:color w:val="000000"/>
        </w:rPr>
        <w:t xml:space="preserve"> </w:t>
      </w:r>
      <w:r w:rsidRPr="002A45B6">
        <w:rPr>
          <w:rFonts w:ascii="Californian FB" w:hAnsi="Californian FB" w:cs="Arial"/>
          <w:color w:val="000000"/>
        </w:rPr>
        <w:t>In-Network Providers/Practitioners insofar as practical, according to its best judgment, and within the limitations of facilities and personnel as are then available. However, no liability or obligation shall result from nor shall be incurred for the delay or failure to provide any such service due to the lack of available facilities or personnel</w:t>
      </w:r>
      <w:r w:rsidR="00B84166">
        <w:rPr>
          <w:rFonts w:ascii="Californian FB" w:hAnsi="Californian FB" w:cs="Arial"/>
          <w:color w:val="000000"/>
        </w:rPr>
        <w:t>,</w:t>
      </w:r>
      <w:r w:rsidRPr="002A45B6">
        <w:rPr>
          <w:rFonts w:ascii="Californian FB" w:hAnsi="Californian FB" w:cs="Arial"/>
          <w:color w:val="000000"/>
        </w:rPr>
        <w:t xml:space="preserve"> if such lack is the result of such disaster, epidemic or other circumstances beyond </w:t>
      </w:r>
      <w:r w:rsidR="00EF58EC" w:rsidRPr="002A45B6">
        <w:rPr>
          <w:rFonts w:ascii="Californian FB" w:hAnsi="Californian FB" w:cs="Arial"/>
          <w:color w:val="000000"/>
        </w:rPr>
        <w:t>the</w:t>
      </w:r>
      <w:r w:rsidRPr="002A45B6">
        <w:rPr>
          <w:rFonts w:ascii="Californian FB" w:hAnsi="Californian FB" w:cs="Arial"/>
          <w:color w:val="000000"/>
        </w:rPr>
        <w:t xml:space="preserve"> TPA’s control, and if </w:t>
      </w:r>
      <w:r w:rsidR="00EF58EC" w:rsidRPr="002A45B6">
        <w:rPr>
          <w:rFonts w:ascii="Californian FB" w:hAnsi="Californian FB" w:cs="Arial"/>
          <w:color w:val="000000"/>
        </w:rPr>
        <w:t>the</w:t>
      </w:r>
      <w:r w:rsidRPr="002A45B6">
        <w:rPr>
          <w:rFonts w:ascii="Californian FB" w:hAnsi="Californian FB" w:cs="Arial"/>
          <w:color w:val="000000"/>
        </w:rPr>
        <w:t xml:space="preserve"> TPA has made a good-faith effort to provide or arrange for the provision of such services.</w:t>
      </w:r>
      <w:r w:rsidR="009935E6">
        <w:rPr>
          <w:rFonts w:ascii="Californian FB" w:hAnsi="Californian FB" w:cs="Arial"/>
          <w:color w:val="000000"/>
        </w:rPr>
        <w:t xml:space="preserve"> </w:t>
      </w:r>
      <w:r w:rsidRPr="002A45B6">
        <w:rPr>
          <w:rFonts w:ascii="Californian FB" w:hAnsi="Californian FB" w:cs="Arial"/>
          <w:color w:val="000000"/>
        </w:rPr>
        <w:t>Such circumstances include complete or partial disruption of facilities, war, act</w:t>
      </w:r>
      <w:r w:rsidR="00B84166">
        <w:rPr>
          <w:rFonts w:ascii="Californian FB" w:hAnsi="Californian FB" w:cs="Arial"/>
          <w:color w:val="000000"/>
        </w:rPr>
        <w:t>s</w:t>
      </w:r>
      <w:r w:rsidRPr="002A45B6">
        <w:rPr>
          <w:rFonts w:ascii="Californian FB" w:hAnsi="Californian FB" w:cs="Arial"/>
          <w:color w:val="000000"/>
        </w:rPr>
        <w:t xml:space="preserve"> of war, act</w:t>
      </w:r>
      <w:r w:rsidR="00B84166">
        <w:rPr>
          <w:rFonts w:ascii="Californian FB" w:hAnsi="Californian FB" w:cs="Arial"/>
          <w:color w:val="000000"/>
        </w:rPr>
        <w:t>s</w:t>
      </w:r>
      <w:r w:rsidRPr="002A45B6">
        <w:rPr>
          <w:rFonts w:ascii="Californian FB" w:hAnsi="Californian FB" w:cs="Arial"/>
          <w:color w:val="000000"/>
        </w:rPr>
        <w:t xml:space="preserve"> of terrorism, riot, civil insurrection, and disability of a significant part of a Hospital, </w:t>
      </w:r>
      <w:r w:rsidR="00EF58EC" w:rsidRPr="002A45B6">
        <w:rPr>
          <w:rFonts w:ascii="Californian FB" w:hAnsi="Californian FB" w:cs="Arial"/>
          <w:color w:val="000000"/>
        </w:rPr>
        <w:t>the</w:t>
      </w:r>
      <w:r w:rsidRPr="002A45B6">
        <w:rPr>
          <w:rFonts w:ascii="Californian FB" w:hAnsi="Californian FB" w:cs="Arial"/>
          <w:color w:val="000000"/>
        </w:rPr>
        <w:t xml:space="preserve"> TPA personnel</w:t>
      </w:r>
      <w:r w:rsidR="00B84166">
        <w:rPr>
          <w:rFonts w:ascii="Californian FB" w:hAnsi="Californian FB" w:cs="Arial"/>
          <w:color w:val="000000"/>
        </w:rPr>
        <w:t>,</w:t>
      </w:r>
      <w:r w:rsidRPr="002A45B6">
        <w:rPr>
          <w:rFonts w:ascii="Californian FB" w:hAnsi="Californian FB" w:cs="Arial"/>
          <w:color w:val="000000"/>
        </w:rPr>
        <w:t xml:space="preserve"> or</w:t>
      </w:r>
      <w:r w:rsidR="009935E6">
        <w:rPr>
          <w:rFonts w:ascii="Californian FB" w:hAnsi="Californian FB" w:cs="Arial"/>
          <w:color w:val="000000"/>
        </w:rPr>
        <w:t xml:space="preserve"> </w:t>
      </w:r>
      <w:r w:rsidRPr="002A45B6">
        <w:rPr>
          <w:rFonts w:ascii="Californian FB" w:hAnsi="Californian FB" w:cs="Arial"/>
          <w:color w:val="000000"/>
        </w:rPr>
        <w:t>In-Network Providers/Practitioners</w:t>
      </w:r>
      <w:r w:rsidR="00B84166">
        <w:rPr>
          <w:rFonts w:ascii="Californian FB" w:hAnsi="Californian FB" w:cs="Arial"/>
          <w:color w:val="000000"/>
        </w:rPr>
        <w:t>,</w:t>
      </w:r>
      <w:r w:rsidRPr="002A45B6">
        <w:rPr>
          <w:rFonts w:ascii="Californian FB" w:hAnsi="Californian FB" w:cs="Arial"/>
          <w:color w:val="000000"/>
        </w:rPr>
        <w:t xml:space="preserve"> or similar causes. This provision does not impose any limitation on the availability of coverage for services provided by Out-of-Network Providers/Practitioners.</w:t>
      </w:r>
    </w:p>
    <w:p w14:paraId="687BE093" w14:textId="77777777"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b/>
          <w:spacing w:val="-3"/>
        </w:rPr>
        <w:t>Organ Transplants</w:t>
      </w:r>
      <w:r w:rsidRPr="002A45B6">
        <w:rPr>
          <w:rFonts w:ascii="Californian FB" w:hAnsi="Californian FB" w:cs="Arial"/>
          <w:spacing w:val="-3"/>
        </w:rPr>
        <w:t xml:space="preserve"> are limited to those procedures and benefits described in the </w:t>
      </w:r>
      <w:r w:rsidRPr="002A45B6">
        <w:rPr>
          <w:rFonts w:ascii="Californian FB" w:hAnsi="Californian FB" w:cs="Arial"/>
          <w:i/>
          <w:spacing w:val="-3"/>
        </w:rPr>
        <w:t xml:space="preserve">Covered Services </w:t>
      </w:r>
      <w:r w:rsidRPr="002A45B6">
        <w:rPr>
          <w:rFonts w:ascii="Californian FB" w:hAnsi="Californian FB" w:cs="Arial"/>
          <w:spacing w:val="-3"/>
        </w:rPr>
        <w:t>section under “Transplants.”</w:t>
      </w:r>
    </w:p>
    <w:p w14:paraId="73634609" w14:textId="35C384C8"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 xml:space="preserve">Physical, Occupational </w:t>
      </w:r>
      <w:r w:rsidR="00B84166">
        <w:rPr>
          <w:rFonts w:ascii="Californian FB" w:hAnsi="Californian FB" w:cs="Arial"/>
          <w:b/>
          <w:color w:val="000000"/>
        </w:rPr>
        <w:t>a</w:t>
      </w:r>
      <w:r w:rsidRPr="002A45B6">
        <w:rPr>
          <w:rFonts w:ascii="Californian FB" w:hAnsi="Californian FB" w:cs="Arial"/>
          <w:b/>
          <w:color w:val="000000"/>
        </w:rPr>
        <w:t>nd Speech Therapy</w:t>
      </w:r>
      <w:r w:rsidRPr="002A45B6">
        <w:rPr>
          <w:rFonts w:ascii="Californian FB" w:hAnsi="Californian FB" w:cs="Arial"/>
          <w:color w:val="000000"/>
        </w:rPr>
        <w:t xml:space="preserve"> are limited to 70 visits combined per Participant per</w:t>
      </w:r>
      <w:r w:rsidR="009935E6">
        <w:rPr>
          <w:rFonts w:ascii="Californian FB" w:hAnsi="Californian FB" w:cs="Arial"/>
          <w:color w:val="000000"/>
        </w:rPr>
        <w:t xml:space="preserve"> </w:t>
      </w:r>
      <w:r w:rsidRPr="002A45B6">
        <w:rPr>
          <w:rFonts w:ascii="Californian FB" w:hAnsi="Californian FB" w:cs="Arial"/>
          <w:color w:val="000000"/>
        </w:rPr>
        <w:t>Annual P</w:t>
      </w:r>
      <w:r w:rsidR="00E14D65">
        <w:rPr>
          <w:rFonts w:ascii="Californian FB" w:hAnsi="Californian FB" w:cs="Arial"/>
          <w:color w:val="000000"/>
        </w:rPr>
        <w:t>l</w:t>
      </w:r>
      <w:r w:rsidRPr="002A45B6">
        <w:rPr>
          <w:rFonts w:ascii="Californian FB" w:hAnsi="Californian FB" w:cs="Arial"/>
          <w:color w:val="000000"/>
        </w:rPr>
        <w:t xml:space="preserve">an Year and services require </w:t>
      </w:r>
      <w:r w:rsidR="0027699A">
        <w:rPr>
          <w:rFonts w:ascii="Californian FB" w:hAnsi="Californian FB" w:cs="Arial"/>
          <w:b/>
          <w:color w:val="000000"/>
        </w:rPr>
        <w:t>Prior Authorization</w:t>
      </w:r>
      <w:r w:rsidRPr="002A45B6">
        <w:rPr>
          <w:rFonts w:ascii="Californian FB" w:hAnsi="Californian FB" w:cs="Arial"/>
          <w:color w:val="000000"/>
        </w:rPr>
        <w:t>.</w:t>
      </w:r>
    </w:p>
    <w:p w14:paraId="4282B0EB" w14:textId="5C4FF028" w:rsidR="00842D5B" w:rsidRPr="00E14D65" w:rsidRDefault="00842D5B" w:rsidP="002A45B6">
      <w:pPr>
        <w:pStyle w:val="EndnoteText"/>
        <w:jc w:val="both"/>
        <w:rPr>
          <w:rFonts w:ascii="Californian FB" w:hAnsi="Californian FB" w:cs="Arial"/>
          <w:color w:val="000000"/>
          <w:sz w:val="22"/>
          <w:szCs w:val="24"/>
        </w:rPr>
      </w:pPr>
      <w:r w:rsidRPr="00E14D65">
        <w:rPr>
          <w:rFonts w:ascii="Californian FB" w:hAnsi="Californian FB" w:cs="Arial"/>
          <w:b/>
          <w:color w:val="000000"/>
          <w:sz w:val="22"/>
          <w:szCs w:val="24"/>
        </w:rPr>
        <w:t xml:space="preserve">Reconstructive </w:t>
      </w:r>
      <w:r w:rsidRPr="009935E6">
        <w:rPr>
          <w:rFonts w:ascii="Californian FB" w:eastAsiaTheme="minorHAnsi" w:hAnsi="Californian FB" w:cs="Arial"/>
          <w:color w:val="000000"/>
          <w:sz w:val="22"/>
          <w:szCs w:val="24"/>
        </w:rPr>
        <w:t>Surgery</w:t>
      </w:r>
      <w:r w:rsidRPr="00E14D65">
        <w:rPr>
          <w:rFonts w:ascii="Californian FB" w:hAnsi="Californian FB" w:cs="Arial"/>
          <w:color w:val="000000"/>
          <w:sz w:val="22"/>
          <w:szCs w:val="24"/>
        </w:rPr>
        <w:t xml:space="preserve"> requires </w:t>
      </w:r>
      <w:r w:rsidR="0027699A">
        <w:rPr>
          <w:rFonts w:ascii="Californian FB" w:hAnsi="Californian FB" w:cs="Arial"/>
          <w:b/>
          <w:color w:val="000000"/>
          <w:sz w:val="22"/>
          <w:szCs w:val="24"/>
        </w:rPr>
        <w:t>Prior Authorization</w:t>
      </w:r>
      <w:r w:rsidRPr="00E14D65">
        <w:rPr>
          <w:rFonts w:ascii="Californian FB" w:hAnsi="Californian FB" w:cs="Arial"/>
          <w:color w:val="000000"/>
          <w:sz w:val="22"/>
          <w:szCs w:val="24"/>
        </w:rPr>
        <w:t xml:space="preserve"> or no benefits are payable through the Plan.</w:t>
      </w:r>
    </w:p>
    <w:p w14:paraId="2ACA05B5" w14:textId="77777777" w:rsidR="00842D5B" w:rsidRPr="002A45B6" w:rsidRDefault="00842D5B" w:rsidP="002A45B6">
      <w:pPr>
        <w:pStyle w:val="EndnoteText"/>
        <w:jc w:val="both"/>
        <w:rPr>
          <w:rFonts w:ascii="Californian FB" w:hAnsi="Californian FB" w:cs="Arial"/>
          <w:color w:val="000000"/>
          <w:sz w:val="24"/>
          <w:szCs w:val="24"/>
        </w:rPr>
      </w:pPr>
    </w:p>
    <w:p w14:paraId="2349BE88" w14:textId="4EDC94D1" w:rsidR="00842D5B" w:rsidRPr="002A45B6" w:rsidRDefault="00842D5B" w:rsidP="002A45B6">
      <w:pPr>
        <w:spacing w:line="240" w:lineRule="atLeast"/>
        <w:jc w:val="both"/>
        <w:rPr>
          <w:rFonts w:ascii="Californian FB" w:hAnsi="Californian FB" w:cs="Arial"/>
          <w:color w:val="000000"/>
        </w:rPr>
      </w:pPr>
      <w:r w:rsidRPr="002A45B6">
        <w:rPr>
          <w:rFonts w:ascii="Californian FB" w:hAnsi="Californian FB" w:cs="Arial"/>
          <w:b/>
          <w:color w:val="000000"/>
        </w:rPr>
        <w:t xml:space="preserve">Repairs Or Replacement </w:t>
      </w:r>
      <w:r w:rsidR="006C5A8F" w:rsidRPr="002A45B6">
        <w:rPr>
          <w:rFonts w:ascii="Californian FB" w:hAnsi="Californian FB" w:cs="Arial"/>
          <w:b/>
          <w:color w:val="000000"/>
        </w:rPr>
        <w:t>of</w:t>
      </w:r>
      <w:r w:rsidRPr="002A45B6">
        <w:rPr>
          <w:rFonts w:ascii="Californian FB" w:hAnsi="Californian FB" w:cs="Arial"/>
          <w:b/>
          <w:color w:val="000000"/>
        </w:rPr>
        <w:t xml:space="preserve"> Non-Rental Durable Medical Equipment, Orthotics </w:t>
      </w:r>
      <w:r w:rsidR="00B84166" w:rsidRPr="009935E6">
        <w:rPr>
          <w:rFonts w:ascii="Californian FB" w:hAnsi="Californian FB" w:cs="Arial"/>
          <w:b/>
          <w:color w:val="000000"/>
        </w:rPr>
        <w:t>and</w:t>
      </w:r>
      <w:r w:rsidR="00B84166" w:rsidRPr="002A45B6">
        <w:rPr>
          <w:rFonts w:ascii="Californian FB" w:hAnsi="Californian FB" w:cs="Arial"/>
          <w:b/>
          <w:color w:val="000000"/>
        </w:rPr>
        <w:t xml:space="preserve"> </w:t>
      </w:r>
      <w:r w:rsidRPr="002A45B6">
        <w:rPr>
          <w:rFonts w:ascii="Californian FB" w:hAnsi="Californian FB" w:cs="Arial"/>
          <w:b/>
          <w:color w:val="000000"/>
        </w:rPr>
        <w:t>Prosthetic Devices</w:t>
      </w:r>
      <w:r w:rsidR="00B84166">
        <w:rPr>
          <w:rFonts w:ascii="Californian FB" w:hAnsi="Californian FB" w:cs="Arial"/>
          <w:b/>
          <w:color w:val="000000"/>
        </w:rPr>
        <w:t>,</w:t>
      </w:r>
      <w:r w:rsidRPr="002A45B6">
        <w:rPr>
          <w:rFonts w:ascii="Californian FB" w:hAnsi="Californian FB" w:cs="Arial"/>
          <w:color w:val="000000"/>
        </w:rPr>
        <w:t xml:space="preserve"> when</w:t>
      </w:r>
      <w:r w:rsidR="009935E6">
        <w:rPr>
          <w:rFonts w:ascii="Californian FB" w:hAnsi="Californian FB" w:cs="Arial"/>
          <w:color w:val="000000"/>
        </w:rPr>
        <w:t xml:space="preserve"> </w:t>
      </w:r>
      <w:r w:rsidRPr="002A45B6">
        <w:rPr>
          <w:rFonts w:ascii="Californian FB" w:hAnsi="Californian FB" w:cs="Arial"/>
          <w:color w:val="000000"/>
        </w:rPr>
        <w:t>Medically Necessary</w:t>
      </w:r>
      <w:r w:rsidR="009935E6">
        <w:rPr>
          <w:rFonts w:ascii="Californian FB" w:hAnsi="Californian FB" w:cs="Arial"/>
          <w:color w:val="000000"/>
        </w:rPr>
        <w:t>,</w:t>
      </w:r>
      <w:r w:rsidRPr="002A45B6">
        <w:rPr>
          <w:rFonts w:ascii="Californian FB" w:hAnsi="Californian FB" w:cs="Arial"/>
          <w:color w:val="000000"/>
        </w:rPr>
        <w:t xml:space="preserve"> due to wear and damage</w:t>
      </w:r>
      <w:r w:rsidR="00B84166">
        <w:rPr>
          <w:rFonts w:ascii="Californian FB" w:hAnsi="Californian FB" w:cs="Arial"/>
          <w:color w:val="000000"/>
        </w:rPr>
        <w:t>,</w:t>
      </w:r>
      <w:r w:rsidRPr="002A45B6">
        <w:rPr>
          <w:rFonts w:ascii="Californian FB" w:hAnsi="Californian FB" w:cs="Arial"/>
          <w:color w:val="000000"/>
        </w:rPr>
        <w:t xml:space="preserve"> requires </w:t>
      </w:r>
      <w:r w:rsidR="0027699A">
        <w:rPr>
          <w:rFonts w:ascii="Californian FB" w:hAnsi="Californian FB" w:cs="Arial"/>
          <w:b/>
          <w:color w:val="000000"/>
        </w:rPr>
        <w:t>Prior Authorization</w:t>
      </w:r>
      <w:r w:rsidRPr="002A45B6">
        <w:rPr>
          <w:rFonts w:ascii="Californian FB" w:hAnsi="Californian FB" w:cs="Arial"/>
          <w:b/>
          <w:color w:val="000000"/>
        </w:rPr>
        <w:t xml:space="preserve"> </w:t>
      </w:r>
      <w:r w:rsidRPr="002A45B6">
        <w:rPr>
          <w:rFonts w:ascii="Californian FB" w:hAnsi="Californian FB" w:cs="Arial"/>
          <w:color w:val="000000"/>
        </w:rPr>
        <w:t>or no benefits are payable under this Plan.</w:t>
      </w:r>
    </w:p>
    <w:p w14:paraId="5F1F2FB6" w14:textId="09EE33A1" w:rsidR="00842D5B" w:rsidRPr="002A45B6" w:rsidRDefault="00842D5B" w:rsidP="002A45B6">
      <w:pPr>
        <w:autoSpaceDE w:val="0"/>
        <w:autoSpaceDN w:val="0"/>
        <w:adjustRightInd w:val="0"/>
        <w:jc w:val="both"/>
        <w:rPr>
          <w:rFonts w:ascii="Californian FB" w:hAnsi="Californian FB" w:cs="Arial"/>
        </w:rPr>
      </w:pPr>
      <w:r w:rsidRPr="002A45B6">
        <w:rPr>
          <w:rFonts w:ascii="Californian FB" w:hAnsi="Californian FB" w:cs="Arial"/>
          <w:b/>
        </w:rPr>
        <w:t>Routine Eye Screenings</w:t>
      </w:r>
      <w:r w:rsidRPr="002A45B6">
        <w:rPr>
          <w:rFonts w:ascii="Californian FB" w:hAnsi="Californian FB" w:cs="Arial"/>
        </w:rPr>
        <w:t xml:space="preserve"> are limited to Dependents through age 17.</w:t>
      </w:r>
    </w:p>
    <w:p w14:paraId="4A763DD2" w14:textId="5B05C406" w:rsidR="00842D5B" w:rsidRPr="002A45B6" w:rsidRDefault="00842D5B" w:rsidP="002A45B6">
      <w:pPr>
        <w:spacing w:line="240" w:lineRule="atLeast"/>
        <w:jc w:val="both"/>
        <w:rPr>
          <w:rFonts w:ascii="Californian FB" w:hAnsi="Californian FB" w:cs="Arial"/>
          <w:snapToGrid w:val="0"/>
          <w:color w:val="000000"/>
        </w:rPr>
      </w:pPr>
      <w:r w:rsidRPr="002A45B6">
        <w:rPr>
          <w:rFonts w:ascii="Californian FB" w:hAnsi="Californian FB" w:cs="Arial"/>
          <w:b/>
        </w:rPr>
        <w:t>Routine Hearing Screenings</w:t>
      </w:r>
      <w:r w:rsidRPr="002A45B6">
        <w:rPr>
          <w:rFonts w:ascii="Californian FB" w:hAnsi="Californian FB" w:cs="Arial"/>
        </w:rPr>
        <w:t xml:space="preserve"> are limited to Dependents</w:t>
      </w:r>
      <w:r w:rsidR="00B84166" w:rsidRPr="002A45B6">
        <w:rPr>
          <w:rFonts w:ascii="Californian FB" w:hAnsi="Californian FB" w:cs="Arial"/>
        </w:rPr>
        <w:t xml:space="preserve"> </w:t>
      </w:r>
      <w:r w:rsidRPr="002A45B6">
        <w:rPr>
          <w:rFonts w:ascii="Californian FB" w:hAnsi="Californian FB" w:cs="Arial"/>
        </w:rPr>
        <w:t>through age 21</w:t>
      </w:r>
      <w:r w:rsidR="00B84166">
        <w:rPr>
          <w:rFonts w:ascii="Californian FB" w:hAnsi="Californian FB" w:cs="Arial"/>
        </w:rPr>
        <w:t>,</w:t>
      </w:r>
      <w:r w:rsidRPr="002A45B6">
        <w:rPr>
          <w:rFonts w:ascii="Californian FB" w:hAnsi="Californian FB" w:cs="Arial"/>
        </w:rPr>
        <w:t xml:space="preserve"> if still attending high school.</w:t>
      </w:r>
    </w:p>
    <w:p w14:paraId="352E7FED" w14:textId="5097C31E" w:rsidR="00842D5B" w:rsidRPr="002A45B6" w:rsidRDefault="00842D5B" w:rsidP="002A45B6">
      <w:pPr>
        <w:jc w:val="both"/>
        <w:rPr>
          <w:rFonts w:ascii="Californian FB" w:hAnsi="Californian FB" w:cs="Arial"/>
          <w:color w:val="000000"/>
        </w:rPr>
      </w:pPr>
      <w:r w:rsidRPr="002A45B6">
        <w:rPr>
          <w:rFonts w:ascii="Californian FB" w:hAnsi="Californian FB" w:cs="Arial"/>
          <w:b/>
          <w:color w:val="000000"/>
        </w:rPr>
        <w:t>Skilled-Nursing Care</w:t>
      </w:r>
      <w:r w:rsidRPr="002A45B6">
        <w:rPr>
          <w:rFonts w:ascii="Californian FB" w:hAnsi="Californian FB" w:cs="Arial"/>
          <w:color w:val="000000"/>
        </w:rPr>
        <w:t xml:space="preserve"> is limited to 60 days per Annual Plan Year and is subject to </w:t>
      </w:r>
      <w:r w:rsidR="0027699A">
        <w:rPr>
          <w:rFonts w:ascii="Californian FB" w:hAnsi="Californian FB" w:cs="Arial"/>
          <w:b/>
          <w:color w:val="000000"/>
        </w:rPr>
        <w:t>Prior Authorization</w:t>
      </w:r>
      <w:r w:rsidRPr="002A45B6">
        <w:rPr>
          <w:rFonts w:ascii="Californian FB" w:hAnsi="Californian FB" w:cs="Arial"/>
          <w:color w:val="000000"/>
        </w:rPr>
        <w:t>. Discuss the need for</w:t>
      </w:r>
      <w:r w:rsidR="009935E6">
        <w:rPr>
          <w:rFonts w:ascii="Californian FB" w:hAnsi="Californian FB" w:cs="Arial"/>
          <w:color w:val="000000"/>
        </w:rPr>
        <w:t xml:space="preserve"> </w:t>
      </w:r>
      <w:r w:rsidR="0027699A">
        <w:rPr>
          <w:rFonts w:ascii="Californian FB" w:hAnsi="Californian FB" w:cs="Arial"/>
          <w:b/>
          <w:color w:val="000000"/>
        </w:rPr>
        <w:t>Prior Authorization</w:t>
      </w:r>
      <w:r w:rsidRPr="002A45B6">
        <w:rPr>
          <w:rFonts w:ascii="Californian FB" w:hAnsi="Californian FB" w:cs="Arial"/>
          <w:color w:val="000000"/>
        </w:rPr>
        <w:t xml:space="preserve"> with </w:t>
      </w:r>
      <w:r w:rsidR="00EF58EC" w:rsidRPr="002A45B6">
        <w:rPr>
          <w:rFonts w:ascii="Californian FB" w:hAnsi="Californian FB" w:cs="Arial"/>
          <w:color w:val="000000"/>
        </w:rPr>
        <w:t>the</w:t>
      </w:r>
      <w:r w:rsidRPr="002A45B6">
        <w:rPr>
          <w:rFonts w:ascii="Californian FB" w:hAnsi="Californian FB" w:cs="Arial"/>
          <w:color w:val="000000"/>
        </w:rPr>
        <w:t xml:space="preserve"> Provider/Practitioner.</w:t>
      </w:r>
    </w:p>
    <w:p w14:paraId="7C740FC8" w14:textId="017BF132" w:rsidR="00842D5B" w:rsidRDefault="00842D5B" w:rsidP="002A45B6">
      <w:pPr>
        <w:jc w:val="both"/>
        <w:rPr>
          <w:rFonts w:ascii="Californian FB" w:hAnsi="Californian FB" w:cs="Arial"/>
          <w:color w:val="000000"/>
        </w:rPr>
      </w:pPr>
      <w:r w:rsidRPr="002A45B6">
        <w:rPr>
          <w:rFonts w:ascii="Californian FB" w:hAnsi="Californian FB" w:cs="Arial"/>
          <w:b/>
          <w:color w:val="000000"/>
        </w:rPr>
        <w:t>Transplants</w:t>
      </w:r>
      <w:r w:rsidRPr="002A45B6">
        <w:rPr>
          <w:rFonts w:ascii="Californian FB" w:hAnsi="Californian FB" w:cs="Arial"/>
          <w:color w:val="000000"/>
        </w:rPr>
        <w:t xml:space="preserve"> </w:t>
      </w:r>
      <w:r w:rsidRPr="002A45B6">
        <w:rPr>
          <w:rFonts w:ascii="Californian FB" w:hAnsi="Californian FB" w:cs="Arial"/>
          <w:b/>
          <w:color w:val="000000"/>
        </w:rPr>
        <w:t>Benefits</w:t>
      </w:r>
      <w:r w:rsidRPr="002A45B6">
        <w:rPr>
          <w:rFonts w:ascii="Californian FB" w:hAnsi="Californian FB" w:cs="Arial"/>
          <w:color w:val="000000"/>
        </w:rPr>
        <w:t xml:space="preserve"> for travel, lodging, and meals are limited to an adult transplant recipient and one other person.</w:t>
      </w:r>
      <w:r w:rsidR="00B84166">
        <w:rPr>
          <w:rFonts w:ascii="Californian FB" w:hAnsi="Californian FB" w:cs="Arial"/>
          <w:color w:val="000000"/>
        </w:rPr>
        <w:t xml:space="preserve"> </w:t>
      </w:r>
      <w:r w:rsidRPr="002A45B6">
        <w:rPr>
          <w:rFonts w:ascii="Californian FB" w:hAnsi="Californian FB" w:cs="Arial"/>
          <w:color w:val="000000"/>
        </w:rPr>
        <w:t xml:space="preserve"> For minor children, benefits are payable for two adults.  Lodging and meals are limited to $150 per day combined, including the transplant patient, to a maximum lifetime benefit payment of $10,000 including transportation.  Donor organ procurement costs for the </w:t>
      </w:r>
      <w:r w:rsidR="006C5A8F" w:rsidRPr="002A45B6">
        <w:rPr>
          <w:rFonts w:ascii="Californian FB" w:hAnsi="Californian FB" w:cs="Arial"/>
          <w:color w:val="000000"/>
        </w:rPr>
        <w:t>surgical</w:t>
      </w:r>
      <w:r w:rsidRPr="002A45B6">
        <w:rPr>
          <w:rFonts w:ascii="Californian FB" w:hAnsi="Californian FB" w:cs="Arial"/>
          <w:color w:val="000000"/>
        </w:rPr>
        <w:t xml:space="preserve"> removal, storage, and transportation of the donated organ are covered for Reasonable</w:t>
      </w:r>
      <w:r w:rsidR="00B84166" w:rsidRPr="002A45B6">
        <w:rPr>
          <w:rFonts w:ascii="Californian FB" w:hAnsi="Californian FB" w:cs="Arial"/>
          <w:color w:val="000000"/>
        </w:rPr>
        <w:t xml:space="preserve"> </w:t>
      </w:r>
      <w:r w:rsidRPr="002A45B6">
        <w:rPr>
          <w:rFonts w:ascii="Californian FB" w:hAnsi="Californian FB" w:cs="Arial"/>
          <w:color w:val="000000"/>
        </w:rPr>
        <w:t xml:space="preserve">and Customary Charges. </w:t>
      </w:r>
    </w:p>
    <w:p w14:paraId="0B8E783A" w14:textId="77777777" w:rsidR="00842D5B" w:rsidRPr="002A45B6" w:rsidRDefault="00842D5B" w:rsidP="002A45B6">
      <w:pPr>
        <w:jc w:val="both"/>
        <w:rPr>
          <w:rFonts w:ascii="Californian FB" w:hAnsi="Californian FB" w:cs="Arial"/>
          <w:color w:val="000000"/>
          <w:sz w:val="2"/>
          <w:szCs w:val="2"/>
        </w:rPr>
      </w:pPr>
    </w:p>
    <w:p w14:paraId="4F280CC9" w14:textId="02C2ACFD" w:rsidR="00BB0EEF" w:rsidRPr="00ED767C" w:rsidRDefault="00ED767C" w:rsidP="00BB0EEF">
      <w:pPr>
        <w:pStyle w:val="Heading1"/>
        <w:rPr>
          <w:sz w:val="28"/>
          <w:szCs w:val="28"/>
          <w:u w:val="single"/>
        </w:rPr>
      </w:pPr>
      <w:bookmarkStart w:id="7" w:name="Filing"/>
      <w:r w:rsidRPr="00ED767C">
        <w:rPr>
          <w:sz w:val="28"/>
          <w:szCs w:val="28"/>
          <w:u w:val="single"/>
        </w:rPr>
        <w:t>EXCLUSIONS</w:t>
      </w:r>
    </w:p>
    <w:p w14:paraId="4E7F4892" w14:textId="77777777" w:rsidR="00BB0EEF" w:rsidRPr="00B707E9" w:rsidRDefault="00BB0EEF" w:rsidP="00BB0EEF">
      <w:pPr>
        <w:autoSpaceDE w:val="0"/>
        <w:autoSpaceDN w:val="0"/>
        <w:adjustRightInd w:val="0"/>
        <w:rPr>
          <w:b/>
          <w:bCs/>
          <w:i/>
          <w:iCs/>
        </w:rPr>
      </w:pPr>
      <w:r w:rsidRPr="00B707E9">
        <w:rPr>
          <w:b/>
          <w:bCs/>
          <w:i/>
          <w:iCs/>
        </w:rPr>
        <w:t xml:space="preserve">Any exclusion listed would not be applicable, if covered under, the FIT Program in accordance with that which is defined in NMAC Title 7, Chapter 30, </w:t>
      </w:r>
      <w:proofErr w:type="gramStart"/>
      <w:r w:rsidRPr="00B707E9">
        <w:rPr>
          <w:b/>
          <w:bCs/>
          <w:i/>
          <w:iCs/>
        </w:rPr>
        <w:t>Part</w:t>
      </w:r>
      <w:proofErr w:type="gramEnd"/>
      <w:r w:rsidRPr="00B707E9">
        <w:rPr>
          <w:b/>
          <w:bCs/>
          <w:i/>
          <w:iCs/>
        </w:rPr>
        <w:t xml:space="preserve"> 8 Health Family &amp; Children Health Care Services. Refer to your Participant Benefit Booklet for details.</w:t>
      </w:r>
    </w:p>
    <w:p w14:paraId="040FE2CF" w14:textId="77777777" w:rsidR="00BB0EEF" w:rsidRPr="00B707E9" w:rsidRDefault="00BB0EEF" w:rsidP="00BB0EEF">
      <w:pPr>
        <w:autoSpaceDE w:val="0"/>
        <w:autoSpaceDN w:val="0"/>
        <w:adjustRightInd w:val="0"/>
        <w:rPr>
          <w:rFonts w:asciiTheme="majorHAnsi" w:hAnsiTheme="majorHAnsi"/>
          <w:b/>
          <w:bCs/>
          <w:i/>
          <w:iCs/>
        </w:rPr>
      </w:pPr>
      <w:r w:rsidRPr="00B707E9">
        <w:rPr>
          <w:rFonts w:asciiTheme="majorHAnsi" w:hAnsiTheme="majorHAnsi"/>
          <w:b/>
          <w:bCs/>
          <w:i/>
          <w:iCs/>
        </w:rPr>
        <w:t>Please refer to the Participant Benefit Booklet for a more complete description of exclusions and limitations.</w:t>
      </w:r>
    </w:p>
    <w:p w14:paraId="707CC389" w14:textId="77777777" w:rsidR="00BB0EEF" w:rsidRPr="001C101D" w:rsidRDefault="00BB0EEF" w:rsidP="00BB0EEF">
      <w:pPr>
        <w:pStyle w:val="BodyText"/>
        <w:spacing w:after="0"/>
        <w:rPr>
          <w:rFonts w:asciiTheme="minorHAnsi" w:hAnsiTheme="minorHAnsi" w:cs="Arial"/>
          <w:color w:val="000000"/>
          <w:sz w:val="22"/>
          <w:szCs w:val="22"/>
        </w:rPr>
      </w:pPr>
      <w:r w:rsidRPr="001C101D">
        <w:rPr>
          <w:rFonts w:asciiTheme="minorHAnsi" w:hAnsiTheme="minorHAnsi" w:cs="Arial"/>
          <w:color w:val="000000"/>
          <w:sz w:val="22"/>
          <w:szCs w:val="22"/>
        </w:rPr>
        <w:t xml:space="preserve">Any service, treatment, procedure, facility, equipment, drugs, drug usage, device or supply determined to be </w:t>
      </w:r>
      <w:r w:rsidRPr="001C101D">
        <w:rPr>
          <w:rFonts w:asciiTheme="minorHAnsi" w:hAnsiTheme="minorHAnsi" w:cs="Arial"/>
          <w:b/>
          <w:color w:val="000000"/>
          <w:sz w:val="22"/>
          <w:szCs w:val="22"/>
        </w:rPr>
        <w:t>not Medically Necessary</w:t>
      </w:r>
      <w:r w:rsidRPr="001C101D">
        <w:rPr>
          <w:rFonts w:asciiTheme="minorHAnsi" w:hAnsiTheme="minorHAnsi" w:cs="Arial"/>
          <w:color w:val="000000"/>
          <w:sz w:val="22"/>
          <w:szCs w:val="22"/>
        </w:rPr>
        <w:t xml:space="preserve"> or accepted medical practice. This includes any service</w:t>
      </w:r>
      <w:r w:rsidRPr="001C101D">
        <w:rPr>
          <w:rFonts w:asciiTheme="minorHAnsi" w:hAnsiTheme="minorHAnsi" w:cs="Arial"/>
          <w:color w:val="000000"/>
          <w:sz w:val="22"/>
          <w:szCs w:val="22"/>
          <w:lang w:val="en-US"/>
        </w:rPr>
        <w:t xml:space="preserve"> that</w:t>
      </w:r>
      <w:r w:rsidRPr="001C101D">
        <w:rPr>
          <w:rFonts w:asciiTheme="minorHAnsi" w:hAnsiTheme="minorHAnsi" w:cs="Arial"/>
          <w:color w:val="000000"/>
          <w:sz w:val="22"/>
          <w:szCs w:val="22"/>
        </w:rPr>
        <w:t xml:space="preserve"> is not generally recognized by the medical community as conforming to accepted medical practice or any service for which the required approval of a government agency has not been granted at the time the service is provided.</w:t>
      </w:r>
    </w:p>
    <w:p w14:paraId="7D6662A4" w14:textId="77777777" w:rsidR="00BB0EEF" w:rsidRPr="001C101D" w:rsidRDefault="00BB0EEF" w:rsidP="00BB0EEF">
      <w:pPr>
        <w:pStyle w:val="BodyText"/>
        <w:spacing w:after="0"/>
        <w:rPr>
          <w:rFonts w:asciiTheme="minorHAnsi" w:hAnsiTheme="minorHAnsi" w:cs="Arial"/>
          <w:color w:val="000000"/>
          <w:sz w:val="22"/>
          <w:szCs w:val="22"/>
          <w:lang w:val="en-US"/>
        </w:rPr>
      </w:pPr>
    </w:p>
    <w:p w14:paraId="5BE321CA" w14:textId="4FD3F3D7" w:rsidR="00BB0EEF" w:rsidRPr="00004663" w:rsidRDefault="00BB0EEF" w:rsidP="00004663">
      <w:pPr>
        <w:jc w:val="both"/>
        <w:rPr>
          <w:rFonts w:ascii="Californian FB" w:hAnsi="Californian FB" w:cs="Arial"/>
          <w:color w:val="000000"/>
        </w:rPr>
      </w:pPr>
      <w:r w:rsidRPr="00004663">
        <w:rPr>
          <w:rFonts w:ascii="Californian FB" w:hAnsi="Californian FB" w:cs="Arial"/>
          <w:b/>
          <w:color w:val="000000"/>
        </w:rPr>
        <w:t xml:space="preserve">Activities of Daily Living, </w:t>
      </w:r>
      <w:r w:rsidRPr="00004663">
        <w:rPr>
          <w:rFonts w:ascii="Californian FB" w:hAnsi="Californian FB" w:cs="Arial"/>
          <w:color w:val="000000"/>
        </w:rPr>
        <w:t>including assistance in bathing, dressing, feeding, exercising, preparing meals, homemaking, moving the patient, giving medications, or acting as a sitter.</w:t>
      </w:r>
    </w:p>
    <w:p w14:paraId="33943819" w14:textId="113E68D5"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Adoption/Surrogate Expenses.</w:t>
      </w:r>
    </w:p>
    <w:p w14:paraId="5838D845"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Alternative/Complementary Therapies</w:t>
      </w:r>
      <w:r w:rsidRPr="00004663">
        <w:rPr>
          <w:rFonts w:ascii="Californian FB" w:hAnsi="Californian FB" w:cs="Arial"/>
          <w:color w:val="000000"/>
        </w:rPr>
        <w:t>, except as specified in the Covered Services section under “Complementary Therapies” of this PBB</w:t>
      </w:r>
      <w:r w:rsidRPr="00004663">
        <w:rPr>
          <w:rFonts w:ascii="Californian FB" w:hAnsi="Californian FB" w:cs="Arial"/>
          <w:b/>
          <w:color w:val="000000"/>
        </w:rPr>
        <w:t>.</w:t>
      </w:r>
    </w:p>
    <w:p w14:paraId="17CDA9F5" w14:textId="448A7350"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Ambulance (including air ambulance) charges t</w:t>
      </w:r>
      <w:r w:rsidR="00004663">
        <w:rPr>
          <w:rFonts w:ascii="Californian FB" w:hAnsi="Californian FB" w:cs="Arial"/>
          <w:b/>
          <w:color w:val="000000"/>
        </w:rPr>
        <w:t xml:space="preserve">hat are not </w:t>
      </w:r>
      <w:proofErr w:type="gramStart"/>
      <w:r w:rsidR="00004663">
        <w:rPr>
          <w:rFonts w:ascii="Californian FB" w:hAnsi="Californian FB" w:cs="Arial"/>
          <w:b/>
          <w:color w:val="000000"/>
        </w:rPr>
        <w:t>Medically</w:t>
      </w:r>
      <w:proofErr w:type="gramEnd"/>
      <w:r w:rsidR="00004663">
        <w:rPr>
          <w:rFonts w:ascii="Californian FB" w:hAnsi="Californian FB" w:cs="Arial"/>
          <w:b/>
          <w:color w:val="000000"/>
        </w:rPr>
        <w:t xml:space="preserve"> Necessary.</w:t>
      </w:r>
    </w:p>
    <w:p w14:paraId="47FDDC24" w14:textId="0B2E075A"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 xml:space="preserve">Amniocentesis and/or Ultrasound </w:t>
      </w:r>
      <w:r w:rsidRPr="00004663">
        <w:rPr>
          <w:rFonts w:ascii="Californian FB" w:hAnsi="Californian FB" w:cs="Arial"/>
          <w:color w:val="000000"/>
        </w:rPr>
        <w:t>to determine the gender of a fetus</w:t>
      </w:r>
      <w:r w:rsidRPr="00004663">
        <w:rPr>
          <w:rFonts w:ascii="Californian FB" w:hAnsi="Californian FB" w:cs="Arial"/>
          <w:b/>
          <w:color w:val="000000"/>
        </w:rPr>
        <w:t>.</w:t>
      </w:r>
    </w:p>
    <w:p w14:paraId="70F33D7F"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Any Condition, disability, or expense sustained as a result of being engaged in: an illegal occupation, commission or attempted commission of an assault or other illegal act, participation in a civil revolution or riot, duty as a member of the armed forces of any state or country, or a war or act of war which is declared or undeclared.</w:t>
      </w:r>
    </w:p>
    <w:p w14:paraId="3E8B2AF8"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 xml:space="preserve">Artificial Aids including speech synthesis devices </w:t>
      </w:r>
      <w:r w:rsidRPr="00004663">
        <w:rPr>
          <w:rFonts w:ascii="Californian FB" w:hAnsi="Californian FB" w:cs="Arial"/>
          <w:color w:val="000000"/>
        </w:rPr>
        <w:t>(except items identified as being covered in the Covered Services section under “Durable Medical Equipment” of this PBB).</w:t>
      </w:r>
    </w:p>
    <w:p w14:paraId="7BFC536B" w14:textId="1E676725"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Artificial Conception including fertilization and/or growth of a fetus outside the mother’s body in an artificial environment, such as artificial insemination, in-vitro (“test tube”) or in-vivo fertilization, GIFT, ZIFT, all drugs, hormonal manipulation,</w:t>
      </w:r>
      <w:r w:rsidR="00004663">
        <w:rPr>
          <w:rFonts w:ascii="Californian FB" w:hAnsi="Californian FB" w:cs="Arial"/>
          <w:b/>
          <w:color w:val="000000"/>
        </w:rPr>
        <w:t xml:space="preserve"> donor sperm or embryo transfer. </w:t>
      </w:r>
      <w:r w:rsidRPr="00004663">
        <w:rPr>
          <w:rFonts w:ascii="Californian FB" w:hAnsi="Californian FB" w:cs="Arial"/>
          <w:b/>
          <w:color w:val="000000"/>
        </w:rPr>
        <w:t>Any Artificial Conception method not specifically listed is also excluded.</w:t>
      </w:r>
    </w:p>
    <w:p w14:paraId="1A191C38"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Athletic Trainers are not covered under this Plan.</w:t>
      </w:r>
    </w:p>
    <w:p w14:paraId="505C5CFF" w14:textId="77777777" w:rsidR="00BB0EEF" w:rsidRPr="001C101D" w:rsidRDefault="00BB0EEF" w:rsidP="00004663">
      <w:pPr>
        <w:jc w:val="both"/>
        <w:rPr>
          <w:rFonts w:cs="Arial"/>
          <w:spacing w:val="-3"/>
        </w:rPr>
      </w:pPr>
      <w:r w:rsidRPr="001C101D">
        <w:rPr>
          <w:rFonts w:cs="Arial"/>
          <w:b/>
          <w:spacing w:val="-3"/>
        </w:rPr>
        <w:t>Autism/Applied Behavioral Analysis:</w:t>
      </w:r>
    </w:p>
    <w:p w14:paraId="02687583"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 xml:space="preserve">Any experimental, long-term, or maintenance treatments </w:t>
      </w:r>
    </w:p>
    <w:p w14:paraId="7C70D204"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Services that are not Medically Necessary</w:t>
      </w:r>
    </w:p>
    <w:p w14:paraId="0F35E2D6"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Any services received under the federal Individuals with Disabilities Education Improvement Act of 2004</w:t>
      </w:r>
    </w:p>
    <w:p w14:paraId="214BEE35"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Related state laws that place responsibility on state and local school boards for providing specialized education and related services to children 3- 22 years old who have Autism Spectrum Disorder</w:t>
      </w:r>
    </w:p>
    <w:p w14:paraId="78FE1F26"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Respite services or care</w:t>
      </w:r>
    </w:p>
    <w:p w14:paraId="47FDE1FA"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Services in accordance with a treatment plan that has not been Preauthorized by your TPA</w:t>
      </w:r>
    </w:p>
    <w:p w14:paraId="71D30052"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Sensory Integration Therapy (SIT) or Auditory Integration Therapy (AIT)</w:t>
      </w:r>
    </w:p>
    <w:p w14:paraId="46C03516"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Music therapy, vision therapy, touch or massage therapy</w:t>
      </w:r>
    </w:p>
    <w:p w14:paraId="56C16B07"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Floor time</w:t>
      </w:r>
    </w:p>
    <w:p w14:paraId="5533C3CF"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Facilitated communication</w:t>
      </w:r>
    </w:p>
    <w:p w14:paraId="3DEBB4FD"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Elimination diets, nutritional supplements, intravenous immune globulin infusion, secretin infusion</w:t>
      </w:r>
    </w:p>
    <w:p w14:paraId="168B311E"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r w:rsidRPr="001C101D">
        <w:rPr>
          <w:rFonts w:cs="Arial"/>
          <w:spacing w:val="-3"/>
        </w:rPr>
        <w:t>Chelation therapy</w:t>
      </w:r>
    </w:p>
    <w:p w14:paraId="74E81241" w14:textId="77777777" w:rsidR="00BB0EEF" w:rsidRPr="001C101D" w:rsidRDefault="00BB0EEF" w:rsidP="00BB0EEF">
      <w:pPr>
        <w:numPr>
          <w:ilvl w:val="0"/>
          <w:numId w:val="174"/>
        </w:numPr>
        <w:tabs>
          <w:tab w:val="left" w:pos="-1440"/>
          <w:tab w:val="left" w:pos="-720"/>
          <w:tab w:val="left" w:pos="0"/>
        </w:tabs>
        <w:suppressAutoHyphens/>
        <w:spacing w:after="0" w:line="240" w:lineRule="auto"/>
        <w:jc w:val="both"/>
        <w:rPr>
          <w:rFonts w:cs="Arial"/>
          <w:spacing w:val="-3"/>
        </w:rPr>
      </w:pPr>
      <w:proofErr w:type="spellStart"/>
      <w:r w:rsidRPr="001C101D">
        <w:rPr>
          <w:rFonts w:cs="Arial"/>
          <w:spacing w:val="-3"/>
        </w:rPr>
        <w:t>Hippotherapy</w:t>
      </w:r>
      <w:proofErr w:type="spellEnd"/>
      <w:r w:rsidRPr="001C101D">
        <w:rPr>
          <w:rFonts w:cs="Arial"/>
          <w:spacing w:val="-3"/>
        </w:rPr>
        <w:t>, animal therapy, or art therapy</w:t>
      </w:r>
    </w:p>
    <w:p w14:paraId="061136F6" w14:textId="77777777" w:rsidR="00BB0EEF" w:rsidRPr="001C101D" w:rsidRDefault="00BB0EEF" w:rsidP="00BB0EEF">
      <w:pPr>
        <w:spacing w:after="0" w:line="240" w:lineRule="auto"/>
        <w:jc w:val="both"/>
        <w:rPr>
          <w:rFonts w:cs="Arial"/>
          <w:color w:val="000000"/>
        </w:rPr>
      </w:pPr>
    </w:p>
    <w:p w14:paraId="5D762BD8" w14:textId="77777777" w:rsidR="00BB0EEF" w:rsidRPr="00004663" w:rsidRDefault="00BB0EEF" w:rsidP="00004663">
      <w:pPr>
        <w:jc w:val="both"/>
        <w:rPr>
          <w:rFonts w:ascii="Californian FB" w:hAnsi="Californian FB" w:cs="Arial"/>
          <w:color w:val="000000"/>
        </w:rPr>
      </w:pPr>
      <w:r w:rsidRPr="00004663">
        <w:rPr>
          <w:rFonts w:ascii="Californian FB" w:hAnsi="Californian FB" w:cs="Arial"/>
          <w:b/>
          <w:color w:val="000000"/>
        </w:rPr>
        <w:t>Autopsies and/or Transportation Costs for deceased Participants</w:t>
      </w:r>
      <w:r w:rsidRPr="00004663">
        <w:rPr>
          <w:rFonts w:ascii="Californian FB" w:hAnsi="Californian FB" w:cs="Arial"/>
          <w:color w:val="000000"/>
        </w:rPr>
        <w:t>, except as outlined in the Covered Services section under “Repatriation Reimbursement.”</w:t>
      </w:r>
    </w:p>
    <w:p w14:paraId="197CEB51"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 xml:space="preserve">Baby Food </w:t>
      </w:r>
      <w:r w:rsidRPr="00004663">
        <w:rPr>
          <w:rFonts w:ascii="Californian FB" w:hAnsi="Californian FB" w:cs="Arial"/>
          <w:color w:val="000000"/>
        </w:rPr>
        <w:t xml:space="preserve">(including baby formula or breast milk) or other regular grocery products that can be </w:t>
      </w:r>
      <w:proofErr w:type="spellStart"/>
      <w:r w:rsidRPr="00004663">
        <w:rPr>
          <w:rFonts w:ascii="Californian FB" w:hAnsi="Californian FB" w:cs="Arial"/>
          <w:color w:val="000000"/>
        </w:rPr>
        <w:t>blenderized</w:t>
      </w:r>
      <w:proofErr w:type="spellEnd"/>
      <w:r w:rsidRPr="00004663">
        <w:rPr>
          <w:rFonts w:ascii="Californian FB" w:hAnsi="Californian FB" w:cs="Arial"/>
          <w:color w:val="000000"/>
        </w:rPr>
        <w:t xml:space="preserve"> for oral or tube feedings</w:t>
      </w:r>
      <w:r w:rsidRPr="00004663">
        <w:rPr>
          <w:rFonts w:ascii="Californian FB" w:hAnsi="Californian FB" w:cs="Arial"/>
          <w:b/>
          <w:color w:val="000000"/>
        </w:rPr>
        <w:t>.</w:t>
      </w:r>
    </w:p>
    <w:p w14:paraId="685C40D7"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 xml:space="preserve">Before Effective Date, Benefits Are Not Available for that portion of any Inpatient treatment provided before the Participant’s coverage effective date, or for any service or supply received before the Participant’s effective date under this Plan. </w:t>
      </w:r>
    </w:p>
    <w:p w14:paraId="36305DB6" w14:textId="77777777" w:rsidR="00BB0EEF" w:rsidRPr="00004663" w:rsidRDefault="00BB0EEF" w:rsidP="00004663">
      <w:pPr>
        <w:jc w:val="both"/>
        <w:rPr>
          <w:rFonts w:ascii="Californian FB" w:hAnsi="Californian FB" w:cs="Arial"/>
          <w:color w:val="000000"/>
        </w:rPr>
      </w:pPr>
      <w:r w:rsidRPr="00004663">
        <w:rPr>
          <w:rFonts w:ascii="Californian FB" w:hAnsi="Californian FB" w:cs="Arial"/>
          <w:b/>
          <w:color w:val="000000"/>
        </w:rPr>
        <w:t xml:space="preserve">Behavioral Health Services are not a Covered Service under this Plan </w:t>
      </w:r>
      <w:r w:rsidRPr="00004663">
        <w:rPr>
          <w:rFonts w:ascii="Californian FB" w:hAnsi="Californian FB" w:cs="Arial"/>
          <w:color w:val="000000"/>
        </w:rPr>
        <w:t>unless associated with a manifest behavioral/mental health disorder.</w:t>
      </w:r>
    </w:p>
    <w:p w14:paraId="7887CE47" w14:textId="77777777" w:rsidR="00BB0EEF" w:rsidRPr="00004663" w:rsidRDefault="00BB0EEF" w:rsidP="00004663">
      <w:pPr>
        <w:jc w:val="both"/>
        <w:rPr>
          <w:rFonts w:ascii="Californian FB" w:hAnsi="Californian FB" w:cs="Arial"/>
          <w:b/>
          <w:color w:val="000000"/>
        </w:rPr>
      </w:pPr>
      <w:r w:rsidRPr="00004663">
        <w:rPr>
          <w:rFonts w:ascii="Californian FB" w:hAnsi="Californian FB" w:cs="Arial"/>
          <w:b/>
          <w:color w:val="000000"/>
        </w:rPr>
        <w:t>Behavioral Health Services:</w:t>
      </w:r>
    </w:p>
    <w:p w14:paraId="0D017EB8" w14:textId="77777777" w:rsidR="00BB0EEF" w:rsidRPr="001C101D" w:rsidRDefault="00BB0EEF" w:rsidP="00BB0EEF">
      <w:pPr>
        <w:numPr>
          <w:ilvl w:val="0"/>
          <w:numId w:val="107"/>
        </w:numPr>
        <w:tabs>
          <w:tab w:val="clear" w:pos="1080"/>
          <w:tab w:val="left" w:pos="-1440"/>
          <w:tab w:val="left" w:pos="-720"/>
          <w:tab w:val="left" w:pos="0"/>
          <w:tab w:val="left" w:pos="360"/>
          <w:tab w:val="num" w:pos="720"/>
        </w:tabs>
        <w:suppressAutoHyphens/>
        <w:spacing w:after="0" w:line="240" w:lineRule="auto"/>
        <w:ind w:left="0" w:firstLine="360"/>
        <w:jc w:val="both"/>
        <w:rPr>
          <w:rFonts w:cs="Arial"/>
          <w:spacing w:val="-3"/>
        </w:rPr>
      </w:pPr>
      <w:r w:rsidRPr="001C101D">
        <w:rPr>
          <w:rFonts w:cs="Arial"/>
          <w:b/>
          <w:spacing w:val="-3"/>
        </w:rPr>
        <w:t>Halfway Houses</w:t>
      </w:r>
    </w:p>
    <w:p w14:paraId="0D671550" w14:textId="77777777" w:rsidR="00BB0EEF" w:rsidRPr="001C101D" w:rsidRDefault="00BB0EEF" w:rsidP="00BB0EEF">
      <w:pPr>
        <w:numPr>
          <w:ilvl w:val="0"/>
          <w:numId w:val="107"/>
        </w:numPr>
        <w:tabs>
          <w:tab w:val="clear" w:pos="1080"/>
          <w:tab w:val="left" w:pos="-1440"/>
          <w:tab w:val="left" w:pos="-720"/>
          <w:tab w:val="left" w:pos="0"/>
          <w:tab w:val="left" w:pos="360"/>
          <w:tab w:val="num" w:pos="720"/>
        </w:tabs>
        <w:suppressAutoHyphens/>
        <w:spacing w:after="0" w:line="240" w:lineRule="auto"/>
        <w:ind w:left="0" w:firstLine="360"/>
        <w:jc w:val="both"/>
        <w:rPr>
          <w:rFonts w:cs="Arial"/>
          <w:spacing w:val="-3"/>
        </w:rPr>
      </w:pPr>
      <w:r w:rsidRPr="001C101D">
        <w:rPr>
          <w:rFonts w:cs="Arial"/>
          <w:b/>
          <w:spacing w:val="-3"/>
        </w:rPr>
        <w:t>Residential Treatment Centers</w:t>
      </w:r>
    </w:p>
    <w:p w14:paraId="46A967F1" w14:textId="77777777" w:rsidR="00BB0EEF" w:rsidRPr="001C101D" w:rsidRDefault="00BB0EEF" w:rsidP="00BB0EEF">
      <w:pPr>
        <w:numPr>
          <w:ilvl w:val="0"/>
          <w:numId w:val="107"/>
        </w:numPr>
        <w:tabs>
          <w:tab w:val="clear" w:pos="1080"/>
          <w:tab w:val="left" w:pos="-1440"/>
          <w:tab w:val="left" w:pos="-720"/>
          <w:tab w:val="left" w:pos="0"/>
          <w:tab w:val="left" w:pos="360"/>
          <w:tab w:val="num" w:pos="720"/>
        </w:tabs>
        <w:suppressAutoHyphens/>
        <w:spacing w:after="0" w:line="240" w:lineRule="auto"/>
        <w:ind w:left="0" w:firstLine="360"/>
        <w:jc w:val="both"/>
        <w:rPr>
          <w:rFonts w:cs="Arial"/>
          <w:spacing w:val="-3"/>
        </w:rPr>
      </w:pPr>
      <w:r w:rsidRPr="001C101D">
        <w:rPr>
          <w:rFonts w:cs="Arial"/>
          <w:b/>
          <w:spacing w:val="-3"/>
        </w:rPr>
        <w:t>Co-Dependency Treatment</w:t>
      </w:r>
    </w:p>
    <w:p w14:paraId="6C056622" w14:textId="77777777" w:rsidR="00BB0EEF" w:rsidRPr="001C101D" w:rsidRDefault="00BB0EEF" w:rsidP="00BB0EEF">
      <w:pPr>
        <w:numPr>
          <w:ilvl w:val="0"/>
          <w:numId w:val="107"/>
        </w:numPr>
        <w:tabs>
          <w:tab w:val="clear" w:pos="1080"/>
          <w:tab w:val="left" w:pos="-1440"/>
          <w:tab w:val="left" w:pos="-720"/>
          <w:tab w:val="left" w:pos="0"/>
          <w:tab w:val="left" w:pos="360"/>
          <w:tab w:val="num" w:pos="720"/>
        </w:tabs>
        <w:suppressAutoHyphens/>
        <w:spacing w:after="0" w:line="240" w:lineRule="auto"/>
        <w:ind w:left="0" w:firstLine="360"/>
        <w:jc w:val="both"/>
        <w:rPr>
          <w:rFonts w:cs="Arial"/>
          <w:spacing w:val="-3"/>
        </w:rPr>
      </w:pPr>
      <w:r w:rsidRPr="001C101D">
        <w:rPr>
          <w:rFonts w:cs="Arial"/>
          <w:b/>
          <w:spacing w:val="-3"/>
        </w:rPr>
        <w:t xml:space="preserve">Counseling, including </w:t>
      </w:r>
      <w:r w:rsidRPr="001C101D">
        <w:rPr>
          <w:rFonts w:cs="Arial"/>
          <w:spacing w:val="-3"/>
        </w:rPr>
        <w:t>sex, pastoral/spiritual, and bereavement counseling</w:t>
      </w:r>
    </w:p>
    <w:p w14:paraId="262C2189" w14:textId="77777777" w:rsidR="00BB0EEF" w:rsidRPr="001C101D" w:rsidRDefault="00BB0EEF" w:rsidP="00BB0EEF">
      <w:pPr>
        <w:numPr>
          <w:ilvl w:val="0"/>
          <w:numId w:val="107"/>
        </w:numPr>
        <w:tabs>
          <w:tab w:val="clear" w:pos="1080"/>
          <w:tab w:val="left" w:pos="-1440"/>
          <w:tab w:val="left" w:pos="-720"/>
          <w:tab w:val="left" w:pos="0"/>
          <w:tab w:val="left" w:pos="360"/>
          <w:tab w:val="num" w:pos="720"/>
        </w:tabs>
        <w:suppressAutoHyphens/>
        <w:spacing w:after="0" w:line="240" w:lineRule="auto"/>
        <w:ind w:left="0" w:firstLine="360"/>
        <w:jc w:val="both"/>
        <w:rPr>
          <w:rFonts w:cs="Arial"/>
          <w:spacing w:val="-3"/>
        </w:rPr>
      </w:pPr>
      <w:r w:rsidRPr="001C101D">
        <w:rPr>
          <w:rFonts w:cs="Arial"/>
          <w:b/>
        </w:rPr>
        <w:t>Psychological Testing</w:t>
      </w:r>
      <w:r w:rsidRPr="001C101D">
        <w:rPr>
          <w:rFonts w:cs="Arial"/>
        </w:rPr>
        <w:t xml:space="preserve"> when not Medically Necessary</w:t>
      </w:r>
    </w:p>
    <w:p w14:paraId="060F4FED" w14:textId="77777777" w:rsidR="00BB0EEF" w:rsidRPr="001C101D" w:rsidRDefault="00BB0EEF" w:rsidP="00BB0EEF">
      <w:pPr>
        <w:numPr>
          <w:ilvl w:val="0"/>
          <w:numId w:val="107"/>
        </w:numPr>
        <w:tabs>
          <w:tab w:val="clear" w:pos="1080"/>
          <w:tab w:val="left" w:pos="-1440"/>
          <w:tab w:val="left" w:pos="-720"/>
          <w:tab w:val="left" w:pos="0"/>
          <w:tab w:val="num" w:pos="720"/>
        </w:tabs>
        <w:suppressAutoHyphens/>
        <w:spacing w:after="0" w:line="240" w:lineRule="auto"/>
        <w:ind w:left="720"/>
        <w:jc w:val="both"/>
        <w:rPr>
          <w:rFonts w:cs="Arial"/>
          <w:spacing w:val="-3"/>
        </w:rPr>
      </w:pPr>
      <w:r w:rsidRPr="001C101D">
        <w:rPr>
          <w:rFonts w:cs="Arial"/>
          <w:b/>
          <w:spacing w:val="-3"/>
        </w:rPr>
        <w:t>Special Education</w:t>
      </w:r>
      <w:r w:rsidRPr="001C101D">
        <w:rPr>
          <w:rFonts w:cs="Arial"/>
          <w:spacing w:val="-3"/>
        </w:rPr>
        <w:t xml:space="preserve">, school testing or evaluations, counseling, therapy or care for learning deficiencies or disciplinary problems.  </w:t>
      </w:r>
    </w:p>
    <w:p w14:paraId="1479F1B2" w14:textId="77777777" w:rsidR="00BB0EEF" w:rsidRDefault="00BB0EEF" w:rsidP="00BB0EEF">
      <w:pPr>
        <w:numPr>
          <w:ilvl w:val="0"/>
          <w:numId w:val="151"/>
        </w:numPr>
        <w:tabs>
          <w:tab w:val="left" w:pos="-1440"/>
          <w:tab w:val="left" w:pos="-720"/>
          <w:tab w:val="left" w:pos="0"/>
        </w:tabs>
        <w:suppressAutoHyphens/>
        <w:spacing w:after="0" w:line="240" w:lineRule="auto"/>
        <w:ind w:left="1890"/>
        <w:jc w:val="both"/>
        <w:rPr>
          <w:rFonts w:cs="Arial"/>
          <w:spacing w:val="-3"/>
        </w:rPr>
      </w:pPr>
      <w:r w:rsidRPr="001C101D">
        <w:rPr>
          <w:rFonts w:cs="Arial"/>
          <w:spacing w:val="-3"/>
        </w:rPr>
        <w:t xml:space="preserve">This applies whether or not associated with manifest mental illness or other disturbances except as covered under the Family, Infant and Toddler Program.  Refer to the </w:t>
      </w:r>
      <w:r w:rsidRPr="001C101D">
        <w:rPr>
          <w:rFonts w:cs="Arial"/>
          <w:i/>
          <w:spacing w:val="-3"/>
        </w:rPr>
        <w:t>Covered Services</w:t>
      </w:r>
      <w:r w:rsidRPr="001C101D">
        <w:rPr>
          <w:rFonts w:cs="Arial"/>
          <w:spacing w:val="-3"/>
        </w:rPr>
        <w:t xml:space="preserve"> section under “Family, Infant and Toddler (FIT) Program.”</w:t>
      </w:r>
    </w:p>
    <w:p w14:paraId="360D6402" w14:textId="77777777" w:rsidR="00004663" w:rsidRPr="001C101D" w:rsidRDefault="00004663" w:rsidP="00004663">
      <w:pPr>
        <w:tabs>
          <w:tab w:val="left" w:pos="-1440"/>
          <w:tab w:val="left" w:pos="-720"/>
          <w:tab w:val="left" w:pos="0"/>
        </w:tabs>
        <w:suppressAutoHyphens/>
        <w:spacing w:after="0" w:line="240" w:lineRule="auto"/>
        <w:ind w:left="1890"/>
        <w:jc w:val="both"/>
        <w:rPr>
          <w:rFonts w:cs="Arial"/>
          <w:spacing w:val="-3"/>
        </w:rPr>
      </w:pPr>
    </w:p>
    <w:p w14:paraId="2539EECA" w14:textId="77777777" w:rsidR="00BB0EEF" w:rsidRPr="001C101D" w:rsidRDefault="00BB0EEF" w:rsidP="00004663">
      <w:pPr>
        <w:tabs>
          <w:tab w:val="left" w:pos="-1440"/>
          <w:tab w:val="left" w:pos="-720"/>
          <w:tab w:val="left" w:pos="0"/>
        </w:tabs>
        <w:suppressAutoHyphens/>
        <w:spacing w:after="120" w:line="240" w:lineRule="auto"/>
        <w:jc w:val="both"/>
        <w:rPr>
          <w:rFonts w:cs="Arial"/>
          <w:spacing w:val="-3"/>
        </w:rPr>
      </w:pPr>
      <w:r w:rsidRPr="001C101D">
        <w:rPr>
          <w:rFonts w:cs="Arial"/>
          <w:b/>
          <w:spacing w:val="-3"/>
        </w:rPr>
        <w:t>Benefits and Services Not Specified As Covered Services</w:t>
      </w:r>
      <w:r w:rsidRPr="001C101D">
        <w:rPr>
          <w:rFonts w:cs="Arial"/>
          <w:spacing w:val="-3"/>
        </w:rPr>
        <w:t>.</w:t>
      </w:r>
    </w:p>
    <w:p w14:paraId="3A8A8CE8" w14:textId="77777777" w:rsidR="00BB0EEF" w:rsidRPr="001C101D" w:rsidRDefault="00BB0EEF" w:rsidP="00004663">
      <w:pPr>
        <w:spacing w:after="120" w:line="240" w:lineRule="auto"/>
        <w:jc w:val="both"/>
        <w:rPr>
          <w:rFonts w:cs="Arial"/>
          <w:color w:val="000000"/>
        </w:rPr>
      </w:pPr>
      <w:r w:rsidRPr="001C101D">
        <w:rPr>
          <w:rFonts w:cs="Arial"/>
          <w:b/>
          <w:color w:val="000000"/>
        </w:rPr>
        <w:t>Bereavement Counseling</w:t>
      </w:r>
      <w:r w:rsidRPr="001C101D">
        <w:rPr>
          <w:rFonts w:cs="Arial"/>
          <w:color w:val="000000"/>
        </w:rPr>
        <w:t xml:space="preserve"> is not a Covered Service under this Plan.</w:t>
      </w:r>
    </w:p>
    <w:p w14:paraId="704C6BBB"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spacing w:val="-3"/>
        </w:rPr>
        <w:t>Biofeedback</w:t>
      </w:r>
      <w:r w:rsidRPr="001C101D">
        <w:rPr>
          <w:rFonts w:cs="Arial"/>
          <w:spacing w:val="-3"/>
        </w:rPr>
        <w:t xml:space="preserve"> is not a Covered Service under this Plan.</w:t>
      </w:r>
    </w:p>
    <w:p w14:paraId="3ECDE1C4"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color w:val="000000"/>
        </w:rPr>
        <w:t>Blood</w:t>
      </w:r>
      <w:r w:rsidRPr="001C101D">
        <w:rPr>
          <w:rFonts w:cs="Arial"/>
          <w:color w:val="000000"/>
        </w:rPr>
        <w:t xml:space="preserve"> charges if the blood has been replaced and blood donor storage fees when there is not a scheduled procedure.</w:t>
      </w:r>
    </w:p>
    <w:p w14:paraId="7B5AE75A"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rPr>
        <w:t xml:space="preserve">Care </w:t>
      </w:r>
      <w:r w:rsidRPr="001C101D">
        <w:rPr>
          <w:rFonts w:cs="Arial"/>
        </w:rPr>
        <w:t>for conditions which state or local law requires be treated in a public or correctional facility.</w:t>
      </w:r>
    </w:p>
    <w:p w14:paraId="696A6F03"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rPr>
        <w:t>Care for Military Service</w:t>
      </w:r>
      <w:r w:rsidRPr="001C101D">
        <w:rPr>
          <w:rFonts w:cs="Arial"/>
        </w:rPr>
        <w:t xml:space="preserve"> connected disabilities to which the Participant is legally entitled and for which facilities are reasonably available to the Participant.</w:t>
      </w:r>
    </w:p>
    <w:p w14:paraId="3331C817"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Charges</w:t>
      </w:r>
      <w:r w:rsidRPr="001C101D">
        <w:rPr>
          <w:rFonts w:cs="Arial"/>
          <w:color w:val="000000"/>
        </w:rPr>
        <w:t xml:space="preserve"> that are determined to be unreasonable by your TPA and charges in excess of Reasonable and Customary Charges.</w:t>
      </w:r>
    </w:p>
    <w:p w14:paraId="17D5F9D1"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rPr>
        <w:t>Circumcisions</w:t>
      </w:r>
      <w:r w:rsidRPr="001C101D">
        <w:rPr>
          <w:rFonts w:cs="Arial"/>
        </w:rPr>
        <w:t xml:space="preserve"> performed other than during the newborn’s Hospital stay, unless Medically Necessary.</w:t>
      </w:r>
    </w:p>
    <w:p w14:paraId="06DD8A24"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Clinic or Other Facility Services</w:t>
      </w:r>
      <w:r w:rsidRPr="001C101D">
        <w:rPr>
          <w:rFonts w:cs="Arial"/>
          <w:color w:val="000000"/>
        </w:rPr>
        <w:t xml:space="preserve"> that the Participant is eligible to have provided without charge.</w:t>
      </w:r>
    </w:p>
    <w:p w14:paraId="7C0937EE" w14:textId="77777777" w:rsidR="00BB0EEF" w:rsidRPr="001C101D" w:rsidRDefault="00BB0EEF" w:rsidP="00004663">
      <w:pPr>
        <w:spacing w:after="120" w:line="240" w:lineRule="auto"/>
        <w:jc w:val="both"/>
        <w:outlineLvl w:val="0"/>
        <w:rPr>
          <w:rFonts w:cs="Arial"/>
          <w:color w:val="000000"/>
        </w:rPr>
      </w:pPr>
      <w:r w:rsidRPr="001C101D">
        <w:rPr>
          <w:rFonts w:cs="Arial"/>
          <w:b/>
        </w:rPr>
        <w:t>Clothing Or Other Protective Devices</w:t>
      </w:r>
      <w:r w:rsidRPr="001C101D">
        <w:rPr>
          <w:rFonts w:cs="Arial"/>
        </w:rPr>
        <w:t xml:space="preserve"> including prescribed photo-protective clothing, windshield tinting, lighting fixtures and/or shields, and other items or devices whether by prescription or not.</w:t>
      </w:r>
    </w:p>
    <w:p w14:paraId="08B38FCA" w14:textId="77777777" w:rsidR="00BB0EEF" w:rsidRPr="001C101D" w:rsidRDefault="00BB0EEF" w:rsidP="00004663">
      <w:pPr>
        <w:tabs>
          <w:tab w:val="left" w:pos="-1440"/>
          <w:tab w:val="left" w:pos="-720"/>
          <w:tab w:val="left" w:pos="0"/>
        </w:tabs>
        <w:suppressAutoHyphens/>
        <w:spacing w:after="120" w:line="240" w:lineRule="auto"/>
        <w:jc w:val="both"/>
        <w:rPr>
          <w:rFonts w:cs="Arial"/>
        </w:rPr>
      </w:pPr>
      <w:r w:rsidRPr="001C101D">
        <w:rPr>
          <w:rFonts w:cs="Arial"/>
          <w:b/>
        </w:rPr>
        <w:t>Common Disposable Medical Supplies</w:t>
      </w:r>
      <w:r w:rsidRPr="001C101D">
        <w:rPr>
          <w:rFonts w:cs="Arial"/>
        </w:rPr>
        <w:t xml:space="preserve"> that can be purchased over-the-counter such as but not limited to bandages, band aids, gauze (e.g. 4 by 4’s), and Ace bandages, except when provided in a Hospital or Provider/Practitioner’s office or by a home health professional.</w:t>
      </w:r>
    </w:p>
    <w:p w14:paraId="6B9FE244" w14:textId="77777777" w:rsidR="00BB0EEF" w:rsidRPr="001C101D" w:rsidRDefault="00BB0EEF" w:rsidP="00004663">
      <w:pPr>
        <w:spacing w:after="120" w:line="240" w:lineRule="auto"/>
        <w:jc w:val="both"/>
        <w:rPr>
          <w:rFonts w:cs="Arial"/>
          <w:color w:val="000000"/>
        </w:rPr>
      </w:pPr>
      <w:r w:rsidRPr="001C101D">
        <w:rPr>
          <w:rFonts w:cs="Arial"/>
          <w:b/>
          <w:color w:val="000000"/>
        </w:rPr>
        <w:t>Complications of Non-Covered Services,</w:t>
      </w:r>
      <w:r w:rsidRPr="001C101D">
        <w:rPr>
          <w:rFonts w:cs="Arial"/>
          <w:color w:val="000000"/>
        </w:rPr>
        <w:t xml:space="preserve"> supplies and treatment received including but not limited to complications for non-covered transplants, cosmetic, Experimental, or Investigational procedures, sterilization reversal, infertility treatment, or non-covered gender reassignment services are </w:t>
      </w:r>
      <w:r w:rsidRPr="001C101D">
        <w:rPr>
          <w:rFonts w:cs="Arial"/>
          <w:b/>
          <w:color w:val="000000"/>
        </w:rPr>
        <w:t xml:space="preserve">not </w:t>
      </w:r>
      <w:r w:rsidRPr="001C101D">
        <w:rPr>
          <w:rFonts w:cs="Arial"/>
          <w:color w:val="000000"/>
        </w:rPr>
        <w:t xml:space="preserve">Covered Services, unless </w:t>
      </w:r>
      <w:proofErr w:type="gramStart"/>
      <w:r w:rsidRPr="001C101D">
        <w:rPr>
          <w:rFonts w:cs="Arial"/>
          <w:color w:val="000000"/>
        </w:rPr>
        <w:t>Preauthorized</w:t>
      </w:r>
      <w:proofErr w:type="gramEnd"/>
      <w:r w:rsidRPr="001C101D">
        <w:rPr>
          <w:rFonts w:cs="Arial"/>
          <w:color w:val="000000"/>
        </w:rPr>
        <w:t xml:space="preserve"> by the Plan.</w:t>
      </w:r>
    </w:p>
    <w:p w14:paraId="6FB83925"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Contact Lenses or Eyeglasses </w:t>
      </w:r>
      <w:r w:rsidRPr="001C101D">
        <w:rPr>
          <w:rFonts w:cs="Arial"/>
          <w:color w:val="000000"/>
        </w:rPr>
        <w:t>unless specifically listed as a Covered Service under this Plan.</w:t>
      </w:r>
    </w:p>
    <w:p w14:paraId="097536C2"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Convalescent Care </w:t>
      </w:r>
      <w:r w:rsidRPr="001C101D">
        <w:rPr>
          <w:rFonts w:cs="Arial"/>
          <w:color w:val="000000"/>
        </w:rPr>
        <w:t>or rest cures are not Covered Services under this Plan.</w:t>
      </w:r>
      <w:r w:rsidRPr="001C101D">
        <w:t xml:space="preserve"> </w:t>
      </w:r>
    </w:p>
    <w:p w14:paraId="70C25CC2" w14:textId="77777777" w:rsidR="00BB0EEF" w:rsidRPr="001C101D" w:rsidRDefault="00BB0EEF" w:rsidP="00004663">
      <w:pPr>
        <w:autoSpaceDE w:val="0"/>
        <w:autoSpaceDN w:val="0"/>
        <w:adjustRightInd w:val="0"/>
        <w:spacing w:after="120" w:line="240" w:lineRule="auto"/>
        <w:rPr>
          <w:b/>
          <w:bCs/>
        </w:rPr>
      </w:pPr>
      <w:r w:rsidRPr="001C101D">
        <w:rPr>
          <w:b/>
          <w:bCs/>
        </w:rPr>
        <w:t xml:space="preserve">Convenience items </w:t>
      </w:r>
      <w:r w:rsidRPr="001C101D">
        <w:t xml:space="preserve">as listed in the Exclusions Section under “Convenience items of the </w:t>
      </w:r>
      <w:r w:rsidRPr="001C101D">
        <w:rPr>
          <w:i/>
          <w:iCs/>
        </w:rPr>
        <w:t>Participant Benefit Booklet</w:t>
      </w:r>
      <w:r w:rsidRPr="001C101D">
        <w:t xml:space="preserve">.” </w:t>
      </w:r>
    </w:p>
    <w:p w14:paraId="6B6D65BA" w14:textId="77777777" w:rsidR="00BB0EEF" w:rsidRPr="001C101D" w:rsidRDefault="00BB0EEF" w:rsidP="00004663">
      <w:pPr>
        <w:tabs>
          <w:tab w:val="left" w:pos="-1440"/>
          <w:tab w:val="left" w:pos="-720"/>
          <w:tab w:val="left" w:pos="0"/>
        </w:tabs>
        <w:suppressAutoHyphens/>
        <w:spacing w:after="120" w:line="240" w:lineRule="auto"/>
        <w:jc w:val="both"/>
        <w:rPr>
          <w:rFonts w:cs="Arial"/>
          <w:spacing w:val="-3"/>
        </w:rPr>
      </w:pPr>
      <w:r w:rsidRPr="001C101D">
        <w:rPr>
          <w:rFonts w:cs="Arial"/>
          <w:b/>
        </w:rPr>
        <w:t>Corrective Eyeglasses</w:t>
      </w:r>
      <w:r w:rsidRPr="001C101D">
        <w:rPr>
          <w:rFonts w:cs="Arial"/>
        </w:rPr>
        <w:t xml:space="preserve"> or sunglasses, frames, lens prescriptions, contact lenses or the fitting thereof, except as identified in the </w:t>
      </w:r>
      <w:r w:rsidRPr="001C101D">
        <w:rPr>
          <w:rFonts w:cs="Arial"/>
          <w:i/>
        </w:rPr>
        <w:t>Covered Services</w:t>
      </w:r>
      <w:r w:rsidRPr="001C101D">
        <w:rPr>
          <w:rFonts w:cs="Arial"/>
        </w:rPr>
        <w:t xml:space="preserve"> section under “Durable Medical Equipment” of this PBB.</w:t>
      </w:r>
    </w:p>
    <w:p w14:paraId="5EE47619" w14:textId="77777777" w:rsidR="00BB0EEF" w:rsidRPr="001C101D" w:rsidRDefault="00BB0EEF" w:rsidP="00004663">
      <w:pPr>
        <w:pStyle w:val="EndnoteText"/>
        <w:spacing w:after="120"/>
        <w:jc w:val="both"/>
        <w:rPr>
          <w:rFonts w:asciiTheme="minorHAnsi" w:hAnsiTheme="minorHAnsi" w:cs="Arial"/>
          <w:color w:val="000000"/>
          <w:sz w:val="22"/>
          <w:szCs w:val="22"/>
        </w:rPr>
      </w:pPr>
      <w:r w:rsidRPr="001C101D">
        <w:rPr>
          <w:rFonts w:asciiTheme="minorHAnsi" w:hAnsiTheme="minorHAnsi" w:cs="Arial"/>
          <w:b/>
          <w:color w:val="000000"/>
          <w:sz w:val="22"/>
          <w:szCs w:val="22"/>
        </w:rPr>
        <w:t xml:space="preserve">Cosmetic Surgery </w:t>
      </w:r>
      <w:r w:rsidRPr="001C101D">
        <w:rPr>
          <w:rFonts w:asciiTheme="minorHAnsi" w:hAnsiTheme="minorHAnsi" w:cs="Arial"/>
          <w:color w:val="000000"/>
          <w:sz w:val="22"/>
          <w:szCs w:val="22"/>
        </w:rPr>
        <w:t xml:space="preserve">including but not limited to breast augmentation, </w:t>
      </w:r>
      <w:proofErr w:type="spellStart"/>
      <w:r w:rsidRPr="001C101D">
        <w:rPr>
          <w:rFonts w:asciiTheme="minorHAnsi" w:hAnsiTheme="minorHAnsi" w:cs="Arial"/>
          <w:color w:val="000000"/>
          <w:sz w:val="22"/>
          <w:szCs w:val="22"/>
        </w:rPr>
        <w:t>dermabrasion</w:t>
      </w:r>
      <w:proofErr w:type="spellEnd"/>
      <w:r w:rsidRPr="001C101D">
        <w:rPr>
          <w:rFonts w:asciiTheme="minorHAnsi" w:hAnsiTheme="minorHAnsi" w:cs="Arial"/>
          <w:color w:val="000000"/>
          <w:sz w:val="22"/>
          <w:szCs w:val="22"/>
        </w:rPr>
        <w:t xml:space="preserve">, </w:t>
      </w:r>
      <w:proofErr w:type="spellStart"/>
      <w:r w:rsidRPr="001C101D">
        <w:rPr>
          <w:rFonts w:asciiTheme="minorHAnsi" w:hAnsiTheme="minorHAnsi" w:cs="Arial"/>
          <w:color w:val="000000"/>
          <w:sz w:val="22"/>
          <w:szCs w:val="22"/>
        </w:rPr>
        <w:t>dermaplaning</w:t>
      </w:r>
      <w:proofErr w:type="spellEnd"/>
      <w:r w:rsidRPr="001C101D">
        <w:rPr>
          <w:rFonts w:asciiTheme="minorHAnsi" w:hAnsiTheme="minorHAnsi" w:cs="Arial"/>
          <w:color w:val="000000"/>
          <w:sz w:val="22"/>
          <w:szCs w:val="22"/>
        </w:rPr>
        <w:t xml:space="preserve">, excision of acne scarring, acne surgery (including cryotherapy), asymptomatic keloid/scar revision, </w:t>
      </w:r>
      <w:proofErr w:type="spellStart"/>
      <w:r w:rsidRPr="001C101D">
        <w:rPr>
          <w:rFonts w:asciiTheme="minorHAnsi" w:hAnsiTheme="minorHAnsi" w:cs="Arial"/>
          <w:color w:val="000000"/>
          <w:sz w:val="22"/>
          <w:szCs w:val="22"/>
        </w:rPr>
        <w:t>microphlebectomy</w:t>
      </w:r>
      <w:proofErr w:type="spellEnd"/>
      <w:r w:rsidRPr="001C101D">
        <w:rPr>
          <w:rFonts w:asciiTheme="minorHAnsi" w:hAnsiTheme="minorHAnsi" w:cs="Arial"/>
          <w:color w:val="000000"/>
          <w:sz w:val="22"/>
          <w:szCs w:val="22"/>
        </w:rPr>
        <w:t xml:space="preserve">, </w:t>
      </w:r>
      <w:proofErr w:type="spellStart"/>
      <w:r w:rsidRPr="001C101D">
        <w:rPr>
          <w:rFonts w:asciiTheme="minorHAnsi" w:hAnsiTheme="minorHAnsi" w:cs="Arial"/>
          <w:color w:val="000000"/>
          <w:sz w:val="22"/>
          <w:szCs w:val="22"/>
        </w:rPr>
        <w:t>sclerotherapy</w:t>
      </w:r>
      <w:proofErr w:type="spellEnd"/>
      <w:r w:rsidRPr="001C101D">
        <w:rPr>
          <w:rFonts w:asciiTheme="minorHAnsi" w:hAnsiTheme="minorHAnsi" w:cs="Arial"/>
          <w:color w:val="000000"/>
          <w:sz w:val="22"/>
          <w:szCs w:val="22"/>
        </w:rPr>
        <w:t xml:space="preserve"> (except when used for </w:t>
      </w:r>
      <w:proofErr w:type="spellStart"/>
      <w:r w:rsidRPr="001C101D">
        <w:rPr>
          <w:rFonts w:asciiTheme="minorHAnsi" w:hAnsiTheme="minorHAnsi" w:cs="Arial"/>
          <w:color w:val="000000"/>
          <w:sz w:val="22"/>
          <w:szCs w:val="22"/>
        </w:rPr>
        <w:t>truncal</w:t>
      </w:r>
      <w:proofErr w:type="spellEnd"/>
      <w:r w:rsidRPr="001C101D">
        <w:rPr>
          <w:rFonts w:asciiTheme="minorHAnsi" w:hAnsiTheme="minorHAnsi" w:cs="Arial"/>
          <w:color w:val="000000"/>
          <w:sz w:val="22"/>
          <w:szCs w:val="22"/>
        </w:rPr>
        <w:t xml:space="preserve"> v</w:t>
      </w:r>
      <w:r>
        <w:rPr>
          <w:rFonts w:asciiTheme="minorHAnsi" w:hAnsiTheme="minorHAnsi" w:cs="Arial"/>
          <w:color w:val="000000"/>
          <w:sz w:val="22"/>
          <w:szCs w:val="22"/>
        </w:rPr>
        <w:t xml:space="preserve">eins), and nasal </w:t>
      </w:r>
      <w:proofErr w:type="spellStart"/>
      <w:r>
        <w:rPr>
          <w:rFonts w:asciiTheme="minorHAnsi" w:hAnsiTheme="minorHAnsi" w:cs="Arial"/>
          <w:color w:val="000000"/>
          <w:sz w:val="22"/>
          <w:szCs w:val="22"/>
        </w:rPr>
        <w:t>rhinoplasty</w:t>
      </w:r>
      <w:proofErr w:type="spellEnd"/>
      <w:r>
        <w:rPr>
          <w:rFonts w:asciiTheme="minorHAnsi" w:hAnsiTheme="minorHAnsi" w:cs="Arial"/>
          <w:color w:val="000000"/>
          <w:sz w:val="22"/>
          <w:szCs w:val="22"/>
        </w:rPr>
        <w:t xml:space="preserve">.  </w:t>
      </w:r>
    </w:p>
    <w:p w14:paraId="7D937BB7" w14:textId="77777777" w:rsidR="00BB0EEF" w:rsidRPr="001C101D" w:rsidRDefault="00BB0EEF" w:rsidP="00004663">
      <w:pPr>
        <w:pStyle w:val="EndnoteText"/>
        <w:spacing w:after="120"/>
        <w:rPr>
          <w:rFonts w:asciiTheme="minorHAnsi" w:hAnsiTheme="minorHAnsi" w:cs="Arial"/>
          <w:color w:val="000000"/>
          <w:sz w:val="22"/>
          <w:szCs w:val="22"/>
        </w:rPr>
      </w:pPr>
      <w:r w:rsidRPr="001C101D">
        <w:rPr>
          <w:rFonts w:asciiTheme="minorHAnsi" w:hAnsiTheme="minorHAnsi" w:cs="Arial"/>
          <w:b/>
          <w:color w:val="000000"/>
          <w:sz w:val="22"/>
          <w:szCs w:val="22"/>
        </w:rPr>
        <w:t>Cosmetic Treatments</w:t>
      </w:r>
      <w:r w:rsidRPr="001C101D">
        <w:rPr>
          <w:rFonts w:asciiTheme="minorHAnsi" w:hAnsiTheme="minorHAnsi" w:cs="Arial"/>
          <w:color w:val="000000"/>
          <w:sz w:val="22"/>
          <w:szCs w:val="22"/>
        </w:rPr>
        <w:t>, devices, orthotics, and medications are not covered.</w:t>
      </w:r>
    </w:p>
    <w:p w14:paraId="1DFE0522" w14:textId="77777777" w:rsidR="00BB0EEF" w:rsidRPr="001C101D" w:rsidRDefault="00BB0EEF" w:rsidP="00004663">
      <w:pPr>
        <w:spacing w:after="120" w:line="240" w:lineRule="auto"/>
        <w:jc w:val="both"/>
        <w:rPr>
          <w:rFonts w:cs="Arial"/>
          <w:color w:val="000000"/>
        </w:rPr>
      </w:pPr>
      <w:r w:rsidRPr="001C101D">
        <w:rPr>
          <w:rFonts w:cs="Arial"/>
          <w:b/>
          <w:color w:val="000000"/>
        </w:rPr>
        <w:t>Counseling</w:t>
      </w:r>
      <w:r w:rsidRPr="001C101D">
        <w:rPr>
          <w:rFonts w:cs="Arial"/>
          <w:color w:val="000000"/>
        </w:rPr>
        <w:t xml:space="preserve"> </w:t>
      </w:r>
      <w:r w:rsidRPr="001C101D">
        <w:rPr>
          <w:rFonts w:cs="Arial"/>
          <w:b/>
          <w:color w:val="000000"/>
        </w:rPr>
        <w:t>Services</w:t>
      </w:r>
      <w:r w:rsidRPr="001C101D">
        <w:rPr>
          <w:rFonts w:cs="Arial"/>
          <w:color w:val="000000"/>
        </w:rPr>
        <w:t xml:space="preserve"> unless listed as a Covered Service.</w:t>
      </w:r>
    </w:p>
    <w:p w14:paraId="3517A153" w14:textId="77777777" w:rsidR="00BB0EEF" w:rsidRPr="001C101D" w:rsidRDefault="00BB0EEF" w:rsidP="00004663">
      <w:pPr>
        <w:tabs>
          <w:tab w:val="left" w:pos="-1440"/>
          <w:tab w:val="left" w:pos="-720"/>
          <w:tab w:val="left" w:pos="0"/>
        </w:tabs>
        <w:suppressAutoHyphens/>
        <w:spacing w:after="120" w:line="240" w:lineRule="auto"/>
        <w:jc w:val="both"/>
        <w:rPr>
          <w:rFonts w:cs="Arial"/>
          <w:spacing w:val="-3"/>
        </w:rPr>
      </w:pPr>
      <w:r w:rsidRPr="001C101D">
        <w:rPr>
          <w:rFonts w:cs="Arial"/>
          <w:b/>
          <w:spacing w:val="-3"/>
        </w:rPr>
        <w:t>Court-Ordered Evaluation or Treatment</w:t>
      </w:r>
      <w:r w:rsidRPr="001C101D">
        <w:rPr>
          <w:rFonts w:cs="Arial"/>
          <w:spacing w:val="-3"/>
        </w:rPr>
        <w:t xml:space="preserve">, or treatment that is a condition of parole or probation or </w:t>
      </w:r>
      <w:r w:rsidRPr="001C101D">
        <w:rPr>
          <w:rFonts w:cs="Arial"/>
          <w:b/>
          <w:spacing w:val="-3"/>
        </w:rPr>
        <w:t>in lieu of sentencing</w:t>
      </w:r>
      <w:r w:rsidRPr="001C101D">
        <w:rPr>
          <w:rFonts w:cs="Arial"/>
          <w:spacing w:val="-3"/>
        </w:rPr>
        <w:t>, such as Alcohol or Substance Abuse programs and/or psychiatric evaluation or therapy.</w:t>
      </w:r>
    </w:p>
    <w:p w14:paraId="6694BAED" w14:textId="77777777" w:rsidR="00BB0EEF" w:rsidRPr="001C101D" w:rsidRDefault="00BB0EEF" w:rsidP="00004663">
      <w:pPr>
        <w:spacing w:after="120" w:line="240" w:lineRule="auto"/>
        <w:jc w:val="both"/>
        <w:rPr>
          <w:rFonts w:cs="Arial"/>
          <w:color w:val="000000"/>
        </w:rPr>
      </w:pPr>
      <w:r w:rsidRPr="001C101D">
        <w:rPr>
          <w:rFonts w:cs="Arial"/>
          <w:b/>
          <w:color w:val="000000"/>
        </w:rPr>
        <w:t>Custodial Care</w:t>
      </w:r>
      <w:r w:rsidRPr="001C101D">
        <w:rPr>
          <w:rFonts w:cs="Arial"/>
          <w:color w:val="000000"/>
        </w:rPr>
        <w:t xml:space="preserve"> such as sitters, homemaker’s services, or care in a place that serves the patient primarily as a residence when the Participant does not require skilled nursing care.</w:t>
      </w:r>
    </w:p>
    <w:p w14:paraId="72D404C4" w14:textId="77777777" w:rsidR="00BB0EEF" w:rsidRPr="001C101D" w:rsidRDefault="00BB0EEF" w:rsidP="00004663">
      <w:pPr>
        <w:tabs>
          <w:tab w:val="left" w:pos="-1440"/>
          <w:tab w:val="left" w:pos="-720"/>
          <w:tab w:val="left" w:pos="0"/>
        </w:tabs>
        <w:suppressAutoHyphens/>
        <w:spacing w:after="120" w:line="240" w:lineRule="auto"/>
        <w:jc w:val="both"/>
        <w:rPr>
          <w:rFonts w:cs="Arial"/>
          <w:spacing w:val="-3"/>
        </w:rPr>
      </w:pPr>
      <w:r w:rsidRPr="001C101D">
        <w:rPr>
          <w:rFonts w:cs="Arial"/>
          <w:b/>
          <w:spacing w:val="-3"/>
        </w:rPr>
        <w:t>Dental Services</w:t>
      </w:r>
      <w:r w:rsidRPr="001C101D">
        <w:rPr>
          <w:rFonts w:cs="Arial"/>
          <w:spacing w:val="-3"/>
        </w:rPr>
        <w:t>:</w:t>
      </w:r>
    </w:p>
    <w:p w14:paraId="4AC7B7E8" w14:textId="77777777" w:rsidR="00BB0EEF" w:rsidRPr="001C101D" w:rsidRDefault="00BB0EEF" w:rsidP="00004663">
      <w:pPr>
        <w:numPr>
          <w:ilvl w:val="0"/>
          <w:numId w:val="109"/>
        </w:numPr>
        <w:tabs>
          <w:tab w:val="clear" w:pos="1440"/>
          <w:tab w:val="left" w:pos="-1440"/>
          <w:tab w:val="left" w:pos="-720"/>
          <w:tab w:val="num" w:pos="720"/>
        </w:tabs>
        <w:suppressAutoHyphens/>
        <w:spacing w:after="120" w:line="240" w:lineRule="auto"/>
        <w:ind w:left="720"/>
        <w:jc w:val="both"/>
        <w:rPr>
          <w:rFonts w:cs="Arial"/>
          <w:spacing w:val="-3"/>
        </w:rPr>
      </w:pPr>
      <w:r w:rsidRPr="001C101D">
        <w:rPr>
          <w:rFonts w:cs="Arial"/>
          <w:b/>
          <w:spacing w:val="-3"/>
        </w:rPr>
        <w:t>Dental care</w:t>
      </w:r>
      <w:r w:rsidRPr="001C101D">
        <w:rPr>
          <w:rFonts w:cs="Arial"/>
          <w:spacing w:val="-3"/>
        </w:rPr>
        <w:t xml:space="preserve"> and dental x-rays, except as provided in the </w:t>
      </w:r>
      <w:r w:rsidRPr="001C101D">
        <w:rPr>
          <w:rFonts w:cs="Arial"/>
          <w:i/>
          <w:spacing w:val="-3"/>
        </w:rPr>
        <w:t>Covered Services</w:t>
      </w:r>
      <w:r w:rsidRPr="001C101D">
        <w:rPr>
          <w:rFonts w:cs="Arial"/>
          <w:spacing w:val="-3"/>
        </w:rPr>
        <w:t xml:space="preserve"> section under “Dental Services/TMJ/CMJ” hospitalization, day surgery, Outpatient services, and/or anesthesia for non-Covered dental services </w:t>
      </w:r>
      <w:r w:rsidRPr="001C101D">
        <w:rPr>
          <w:rFonts w:cs="Arial"/>
          <w:b/>
          <w:spacing w:val="-3"/>
        </w:rPr>
        <w:t xml:space="preserve">are covered if provided in a hospital or ambulatory </w:t>
      </w:r>
      <w:proofErr w:type="gramStart"/>
      <w:r w:rsidRPr="001C101D">
        <w:rPr>
          <w:rFonts w:cs="Arial"/>
          <w:b/>
          <w:spacing w:val="-3"/>
        </w:rPr>
        <w:t>Surgical</w:t>
      </w:r>
      <w:proofErr w:type="gramEnd"/>
      <w:r w:rsidRPr="001C101D">
        <w:rPr>
          <w:rFonts w:cs="Arial"/>
          <w:b/>
          <w:spacing w:val="-3"/>
        </w:rPr>
        <w:t xml:space="preserve"> center for dental surgery when approved by your TPA</w:t>
      </w:r>
      <w:r w:rsidRPr="001C101D">
        <w:rPr>
          <w:rFonts w:cs="Arial"/>
          <w:spacing w:val="-3"/>
        </w:rPr>
        <w:t>.</w:t>
      </w:r>
    </w:p>
    <w:p w14:paraId="6AE71DEA" w14:textId="77777777" w:rsidR="00BB0EEF" w:rsidRPr="001C101D" w:rsidRDefault="00BB0EEF" w:rsidP="00004663">
      <w:pPr>
        <w:numPr>
          <w:ilvl w:val="0"/>
          <w:numId w:val="109"/>
        </w:numPr>
        <w:tabs>
          <w:tab w:val="clear" w:pos="1440"/>
          <w:tab w:val="left" w:pos="-1440"/>
          <w:tab w:val="left" w:pos="-720"/>
          <w:tab w:val="num" w:pos="720"/>
        </w:tabs>
        <w:suppressAutoHyphens/>
        <w:spacing w:after="120" w:line="240" w:lineRule="auto"/>
        <w:ind w:left="720"/>
        <w:jc w:val="both"/>
        <w:rPr>
          <w:rFonts w:cs="Arial"/>
          <w:spacing w:val="-3"/>
        </w:rPr>
      </w:pPr>
      <w:r w:rsidRPr="001C101D">
        <w:rPr>
          <w:rFonts w:cs="Arial"/>
          <w:b/>
          <w:spacing w:val="-3"/>
        </w:rPr>
        <w:t>Malocclusion</w:t>
      </w:r>
      <w:r w:rsidRPr="001C101D">
        <w:rPr>
          <w:rFonts w:cs="Arial"/>
          <w:spacing w:val="-3"/>
        </w:rPr>
        <w:t xml:space="preserve"> </w:t>
      </w:r>
      <w:r w:rsidRPr="001C101D">
        <w:rPr>
          <w:rFonts w:cs="Arial"/>
          <w:b/>
          <w:spacing w:val="-3"/>
        </w:rPr>
        <w:t>Treatment</w:t>
      </w:r>
      <w:r w:rsidRPr="001C101D">
        <w:rPr>
          <w:rFonts w:cs="Arial"/>
          <w:spacing w:val="-3"/>
        </w:rPr>
        <w:t>, if part of routine dental care and orthodontics.</w:t>
      </w:r>
    </w:p>
    <w:p w14:paraId="3F7383A8" w14:textId="77777777" w:rsidR="00BB0EEF" w:rsidRPr="001C101D" w:rsidRDefault="00BB0EEF" w:rsidP="00004663">
      <w:pPr>
        <w:numPr>
          <w:ilvl w:val="0"/>
          <w:numId w:val="109"/>
        </w:numPr>
        <w:tabs>
          <w:tab w:val="clear" w:pos="1440"/>
          <w:tab w:val="left" w:pos="-1440"/>
          <w:tab w:val="left" w:pos="-720"/>
          <w:tab w:val="num" w:pos="720"/>
        </w:tabs>
        <w:suppressAutoHyphens/>
        <w:spacing w:after="120" w:line="240" w:lineRule="auto"/>
        <w:ind w:left="720"/>
        <w:jc w:val="both"/>
        <w:rPr>
          <w:rFonts w:cs="Arial"/>
          <w:spacing w:val="-3"/>
        </w:rPr>
      </w:pPr>
      <w:r w:rsidRPr="001C101D">
        <w:rPr>
          <w:rFonts w:cs="Arial"/>
          <w:b/>
          <w:spacing w:val="-3"/>
        </w:rPr>
        <w:t>Orthodontic Appliances</w:t>
      </w:r>
      <w:r w:rsidRPr="001C101D">
        <w:rPr>
          <w:rFonts w:cs="Arial"/>
          <w:spacing w:val="-3"/>
        </w:rPr>
        <w:t xml:space="preserve"> </w:t>
      </w:r>
      <w:r w:rsidRPr="001C101D">
        <w:rPr>
          <w:rFonts w:cs="Arial"/>
          <w:b/>
          <w:spacing w:val="-3"/>
        </w:rPr>
        <w:t>and Orthodontic Treatment (Braces)</w:t>
      </w:r>
      <w:r w:rsidRPr="001C101D">
        <w:rPr>
          <w:rFonts w:cs="Arial"/>
          <w:spacing w:val="-3"/>
        </w:rPr>
        <w:t xml:space="preserve">, crowns, bridges and dentures used for the treatment of </w:t>
      </w:r>
      <w:proofErr w:type="spellStart"/>
      <w:r w:rsidRPr="001C101D">
        <w:rPr>
          <w:rFonts w:cs="Arial"/>
          <w:spacing w:val="-3"/>
        </w:rPr>
        <w:t>Craniomandibular</w:t>
      </w:r>
      <w:proofErr w:type="spellEnd"/>
      <w:r w:rsidRPr="001C101D">
        <w:rPr>
          <w:rFonts w:cs="Arial"/>
          <w:spacing w:val="-3"/>
        </w:rPr>
        <w:t xml:space="preserve"> and </w:t>
      </w:r>
      <w:proofErr w:type="spellStart"/>
      <w:r w:rsidRPr="001C101D">
        <w:rPr>
          <w:rFonts w:cs="Arial"/>
          <w:spacing w:val="-3"/>
        </w:rPr>
        <w:t>Temporomandibular</w:t>
      </w:r>
      <w:proofErr w:type="spellEnd"/>
      <w:r w:rsidRPr="001C101D">
        <w:rPr>
          <w:rFonts w:cs="Arial"/>
          <w:spacing w:val="-3"/>
        </w:rPr>
        <w:t xml:space="preserve"> Joint disorders, unless the disorder is trauma related.</w:t>
      </w:r>
    </w:p>
    <w:p w14:paraId="4D8EA25E"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Diagnostic Testing </w:t>
      </w:r>
      <w:r w:rsidRPr="001C101D">
        <w:rPr>
          <w:rFonts w:cs="Arial"/>
          <w:color w:val="000000"/>
        </w:rPr>
        <w:t>for infertility is limited to testing needed to diagnose the cause of infertility. Once the cause has been established and if the treatment is determined to not be covered by this Plan, no further testing will be covered under this Plan.</w:t>
      </w:r>
    </w:p>
    <w:p w14:paraId="73F7BDEC" w14:textId="77777777" w:rsidR="00BB0EEF" w:rsidRPr="001C101D" w:rsidRDefault="00BB0EEF" w:rsidP="00004663">
      <w:pPr>
        <w:spacing w:after="120" w:line="240" w:lineRule="auto"/>
        <w:jc w:val="both"/>
        <w:rPr>
          <w:rFonts w:cs="Arial"/>
          <w:color w:val="000000"/>
        </w:rPr>
      </w:pPr>
      <w:r w:rsidRPr="001C101D">
        <w:rPr>
          <w:rFonts w:cs="Arial"/>
          <w:b/>
          <w:color w:val="000000"/>
        </w:rPr>
        <w:t>Diagnostic, Therapeutic, Rehabilitative or Health Maintenance Services</w:t>
      </w:r>
      <w:r w:rsidRPr="001C101D">
        <w:rPr>
          <w:rFonts w:cs="Arial"/>
          <w:color w:val="000000"/>
        </w:rPr>
        <w:t xml:space="preserve"> provided at or by a health spa or fitness center, even if the service is provided by a licensed or registered Provider/Practitioner. </w:t>
      </w:r>
    </w:p>
    <w:p w14:paraId="023DF568" w14:textId="77777777" w:rsidR="00BB0EEF" w:rsidRPr="001C101D" w:rsidRDefault="00BB0EEF" w:rsidP="00004663">
      <w:pPr>
        <w:spacing w:after="120" w:line="240" w:lineRule="auto"/>
        <w:jc w:val="both"/>
        <w:rPr>
          <w:rFonts w:cs="Arial"/>
          <w:color w:val="000000"/>
        </w:rPr>
      </w:pPr>
      <w:r w:rsidRPr="001C101D">
        <w:rPr>
          <w:rFonts w:cs="Arial"/>
          <w:b/>
          <w:color w:val="000000"/>
        </w:rPr>
        <w:t>Domiciliary Care</w:t>
      </w:r>
      <w:r w:rsidRPr="001C101D">
        <w:rPr>
          <w:rFonts w:cs="Arial"/>
          <w:color w:val="000000"/>
        </w:rPr>
        <w:t xml:space="preserve"> or care provided in a residential institution, treatment center, halfway house, or school because a Participant’s own home arrangements are not available or are unsuitable, and consisting chiefly of room and board, even if therapy is included.</w:t>
      </w:r>
    </w:p>
    <w:p w14:paraId="1DFC5533"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Donor Expenses </w:t>
      </w:r>
      <w:r w:rsidRPr="001C101D">
        <w:rPr>
          <w:rFonts w:cs="Arial"/>
          <w:color w:val="000000"/>
        </w:rPr>
        <w:t>incurred by a</w:t>
      </w:r>
      <w:r w:rsidRPr="001C101D">
        <w:rPr>
          <w:rFonts w:cs="Arial"/>
          <w:b/>
          <w:color w:val="000000"/>
        </w:rPr>
        <w:t xml:space="preserve"> </w:t>
      </w:r>
      <w:r w:rsidRPr="001C101D">
        <w:rPr>
          <w:rFonts w:cs="Arial"/>
          <w:color w:val="000000"/>
        </w:rPr>
        <w:t>Participant</w:t>
      </w:r>
      <w:r w:rsidRPr="001C101D">
        <w:rPr>
          <w:rFonts w:cs="Arial"/>
          <w:b/>
          <w:color w:val="000000"/>
        </w:rPr>
        <w:t xml:space="preserve"> </w:t>
      </w:r>
      <w:r w:rsidRPr="001C101D">
        <w:rPr>
          <w:rFonts w:cs="Arial"/>
          <w:color w:val="000000"/>
        </w:rPr>
        <w:t>are not a Covered Service under this Plan, except as specified in this PBB.</w:t>
      </w:r>
    </w:p>
    <w:p w14:paraId="745D44C4"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Duplicate Coverage </w:t>
      </w:r>
      <w:r w:rsidRPr="001C101D">
        <w:rPr>
          <w:rFonts w:cs="Arial"/>
          <w:color w:val="000000"/>
        </w:rPr>
        <w:t>including, but not limited to:</w:t>
      </w:r>
    </w:p>
    <w:p w14:paraId="39240FBC" w14:textId="77777777" w:rsidR="00BB0EEF" w:rsidRPr="001C101D" w:rsidRDefault="00BB0EEF" w:rsidP="00004663">
      <w:pPr>
        <w:numPr>
          <w:ilvl w:val="0"/>
          <w:numId w:val="184"/>
        </w:numPr>
        <w:spacing w:after="120" w:line="240" w:lineRule="auto"/>
        <w:jc w:val="both"/>
        <w:rPr>
          <w:rFonts w:cs="Arial"/>
          <w:color w:val="000000"/>
        </w:rPr>
      </w:pPr>
      <w:r w:rsidRPr="001C101D">
        <w:rPr>
          <w:rFonts w:cs="Arial"/>
          <w:color w:val="000000"/>
        </w:rPr>
        <w:t>Services already covered by other valid coverage</w:t>
      </w:r>
    </w:p>
    <w:p w14:paraId="377C74F1" w14:textId="77777777" w:rsidR="00BB0EEF" w:rsidRPr="001C101D" w:rsidRDefault="00BB0EEF" w:rsidP="00004663">
      <w:pPr>
        <w:numPr>
          <w:ilvl w:val="0"/>
          <w:numId w:val="184"/>
        </w:numPr>
        <w:spacing w:after="120" w:line="240" w:lineRule="auto"/>
        <w:jc w:val="both"/>
        <w:rPr>
          <w:rFonts w:cs="Arial"/>
          <w:color w:val="000000"/>
        </w:rPr>
      </w:pPr>
      <w:r w:rsidRPr="001C101D">
        <w:rPr>
          <w:rFonts w:cs="Arial"/>
          <w:color w:val="000000"/>
        </w:rPr>
        <w:t>Services already paid under Medicare or that would have been paid if the Participant was entitled to Medicare, had applied for Medicare, and had claimed Medicare benefits</w:t>
      </w:r>
    </w:p>
    <w:p w14:paraId="3C9F0CA1" w14:textId="77777777" w:rsidR="00BB0EEF" w:rsidRPr="001C101D" w:rsidRDefault="00BB0EEF" w:rsidP="00004663">
      <w:pPr>
        <w:numPr>
          <w:ilvl w:val="0"/>
          <w:numId w:val="151"/>
        </w:numPr>
        <w:spacing w:after="120" w:line="240" w:lineRule="auto"/>
        <w:ind w:left="1890"/>
        <w:jc w:val="both"/>
        <w:rPr>
          <w:rFonts w:cs="Arial"/>
          <w:color w:val="000000"/>
        </w:rPr>
      </w:pPr>
      <w:r w:rsidRPr="001C101D">
        <w:rPr>
          <w:rFonts w:cs="Arial"/>
          <w:color w:val="000000"/>
        </w:rPr>
        <w:t>If the Participant’s prior coverage has an extension of benefits provision, this Plan will not cover charges incurred after the Participant’s effective date under this Plan that are covered under the prior plan’s extension of benefits provision.</w:t>
      </w:r>
    </w:p>
    <w:p w14:paraId="3CB4567A" w14:textId="77777777" w:rsidR="00BB0EEF" w:rsidRDefault="00BB0EEF" w:rsidP="00004663">
      <w:pPr>
        <w:spacing w:after="120" w:line="240" w:lineRule="auto"/>
        <w:jc w:val="both"/>
        <w:outlineLvl w:val="0"/>
        <w:rPr>
          <w:rFonts w:cs="Arial"/>
          <w:color w:val="000000"/>
        </w:rPr>
      </w:pPr>
      <w:r w:rsidRPr="001C101D">
        <w:rPr>
          <w:rFonts w:cs="Arial"/>
          <w:b/>
          <w:color w:val="000000"/>
        </w:rPr>
        <w:t>Duplicate Diagnostic Tests</w:t>
      </w:r>
      <w:r w:rsidRPr="001C101D">
        <w:rPr>
          <w:rFonts w:cs="Arial"/>
          <w:color w:val="000000"/>
        </w:rPr>
        <w:t xml:space="preserve"> or over-reads of laboratory, pathology, or radiology tests are </w:t>
      </w:r>
      <w:r w:rsidRPr="001C101D">
        <w:rPr>
          <w:rFonts w:cs="Arial"/>
          <w:b/>
          <w:color w:val="000000"/>
        </w:rPr>
        <w:t>not covered</w:t>
      </w:r>
      <w:r w:rsidRPr="001C101D">
        <w:rPr>
          <w:rFonts w:cs="Arial"/>
          <w:color w:val="000000"/>
        </w:rPr>
        <w:t>.</w:t>
      </w:r>
    </w:p>
    <w:p w14:paraId="5D9B1934" w14:textId="77777777" w:rsidR="00004663" w:rsidRDefault="00004663" w:rsidP="00004663">
      <w:pPr>
        <w:spacing w:after="120" w:line="240" w:lineRule="auto"/>
        <w:jc w:val="both"/>
        <w:outlineLvl w:val="0"/>
        <w:rPr>
          <w:rFonts w:cs="Arial"/>
          <w:color w:val="000000"/>
        </w:rPr>
      </w:pPr>
    </w:p>
    <w:p w14:paraId="2222C81E" w14:textId="77777777" w:rsidR="00004663" w:rsidRPr="001C101D" w:rsidRDefault="00004663" w:rsidP="00004663">
      <w:pPr>
        <w:spacing w:after="120" w:line="240" w:lineRule="auto"/>
        <w:jc w:val="both"/>
        <w:outlineLvl w:val="0"/>
        <w:rPr>
          <w:rFonts w:cs="Arial"/>
          <w:color w:val="000000"/>
        </w:rPr>
      </w:pPr>
    </w:p>
    <w:p w14:paraId="6D6665ED" w14:textId="77777777" w:rsidR="00BB0EEF" w:rsidRPr="001C101D" w:rsidRDefault="00BB0EEF" w:rsidP="00004663">
      <w:pPr>
        <w:tabs>
          <w:tab w:val="left" w:pos="-1440"/>
          <w:tab w:val="left" w:pos="-720"/>
        </w:tabs>
        <w:suppressAutoHyphens/>
        <w:spacing w:after="120" w:line="240" w:lineRule="auto"/>
        <w:jc w:val="both"/>
        <w:rPr>
          <w:rFonts w:cs="Arial"/>
          <w:spacing w:val="-3"/>
        </w:rPr>
      </w:pPr>
      <w:r w:rsidRPr="001C101D">
        <w:rPr>
          <w:rFonts w:cs="Arial"/>
          <w:b/>
          <w:spacing w:val="-3"/>
        </w:rPr>
        <w:t>Durable Medical Equipment</w:t>
      </w:r>
      <w:r w:rsidRPr="001C101D">
        <w:rPr>
          <w:rFonts w:cs="Arial"/>
          <w:spacing w:val="-3"/>
        </w:rPr>
        <w:t>:</w:t>
      </w:r>
    </w:p>
    <w:p w14:paraId="0C612C9D" w14:textId="77777777" w:rsidR="00BB0EEF" w:rsidRPr="001C101D" w:rsidRDefault="00BB0EEF" w:rsidP="00004663">
      <w:pPr>
        <w:numPr>
          <w:ilvl w:val="0"/>
          <w:numId w:val="138"/>
        </w:numPr>
        <w:spacing w:after="120" w:line="240" w:lineRule="auto"/>
        <w:jc w:val="both"/>
        <w:outlineLvl w:val="0"/>
        <w:rPr>
          <w:rFonts w:cs="Arial"/>
          <w:color w:val="000000"/>
        </w:rPr>
      </w:pPr>
      <w:r w:rsidRPr="001C101D">
        <w:rPr>
          <w:rFonts w:cs="Arial"/>
          <w:b/>
        </w:rPr>
        <w:t xml:space="preserve">Duplicate Durable Medical Equipment </w:t>
      </w:r>
      <w:r w:rsidRPr="001C101D">
        <w:rPr>
          <w:rFonts w:cs="Arial"/>
        </w:rPr>
        <w:t>items (i.e. for home and office).</w:t>
      </w:r>
      <w:r w:rsidRPr="001C101D">
        <w:rPr>
          <w:rFonts w:cs="Arial"/>
          <w:b/>
          <w:color w:val="000000"/>
        </w:rPr>
        <w:t xml:space="preserve"> Duplicate equipment</w:t>
      </w:r>
      <w:r w:rsidRPr="001C101D">
        <w:rPr>
          <w:rFonts w:cs="Arial"/>
          <w:color w:val="000000"/>
        </w:rPr>
        <w:t xml:space="preserve"> is not covered under this Plan for Participant convenience, comfort or travel purposes. Participants who are employed outside the home for 2 or more hours on a given day shall be eligible for an additional or alternative oxygen system, as medically appropriate, as determined by your TPA.</w:t>
      </w:r>
    </w:p>
    <w:p w14:paraId="06F92BBA" w14:textId="77777777" w:rsidR="00BB0EEF" w:rsidRPr="001C101D" w:rsidRDefault="00BB0EEF" w:rsidP="00004663">
      <w:pPr>
        <w:pStyle w:val="BodyText2"/>
        <w:numPr>
          <w:ilvl w:val="0"/>
          <w:numId w:val="110"/>
        </w:numPr>
        <w:tabs>
          <w:tab w:val="left" w:pos="-1440"/>
          <w:tab w:val="left" w:pos="-720"/>
          <w:tab w:val="left" w:pos="0"/>
        </w:tabs>
        <w:suppressAutoHyphens/>
        <w:spacing w:after="120"/>
        <w:jc w:val="both"/>
        <w:rPr>
          <w:rFonts w:asciiTheme="minorHAnsi" w:hAnsiTheme="minorHAnsi" w:cs="Arial"/>
          <w:szCs w:val="22"/>
        </w:rPr>
      </w:pPr>
      <w:r w:rsidRPr="001C101D">
        <w:rPr>
          <w:rFonts w:asciiTheme="minorHAnsi" w:hAnsiTheme="minorHAnsi" w:cs="Arial"/>
          <w:b/>
          <w:szCs w:val="22"/>
        </w:rPr>
        <w:t>Functional Foot Orthotics</w:t>
      </w:r>
      <w:r w:rsidRPr="001C101D">
        <w:rPr>
          <w:rFonts w:asciiTheme="minorHAnsi" w:hAnsiTheme="minorHAnsi" w:cs="Arial"/>
          <w:szCs w:val="22"/>
        </w:rPr>
        <w:t xml:space="preserve"> including those for plantar fasciitis, </w:t>
      </w:r>
      <w:proofErr w:type="spellStart"/>
      <w:r w:rsidRPr="001C101D">
        <w:rPr>
          <w:rFonts w:asciiTheme="minorHAnsi" w:hAnsiTheme="minorHAnsi" w:cs="Arial"/>
          <w:szCs w:val="22"/>
        </w:rPr>
        <w:t>pes</w:t>
      </w:r>
      <w:proofErr w:type="spellEnd"/>
      <w:r w:rsidRPr="001C101D">
        <w:rPr>
          <w:rFonts w:asciiTheme="minorHAnsi" w:hAnsiTheme="minorHAnsi" w:cs="Arial"/>
          <w:szCs w:val="22"/>
        </w:rPr>
        <w:t xml:space="preserve"> </w:t>
      </w:r>
      <w:proofErr w:type="spellStart"/>
      <w:r w:rsidRPr="001C101D">
        <w:rPr>
          <w:rFonts w:asciiTheme="minorHAnsi" w:hAnsiTheme="minorHAnsi" w:cs="Arial"/>
          <w:szCs w:val="22"/>
        </w:rPr>
        <w:t>planus</w:t>
      </w:r>
      <w:proofErr w:type="spellEnd"/>
      <w:r w:rsidRPr="001C101D">
        <w:rPr>
          <w:rFonts w:asciiTheme="minorHAnsi" w:hAnsiTheme="minorHAnsi" w:cs="Arial"/>
          <w:szCs w:val="22"/>
        </w:rPr>
        <w:t xml:space="preserve"> (flat feet), heel spurs and other conditions (as determined by your TPA), Orthopedic or corrective shoes, arch supports, shoe appliances, foot orthotics, and custom-fitted braces or splints except for patients with diabetes or other significant peripheral neuropathies.</w:t>
      </w:r>
    </w:p>
    <w:p w14:paraId="200F23E3" w14:textId="77777777" w:rsidR="00BB0EEF" w:rsidRPr="001C101D" w:rsidRDefault="00BB0EEF" w:rsidP="00BB0EEF">
      <w:pPr>
        <w:pStyle w:val="BodyText2"/>
        <w:numPr>
          <w:ilvl w:val="0"/>
          <w:numId w:val="110"/>
        </w:numPr>
        <w:tabs>
          <w:tab w:val="left" w:pos="-1440"/>
          <w:tab w:val="left" w:pos="-720"/>
          <w:tab w:val="left" w:pos="0"/>
        </w:tabs>
        <w:suppressAutoHyphens/>
        <w:jc w:val="both"/>
        <w:rPr>
          <w:rFonts w:asciiTheme="minorHAnsi" w:hAnsiTheme="minorHAnsi" w:cs="Arial"/>
          <w:b/>
          <w:szCs w:val="22"/>
        </w:rPr>
      </w:pPr>
      <w:r w:rsidRPr="001C101D">
        <w:rPr>
          <w:rFonts w:asciiTheme="minorHAnsi" w:hAnsiTheme="minorHAnsi" w:cs="Arial"/>
          <w:b/>
          <w:szCs w:val="22"/>
        </w:rPr>
        <w:t xml:space="preserve">Upgraded </w:t>
      </w:r>
      <w:proofErr w:type="spellStart"/>
      <w:r w:rsidRPr="001C101D">
        <w:rPr>
          <w:rFonts w:asciiTheme="minorHAnsi" w:hAnsiTheme="minorHAnsi" w:cs="Arial"/>
          <w:b/>
          <w:szCs w:val="22"/>
          <w:lang w:val="en-US"/>
        </w:rPr>
        <w:t>O</w:t>
      </w:r>
      <w:r w:rsidRPr="001C101D">
        <w:rPr>
          <w:rFonts w:asciiTheme="minorHAnsi" w:hAnsiTheme="minorHAnsi" w:cs="Arial"/>
          <w:b/>
          <w:szCs w:val="22"/>
        </w:rPr>
        <w:t>r</w:t>
      </w:r>
      <w:proofErr w:type="spellEnd"/>
      <w:r w:rsidRPr="001C101D">
        <w:rPr>
          <w:rFonts w:asciiTheme="minorHAnsi" w:hAnsiTheme="minorHAnsi" w:cs="Arial"/>
          <w:b/>
          <w:szCs w:val="22"/>
        </w:rPr>
        <w:t xml:space="preserve"> Deluxe Durable Medical Equipment</w:t>
      </w:r>
      <w:r w:rsidRPr="001C101D">
        <w:rPr>
          <w:rFonts w:asciiTheme="minorHAnsi" w:hAnsiTheme="minorHAnsi" w:cs="Arial"/>
          <w:b/>
          <w:szCs w:val="22"/>
          <w:lang w:val="en-US"/>
        </w:rPr>
        <w:t xml:space="preserve"> are not covered.</w:t>
      </w:r>
    </w:p>
    <w:p w14:paraId="7FE08078" w14:textId="77777777" w:rsidR="00BB0EEF" w:rsidRPr="001C101D" w:rsidRDefault="00BB0EEF" w:rsidP="00BB0EEF">
      <w:pPr>
        <w:pStyle w:val="BodyText2"/>
        <w:numPr>
          <w:ilvl w:val="0"/>
          <w:numId w:val="111"/>
        </w:numPr>
        <w:tabs>
          <w:tab w:val="clear" w:pos="1440"/>
          <w:tab w:val="left" w:pos="-1440"/>
          <w:tab w:val="left" w:pos="-720"/>
          <w:tab w:val="left" w:pos="0"/>
          <w:tab w:val="num" w:pos="720"/>
        </w:tabs>
        <w:suppressAutoHyphens/>
        <w:ind w:left="720"/>
        <w:jc w:val="both"/>
        <w:rPr>
          <w:rFonts w:asciiTheme="minorHAnsi" w:hAnsiTheme="minorHAnsi" w:cs="Arial"/>
          <w:szCs w:val="22"/>
        </w:rPr>
      </w:pPr>
      <w:r w:rsidRPr="001C101D">
        <w:rPr>
          <w:rFonts w:asciiTheme="minorHAnsi" w:hAnsiTheme="minorHAnsi" w:cs="Arial"/>
          <w:b/>
          <w:szCs w:val="22"/>
        </w:rPr>
        <w:t>Additional Wheelchairs</w:t>
      </w:r>
      <w:r w:rsidRPr="001C101D">
        <w:rPr>
          <w:rFonts w:asciiTheme="minorHAnsi" w:hAnsiTheme="minorHAnsi" w:cs="Arial"/>
          <w:szCs w:val="22"/>
        </w:rPr>
        <w:t>, if the Participant has a functional wheelchair, regardless of the original purchaser of the wheelchair.</w:t>
      </w:r>
    </w:p>
    <w:p w14:paraId="62AD86F5" w14:textId="77777777" w:rsidR="00BB0EEF" w:rsidRPr="001C101D" w:rsidRDefault="00BB0EEF" w:rsidP="00BB0EEF">
      <w:pPr>
        <w:pStyle w:val="BodyText2"/>
        <w:numPr>
          <w:ilvl w:val="0"/>
          <w:numId w:val="111"/>
        </w:numPr>
        <w:tabs>
          <w:tab w:val="clear" w:pos="1440"/>
          <w:tab w:val="left" w:pos="-1440"/>
          <w:tab w:val="left" w:pos="-720"/>
          <w:tab w:val="left" w:pos="0"/>
          <w:tab w:val="num" w:pos="720"/>
        </w:tabs>
        <w:suppressAutoHyphens/>
        <w:ind w:left="720"/>
        <w:jc w:val="both"/>
        <w:rPr>
          <w:rFonts w:asciiTheme="minorHAnsi" w:hAnsiTheme="minorHAnsi" w:cs="Arial"/>
          <w:szCs w:val="22"/>
        </w:rPr>
      </w:pPr>
      <w:r w:rsidRPr="001C101D">
        <w:rPr>
          <w:rFonts w:asciiTheme="minorHAnsi" w:hAnsiTheme="minorHAnsi" w:cs="Arial"/>
          <w:b/>
          <w:szCs w:val="22"/>
        </w:rPr>
        <w:t xml:space="preserve">Repair </w:t>
      </w:r>
      <w:proofErr w:type="spellStart"/>
      <w:r w:rsidRPr="001C101D">
        <w:rPr>
          <w:rFonts w:asciiTheme="minorHAnsi" w:hAnsiTheme="minorHAnsi" w:cs="Arial"/>
          <w:b/>
          <w:szCs w:val="22"/>
          <w:lang w:val="en-US"/>
        </w:rPr>
        <w:t>o</w:t>
      </w:r>
      <w:r w:rsidRPr="001C101D">
        <w:rPr>
          <w:rFonts w:asciiTheme="minorHAnsi" w:hAnsiTheme="minorHAnsi" w:cs="Arial"/>
          <w:b/>
          <w:szCs w:val="22"/>
        </w:rPr>
        <w:t>r</w:t>
      </w:r>
      <w:proofErr w:type="spellEnd"/>
      <w:r w:rsidRPr="001C101D">
        <w:rPr>
          <w:rFonts w:asciiTheme="minorHAnsi" w:hAnsiTheme="minorHAnsi" w:cs="Arial"/>
          <w:b/>
          <w:szCs w:val="22"/>
        </w:rPr>
        <w:t xml:space="preserve"> Replacement Of Durable Medical Equipment</w:t>
      </w:r>
      <w:r w:rsidRPr="001C101D">
        <w:rPr>
          <w:rFonts w:asciiTheme="minorHAnsi" w:hAnsiTheme="minorHAnsi" w:cs="Arial"/>
          <w:szCs w:val="22"/>
        </w:rPr>
        <w:t xml:space="preserve">, Orthotic Appliances and Prosthetic Devices due to loss, neglect, misuse, </w:t>
      </w:r>
      <w:r w:rsidRPr="001C101D">
        <w:rPr>
          <w:rFonts w:asciiTheme="minorHAnsi" w:hAnsiTheme="minorHAnsi" w:cs="Arial"/>
          <w:szCs w:val="22"/>
          <w:lang w:val="en-US"/>
        </w:rPr>
        <w:t xml:space="preserve">or </w:t>
      </w:r>
      <w:r w:rsidRPr="001C101D">
        <w:rPr>
          <w:rFonts w:asciiTheme="minorHAnsi" w:hAnsiTheme="minorHAnsi" w:cs="Arial"/>
          <w:szCs w:val="22"/>
        </w:rPr>
        <w:t xml:space="preserve">abuse, </w:t>
      </w:r>
      <w:r w:rsidRPr="001C101D">
        <w:rPr>
          <w:rFonts w:asciiTheme="minorHAnsi" w:hAnsiTheme="minorHAnsi" w:cs="Arial"/>
          <w:szCs w:val="22"/>
          <w:lang w:val="en-US"/>
        </w:rPr>
        <w:t xml:space="preserve">or </w:t>
      </w:r>
      <w:r w:rsidRPr="001C101D">
        <w:rPr>
          <w:rFonts w:asciiTheme="minorHAnsi" w:hAnsiTheme="minorHAnsi" w:cs="Arial"/>
          <w:szCs w:val="22"/>
        </w:rPr>
        <w:t>to improve appearance or convenience.</w:t>
      </w:r>
    </w:p>
    <w:p w14:paraId="361F5F83" w14:textId="77777777" w:rsidR="00BB0EEF" w:rsidRPr="00004663" w:rsidRDefault="00BB0EEF" w:rsidP="00BB0EEF">
      <w:pPr>
        <w:numPr>
          <w:ilvl w:val="0"/>
          <w:numId w:val="111"/>
        </w:numPr>
        <w:tabs>
          <w:tab w:val="clear" w:pos="1440"/>
          <w:tab w:val="num" w:pos="720"/>
        </w:tabs>
        <w:spacing w:after="0" w:line="240" w:lineRule="auto"/>
        <w:ind w:left="720"/>
        <w:jc w:val="both"/>
        <w:rPr>
          <w:rFonts w:cs="Arial"/>
          <w:color w:val="000000"/>
        </w:rPr>
      </w:pPr>
      <w:r w:rsidRPr="001C101D">
        <w:rPr>
          <w:rFonts w:cs="Arial"/>
          <w:b/>
        </w:rPr>
        <w:t xml:space="preserve">Repair and Replacement </w:t>
      </w:r>
      <w:r w:rsidRPr="001C101D">
        <w:rPr>
          <w:rFonts w:cs="Arial"/>
        </w:rPr>
        <w:t>of items under the manufacturer or supplier’s warranty.</w:t>
      </w:r>
    </w:p>
    <w:p w14:paraId="2B63F3C7" w14:textId="77777777" w:rsidR="00004663" w:rsidRPr="001C101D" w:rsidRDefault="00004663" w:rsidP="00004663">
      <w:pPr>
        <w:spacing w:after="0" w:line="240" w:lineRule="auto"/>
        <w:ind w:left="720"/>
        <w:jc w:val="both"/>
        <w:rPr>
          <w:rFonts w:cs="Arial"/>
          <w:color w:val="000000"/>
        </w:rPr>
      </w:pPr>
    </w:p>
    <w:p w14:paraId="6C9FFDC1" w14:textId="77777777" w:rsidR="00BB0EEF" w:rsidRPr="001C101D" w:rsidRDefault="00BB0EEF" w:rsidP="00004663">
      <w:pPr>
        <w:spacing w:after="120" w:line="240" w:lineRule="auto"/>
        <w:jc w:val="both"/>
        <w:rPr>
          <w:rFonts w:cs="Arial"/>
          <w:i/>
          <w:color w:val="000000"/>
        </w:rPr>
      </w:pPr>
      <w:r w:rsidRPr="001C101D">
        <w:rPr>
          <w:rFonts w:cs="Arial"/>
          <w:b/>
          <w:color w:val="000000"/>
        </w:rPr>
        <w:t>Educational or Institutional Services</w:t>
      </w:r>
      <w:r w:rsidRPr="001C101D">
        <w:rPr>
          <w:rFonts w:cs="Arial"/>
          <w:color w:val="000000"/>
        </w:rPr>
        <w:t xml:space="preserve"> except for diabetes education and preventive care provided under routine services as described in the </w:t>
      </w:r>
      <w:r w:rsidRPr="001C101D">
        <w:rPr>
          <w:rFonts w:cs="Arial"/>
          <w:i/>
          <w:color w:val="000000"/>
        </w:rPr>
        <w:t>Covered Services</w:t>
      </w:r>
      <w:r w:rsidRPr="001C101D">
        <w:rPr>
          <w:rFonts w:cs="Arial"/>
          <w:color w:val="000000"/>
        </w:rPr>
        <w:t xml:space="preserve"> section.</w:t>
      </w:r>
    </w:p>
    <w:p w14:paraId="50D6B4CC" w14:textId="77777777" w:rsidR="00BB0EEF" w:rsidRPr="001C101D" w:rsidRDefault="00BB0EEF" w:rsidP="00004663">
      <w:pPr>
        <w:tabs>
          <w:tab w:val="left" w:pos="-1440"/>
          <w:tab w:val="left" w:pos="-720"/>
        </w:tabs>
        <w:suppressAutoHyphens/>
        <w:spacing w:after="120" w:line="240" w:lineRule="auto"/>
        <w:jc w:val="both"/>
        <w:rPr>
          <w:rFonts w:cs="Arial"/>
          <w:spacing w:val="-3"/>
        </w:rPr>
      </w:pPr>
      <w:r w:rsidRPr="001C101D">
        <w:rPr>
          <w:rFonts w:cs="Arial"/>
          <w:b/>
        </w:rPr>
        <w:t>Elastic Support Hose are not covered under this Plan.</w:t>
      </w:r>
    </w:p>
    <w:p w14:paraId="57E2CE4D" w14:textId="77777777" w:rsidR="00BB0EEF" w:rsidRPr="001C101D" w:rsidRDefault="00BB0EEF" w:rsidP="00004663">
      <w:pPr>
        <w:spacing w:after="120" w:line="240" w:lineRule="auto"/>
        <w:jc w:val="both"/>
        <w:rPr>
          <w:rFonts w:cs="Arial"/>
          <w:spacing w:val="-3"/>
        </w:rPr>
      </w:pPr>
      <w:r w:rsidRPr="001C101D">
        <w:rPr>
          <w:rFonts w:cs="Arial"/>
          <w:b/>
          <w:spacing w:val="-3"/>
        </w:rPr>
        <w:t xml:space="preserve">Elective Abortions </w:t>
      </w:r>
      <w:r w:rsidRPr="001C101D">
        <w:rPr>
          <w:rFonts w:cs="Arial"/>
          <w:spacing w:val="-3"/>
        </w:rPr>
        <w:t>after the 24</w:t>
      </w:r>
      <w:r w:rsidRPr="001C101D">
        <w:rPr>
          <w:rFonts w:cs="Arial"/>
          <w:spacing w:val="-3"/>
          <w:vertAlign w:val="superscript"/>
        </w:rPr>
        <w:t>th</w:t>
      </w:r>
      <w:r w:rsidRPr="001C101D">
        <w:rPr>
          <w:rFonts w:cs="Arial"/>
          <w:spacing w:val="-3"/>
        </w:rPr>
        <w:t xml:space="preserve"> week of pregnancy.</w:t>
      </w:r>
    </w:p>
    <w:p w14:paraId="331131CC" w14:textId="77777777" w:rsidR="00BB0EEF" w:rsidRPr="001C101D" w:rsidRDefault="00BB0EEF" w:rsidP="00004663">
      <w:pPr>
        <w:tabs>
          <w:tab w:val="left" w:pos="-1440"/>
          <w:tab w:val="left" w:pos="-720"/>
        </w:tabs>
        <w:suppressAutoHyphens/>
        <w:spacing w:after="120" w:line="240" w:lineRule="auto"/>
        <w:jc w:val="both"/>
        <w:rPr>
          <w:rFonts w:cs="Arial"/>
          <w:spacing w:val="-3"/>
        </w:rPr>
      </w:pPr>
      <w:r w:rsidRPr="001C101D">
        <w:rPr>
          <w:rFonts w:cs="Arial"/>
          <w:b/>
          <w:spacing w:val="-3"/>
        </w:rPr>
        <w:t>Elective Home Birth</w:t>
      </w:r>
      <w:r w:rsidRPr="001C101D">
        <w:rPr>
          <w:rFonts w:cs="Arial"/>
          <w:spacing w:val="-3"/>
        </w:rPr>
        <w:t xml:space="preserve"> and any prenatal or postpartum services connected with an Elective Home Birth.  Allowable sites for a delivery of a newborn are Hospitals and licensed birthing centers. Elective Home Birth means a birth that was planned or intended by the Participant or Provider/Practitioner to occur in the home.</w:t>
      </w:r>
    </w:p>
    <w:p w14:paraId="35B02013"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Emergency Facilities </w:t>
      </w:r>
      <w:r w:rsidRPr="001C101D">
        <w:rPr>
          <w:rFonts w:cs="Arial"/>
          <w:color w:val="000000"/>
        </w:rPr>
        <w:t xml:space="preserve">for non-emergent services are not Covered Services. </w:t>
      </w:r>
    </w:p>
    <w:p w14:paraId="40CB3EE3"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Environmental Control </w:t>
      </w:r>
      <w:r w:rsidRPr="001C101D">
        <w:rPr>
          <w:rFonts w:cs="Arial"/>
          <w:color w:val="000000"/>
        </w:rPr>
        <w:t>expenses are not Covered Services under this Plan.</w:t>
      </w:r>
    </w:p>
    <w:p w14:paraId="503856F7" w14:textId="77777777" w:rsidR="00BB0EEF" w:rsidRPr="001C101D" w:rsidRDefault="00BB0EEF" w:rsidP="00004663">
      <w:pPr>
        <w:tabs>
          <w:tab w:val="left" w:pos="-1440"/>
          <w:tab w:val="left" w:pos="-720"/>
        </w:tabs>
        <w:suppressAutoHyphens/>
        <w:spacing w:after="120" w:line="240" w:lineRule="auto"/>
        <w:jc w:val="both"/>
        <w:rPr>
          <w:rFonts w:cs="Arial"/>
          <w:spacing w:val="-3"/>
        </w:rPr>
      </w:pPr>
      <w:r w:rsidRPr="001C101D">
        <w:rPr>
          <w:rFonts w:cs="Arial"/>
          <w:b/>
          <w:spacing w:val="-3"/>
        </w:rPr>
        <w:t>Exercise Equipment</w:t>
      </w:r>
      <w:r w:rsidRPr="001C101D">
        <w:rPr>
          <w:rFonts w:cs="Arial"/>
          <w:spacing w:val="-3"/>
        </w:rPr>
        <w:t>, videos, personal trainers, club membership and weight reduction programs are not Covered Services under this Plan.</w:t>
      </w:r>
    </w:p>
    <w:p w14:paraId="1C6D2D08" w14:textId="77777777" w:rsidR="00BB0EEF" w:rsidRPr="001C101D" w:rsidRDefault="00BB0EEF" w:rsidP="00004663">
      <w:pPr>
        <w:autoSpaceDE w:val="0"/>
        <w:autoSpaceDN w:val="0"/>
        <w:adjustRightInd w:val="0"/>
        <w:spacing w:after="120" w:line="240" w:lineRule="auto"/>
        <w:rPr>
          <w:i/>
          <w:iCs/>
        </w:rPr>
      </w:pPr>
      <w:r w:rsidRPr="001C101D">
        <w:rPr>
          <w:b/>
          <w:bCs/>
        </w:rPr>
        <w:t xml:space="preserve">Experimental or Investigational, </w:t>
      </w:r>
      <w:r w:rsidRPr="001C101D">
        <w:t xml:space="preserve">as determined by PHP, drugs, medicines, treatments, or procedures as listed in the Exclusions Section under “Experimental or Investigational” of the </w:t>
      </w:r>
      <w:r w:rsidRPr="001C101D">
        <w:rPr>
          <w:i/>
          <w:iCs/>
        </w:rPr>
        <w:t>Participant Benefit Booklet.</w:t>
      </w:r>
    </w:p>
    <w:p w14:paraId="23654394" w14:textId="77777777" w:rsidR="00BB0EEF" w:rsidRPr="001C101D" w:rsidRDefault="00BB0EEF" w:rsidP="00004663">
      <w:pPr>
        <w:autoSpaceDE w:val="0"/>
        <w:autoSpaceDN w:val="0"/>
        <w:adjustRightInd w:val="0"/>
        <w:spacing w:after="120" w:line="240" w:lineRule="auto"/>
      </w:pPr>
      <w:r w:rsidRPr="001C101D">
        <w:rPr>
          <w:b/>
          <w:bCs/>
        </w:rPr>
        <w:t xml:space="preserve">Extracorporeal shock wave therapy </w:t>
      </w:r>
      <w:r w:rsidRPr="001C101D">
        <w:t>involving the musculoskeletal system.</w:t>
      </w:r>
    </w:p>
    <w:p w14:paraId="7EDE5D07"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Eye Exercises and Refractions </w:t>
      </w:r>
      <w:r w:rsidRPr="001C101D">
        <w:rPr>
          <w:rFonts w:cs="Arial"/>
          <w:color w:val="000000"/>
        </w:rPr>
        <w:t>are not</w:t>
      </w:r>
      <w:r w:rsidRPr="001C101D">
        <w:rPr>
          <w:rFonts w:cs="Arial"/>
          <w:b/>
          <w:color w:val="000000"/>
        </w:rPr>
        <w:t xml:space="preserve"> </w:t>
      </w:r>
      <w:r w:rsidRPr="001C101D">
        <w:rPr>
          <w:rFonts w:cs="Arial"/>
          <w:color w:val="000000"/>
        </w:rPr>
        <w:t>Covered Services</w:t>
      </w:r>
      <w:r w:rsidRPr="001C101D">
        <w:rPr>
          <w:rFonts w:cs="Arial"/>
          <w:i/>
          <w:color w:val="000000"/>
        </w:rPr>
        <w:t xml:space="preserve"> </w:t>
      </w:r>
      <w:r w:rsidRPr="001C101D">
        <w:rPr>
          <w:rFonts w:cs="Arial"/>
          <w:color w:val="000000"/>
        </w:rPr>
        <w:t>under this Plan.</w:t>
      </w:r>
    </w:p>
    <w:p w14:paraId="33A3D4B3" w14:textId="77777777" w:rsidR="00BB0EEF" w:rsidRPr="001C101D" w:rsidRDefault="00BB0EEF" w:rsidP="00004663">
      <w:pPr>
        <w:spacing w:after="120" w:line="240" w:lineRule="auto"/>
        <w:jc w:val="both"/>
        <w:rPr>
          <w:rFonts w:cs="Arial"/>
          <w:color w:val="000000"/>
        </w:rPr>
      </w:pPr>
      <w:r w:rsidRPr="001C101D">
        <w:rPr>
          <w:rFonts w:cs="Arial"/>
          <w:b/>
          <w:color w:val="000000"/>
        </w:rPr>
        <w:t>Food and Lodging Expenses</w:t>
      </w:r>
      <w:r w:rsidRPr="001C101D">
        <w:rPr>
          <w:rFonts w:cs="Arial"/>
          <w:color w:val="000000"/>
        </w:rPr>
        <w:t xml:space="preserve"> are not covered except for those that are eligible for per diem coverage under the “Transplant Services” provision in the </w:t>
      </w:r>
      <w:r w:rsidRPr="001C101D">
        <w:rPr>
          <w:rFonts w:cs="Arial"/>
          <w:i/>
          <w:color w:val="000000"/>
        </w:rPr>
        <w:t>Covered Services</w:t>
      </w:r>
      <w:r w:rsidRPr="001C101D">
        <w:rPr>
          <w:rFonts w:cs="Arial"/>
          <w:color w:val="000000"/>
        </w:rPr>
        <w:t xml:space="preserve"> section.</w:t>
      </w:r>
    </w:p>
    <w:p w14:paraId="2F2393F2" w14:textId="77777777" w:rsidR="00BB0EEF" w:rsidRPr="001C101D" w:rsidRDefault="00BB0EEF" w:rsidP="00004663">
      <w:pPr>
        <w:autoSpaceDE w:val="0"/>
        <w:autoSpaceDN w:val="0"/>
        <w:adjustRightInd w:val="0"/>
        <w:spacing w:after="120" w:line="240" w:lineRule="auto"/>
        <w:rPr>
          <w:i/>
          <w:iCs/>
        </w:rPr>
      </w:pPr>
      <w:r w:rsidRPr="001C101D">
        <w:rPr>
          <w:b/>
          <w:bCs/>
        </w:rPr>
        <w:t xml:space="preserve">Foot care (routine), </w:t>
      </w:r>
      <w:r w:rsidRPr="001C101D">
        <w:t xml:space="preserve">except as provided in the </w:t>
      </w:r>
      <w:r w:rsidRPr="001C101D">
        <w:rPr>
          <w:i/>
          <w:iCs/>
        </w:rPr>
        <w:t>Participant Benefit Booklet.</w:t>
      </w:r>
    </w:p>
    <w:p w14:paraId="02EF783E" w14:textId="77777777" w:rsidR="00BB0EEF" w:rsidRPr="001C101D" w:rsidRDefault="00BB0EEF" w:rsidP="00004663">
      <w:pPr>
        <w:autoSpaceDE w:val="0"/>
        <w:autoSpaceDN w:val="0"/>
        <w:adjustRightInd w:val="0"/>
        <w:spacing w:after="120" w:line="240" w:lineRule="auto"/>
        <w:rPr>
          <w:i/>
          <w:iCs/>
        </w:rPr>
      </w:pPr>
      <w:r w:rsidRPr="001C101D">
        <w:rPr>
          <w:b/>
          <w:bCs/>
        </w:rPr>
        <w:t xml:space="preserve">Genetic Inborn Errors of Metabolism </w:t>
      </w:r>
      <w:r w:rsidRPr="001C101D">
        <w:t xml:space="preserve">as listed in the </w:t>
      </w:r>
      <w:r w:rsidRPr="001C101D">
        <w:rPr>
          <w:i/>
          <w:iCs/>
        </w:rPr>
        <w:t>Participant Benefit Booklet.</w:t>
      </w:r>
    </w:p>
    <w:p w14:paraId="37E4A762" w14:textId="77777777" w:rsidR="00BB0EEF" w:rsidRPr="001C101D" w:rsidRDefault="00BB0EEF" w:rsidP="00004663">
      <w:pPr>
        <w:autoSpaceDE w:val="0"/>
        <w:autoSpaceDN w:val="0"/>
        <w:adjustRightInd w:val="0"/>
        <w:spacing w:after="120" w:line="240" w:lineRule="auto"/>
      </w:pPr>
      <w:r w:rsidRPr="001C101D">
        <w:rPr>
          <w:b/>
          <w:bCs/>
        </w:rPr>
        <w:t xml:space="preserve">“Get acquainted” </w:t>
      </w:r>
      <w:r w:rsidRPr="001C101D">
        <w:t>visits without physical assessment or diagnostic or therapeutic intervention provided.</w:t>
      </w:r>
    </w:p>
    <w:p w14:paraId="59F631AB" w14:textId="77777777" w:rsidR="00BB0EEF" w:rsidRPr="001C101D" w:rsidRDefault="00BB0EEF" w:rsidP="00004663">
      <w:pPr>
        <w:autoSpaceDE w:val="0"/>
        <w:autoSpaceDN w:val="0"/>
        <w:adjustRightInd w:val="0"/>
        <w:spacing w:after="120" w:line="240" w:lineRule="auto"/>
      </w:pPr>
      <w:r w:rsidRPr="001C101D">
        <w:rPr>
          <w:b/>
          <w:bCs/>
        </w:rPr>
        <w:t xml:space="preserve">Gloves, </w:t>
      </w:r>
      <w:r w:rsidRPr="001C101D">
        <w:t>unless part of a wound treatment kit.</w:t>
      </w:r>
    </w:p>
    <w:p w14:paraId="54DC6082" w14:textId="77777777" w:rsidR="00BB0EEF" w:rsidRPr="001C101D" w:rsidRDefault="00BB0EEF" w:rsidP="00004663">
      <w:pPr>
        <w:autoSpaceDE w:val="0"/>
        <w:autoSpaceDN w:val="0"/>
        <w:adjustRightInd w:val="0"/>
        <w:spacing w:after="120" w:line="240" w:lineRule="auto"/>
      </w:pPr>
      <w:r w:rsidRPr="001C101D">
        <w:rPr>
          <w:b/>
          <w:bCs/>
        </w:rPr>
        <w:t xml:space="preserve">Hair loss </w:t>
      </w:r>
      <w:r w:rsidRPr="001C101D">
        <w:t>(or baldness) treatments, medications, supplies and devices including wigs, and special brushes.</w:t>
      </w:r>
    </w:p>
    <w:p w14:paraId="256F50F1" w14:textId="77777777" w:rsidR="00BB0EEF" w:rsidRPr="001C101D" w:rsidRDefault="00BB0EEF" w:rsidP="00004663">
      <w:pPr>
        <w:spacing w:after="120" w:line="240" w:lineRule="auto"/>
        <w:jc w:val="both"/>
        <w:rPr>
          <w:rFonts w:cs="Arial"/>
          <w:color w:val="000000"/>
        </w:rPr>
      </w:pPr>
      <w:r w:rsidRPr="001C101D">
        <w:rPr>
          <w:rFonts w:cs="Arial"/>
          <w:b/>
          <w:color w:val="000000"/>
        </w:rPr>
        <w:t>Health Care</w:t>
      </w:r>
      <w:r w:rsidRPr="001C101D">
        <w:rPr>
          <w:rFonts w:cs="Arial"/>
          <w:color w:val="000000"/>
        </w:rPr>
        <w:t xml:space="preserve"> that is associated with an injury that is obtained or associated in the commission of a crime.</w:t>
      </w:r>
    </w:p>
    <w:p w14:paraId="3A80EEBD" w14:textId="77777777" w:rsidR="00BB0EEF" w:rsidRPr="001C101D" w:rsidRDefault="00BB0EEF" w:rsidP="00004663">
      <w:pPr>
        <w:autoSpaceDE w:val="0"/>
        <w:autoSpaceDN w:val="0"/>
        <w:adjustRightInd w:val="0"/>
        <w:spacing w:after="120" w:line="240" w:lineRule="auto"/>
      </w:pPr>
      <w:r w:rsidRPr="001C101D">
        <w:rPr>
          <w:b/>
          <w:bCs/>
        </w:rPr>
        <w:t xml:space="preserve">Hearing aids </w:t>
      </w:r>
      <w:r w:rsidRPr="001C101D">
        <w:t>and the evaluation for the fitting of hearing aids except for school-aged children under 18 years old (or under 21 years of age if still attending high school).</w:t>
      </w:r>
    </w:p>
    <w:p w14:paraId="7F53A38B" w14:textId="77777777" w:rsidR="00BB0EEF" w:rsidRPr="001C101D" w:rsidRDefault="00BB0EEF" w:rsidP="00BB0EEF">
      <w:pPr>
        <w:autoSpaceDE w:val="0"/>
        <w:autoSpaceDN w:val="0"/>
        <w:adjustRightInd w:val="0"/>
        <w:spacing w:after="0" w:line="240" w:lineRule="auto"/>
        <w:rPr>
          <w:b/>
          <w:bCs/>
        </w:rPr>
      </w:pPr>
      <w:r w:rsidRPr="001C101D">
        <w:rPr>
          <w:b/>
          <w:bCs/>
        </w:rPr>
        <w:t>Home Health Care Services</w:t>
      </w:r>
      <w:r w:rsidRPr="001C101D">
        <w:rPr>
          <w:bCs/>
        </w:rPr>
        <w:t xml:space="preserve"> for care that:</w:t>
      </w:r>
    </w:p>
    <w:p w14:paraId="46B6185C" w14:textId="77777777" w:rsidR="00BB0EEF" w:rsidRPr="001C101D" w:rsidRDefault="00BB0EEF" w:rsidP="00BB0EEF">
      <w:pPr>
        <w:numPr>
          <w:ilvl w:val="0"/>
          <w:numId w:val="180"/>
        </w:numPr>
        <w:autoSpaceDE w:val="0"/>
        <w:autoSpaceDN w:val="0"/>
        <w:adjustRightInd w:val="0"/>
        <w:spacing w:after="0" w:line="240" w:lineRule="auto"/>
        <w:rPr>
          <w:b/>
          <w:bCs/>
        </w:rPr>
      </w:pPr>
      <w:r w:rsidRPr="001C101D">
        <w:rPr>
          <w:b/>
          <w:bCs/>
        </w:rPr>
        <w:t>Is provided primarily for the convenience of the Participant or the Participant’s family;</w:t>
      </w:r>
    </w:p>
    <w:p w14:paraId="52D16DD8" w14:textId="77777777" w:rsidR="00BB0EEF" w:rsidRPr="001C101D" w:rsidRDefault="00BB0EEF" w:rsidP="00BB0EEF">
      <w:pPr>
        <w:numPr>
          <w:ilvl w:val="0"/>
          <w:numId w:val="180"/>
        </w:numPr>
        <w:autoSpaceDE w:val="0"/>
        <w:autoSpaceDN w:val="0"/>
        <w:adjustRightInd w:val="0"/>
        <w:spacing w:after="0" w:line="240" w:lineRule="auto"/>
        <w:rPr>
          <w:b/>
          <w:bCs/>
        </w:rPr>
      </w:pPr>
      <w:r w:rsidRPr="001C101D">
        <w:rPr>
          <w:b/>
          <w:bCs/>
        </w:rPr>
        <w:t>Consists mostly of bathing, feeding, exercising, preparing meals, homemaking, moving the patient, giving medications, or acting as a sitter</w:t>
      </w:r>
    </w:p>
    <w:p w14:paraId="476FCAF0" w14:textId="77777777" w:rsidR="00BB0EEF" w:rsidRPr="001C101D" w:rsidRDefault="00BB0EEF" w:rsidP="00BB0EEF">
      <w:pPr>
        <w:numPr>
          <w:ilvl w:val="0"/>
          <w:numId w:val="180"/>
        </w:numPr>
        <w:autoSpaceDE w:val="0"/>
        <w:autoSpaceDN w:val="0"/>
        <w:adjustRightInd w:val="0"/>
        <w:spacing w:after="0" w:line="240" w:lineRule="auto"/>
        <w:rPr>
          <w:b/>
          <w:bCs/>
        </w:rPr>
      </w:pPr>
      <w:r w:rsidRPr="001C101D">
        <w:rPr>
          <w:b/>
          <w:bCs/>
        </w:rPr>
        <w:t>Is provided by a nurse who ordinarily resides in the Participant’s home or is a member of the Participant’s immediate family.</w:t>
      </w:r>
    </w:p>
    <w:p w14:paraId="26C9405E" w14:textId="77777777" w:rsidR="00BB0EEF" w:rsidRPr="001C101D" w:rsidRDefault="00BB0EEF" w:rsidP="00BB0EEF">
      <w:pPr>
        <w:autoSpaceDE w:val="0"/>
        <w:autoSpaceDN w:val="0"/>
        <w:adjustRightInd w:val="0"/>
        <w:spacing w:after="0" w:line="240" w:lineRule="auto"/>
        <w:ind w:left="360"/>
        <w:rPr>
          <w:b/>
          <w:bCs/>
        </w:rPr>
      </w:pPr>
      <w:r w:rsidRPr="001C101D">
        <w:rPr>
          <w:b/>
          <w:bCs/>
        </w:rPr>
        <w:t>Hospice benefits are not available for the following services</w:t>
      </w:r>
    </w:p>
    <w:p w14:paraId="11B70E33"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Food, housing, and delivered meals; </w:t>
      </w:r>
      <w:r w:rsidRPr="001C101D">
        <w:t>or</w:t>
      </w:r>
    </w:p>
    <w:p w14:paraId="36A868E9"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Volunteer services; </w:t>
      </w:r>
      <w:r w:rsidRPr="001C101D">
        <w:rPr>
          <w:bCs/>
        </w:rPr>
        <w:t>or</w:t>
      </w:r>
    </w:p>
    <w:p w14:paraId="75CD76D4"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Comfort items </w:t>
      </w:r>
      <w:r w:rsidRPr="001C101D">
        <w:t>such as, but not limited to, aromatherapy, clothing, pillows, special chairs, pet therapy, fans, humidifiers, and special beds (excluding those Covered under Durable Medical Equipment benefits); or</w:t>
      </w:r>
    </w:p>
    <w:p w14:paraId="66548818"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Homemaker and housekeeping services; </w:t>
      </w:r>
      <w:r w:rsidRPr="001C101D">
        <w:t>or</w:t>
      </w:r>
    </w:p>
    <w:p w14:paraId="53F5DBE8"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Private duty nursing; </w:t>
      </w:r>
      <w:r w:rsidRPr="001C101D">
        <w:t>or</w:t>
      </w:r>
    </w:p>
    <w:p w14:paraId="1A022F4C" w14:textId="77777777" w:rsidR="00BB0EEF" w:rsidRPr="001C101D" w:rsidRDefault="00BB0EEF" w:rsidP="00BB0EEF">
      <w:pPr>
        <w:numPr>
          <w:ilvl w:val="0"/>
          <w:numId w:val="180"/>
        </w:numPr>
        <w:autoSpaceDE w:val="0"/>
        <w:autoSpaceDN w:val="0"/>
        <w:adjustRightInd w:val="0"/>
        <w:spacing w:after="0" w:line="240" w:lineRule="auto"/>
      </w:pPr>
      <w:r w:rsidRPr="001C101D">
        <w:rPr>
          <w:b/>
          <w:bCs/>
        </w:rPr>
        <w:t xml:space="preserve">Pastoral and spiritual counseling; </w:t>
      </w:r>
      <w:r w:rsidRPr="001C101D">
        <w:t>or</w:t>
      </w:r>
    </w:p>
    <w:p w14:paraId="60DD2C2E" w14:textId="77777777" w:rsidR="00BB0EEF" w:rsidRDefault="00BB0EEF" w:rsidP="00BB0EEF">
      <w:pPr>
        <w:numPr>
          <w:ilvl w:val="0"/>
          <w:numId w:val="180"/>
        </w:numPr>
        <w:autoSpaceDE w:val="0"/>
        <w:autoSpaceDN w:val="0"/>
        <w:adjustRightInd w:val="0"/>
        <w:spacing w:after="0" w:line="240" w:lineRule="auto"/>
        <w:rPr>
          <w:b/>
          <w:bCs/>
        </w:rPr>
      </w:pPr>
      <w:r w:rsidRPr="001C101D">
        <w:rPr>
          <w:b/>
          <w:bCs/>
        </w:rPr>
        <w:t>Bereavement counseling</w:t>
      </w:r>
    </w:p>
    <w:p w14:paraId="09D9190A" w14:textId="77777777" w:rsidR="00004663" w:rsidRPr="001C101D" w:rsidRDefault="00004663" w:rsidP="00004663">
      <w:pPr>
        <w:autoSpaceDE w:val="0"/>
        <w:autoSpaceDN w:val="0"/>
        <w:adjustRightInd w:val="0"/>
        <w:spacing w:after="0" w:line="240" w:lineRule="auto"/>
        <w:ind w:left="1080"/>
        <w:rPr>
          <w:b/>
          <w:bCs/>
        </w:rPr>
      </w:pPr>
    </w:p>
    <w:p w14:paraId="1FF4DC0C" w14:textId="77777777" w:rsidR="00BB0EEF" w:rsidRPr="001C101D" w:rsidRDefault="00BB0EEF" w:rsidP="00004663">
      <w:pPr>
        <w:autoSpaceDE w:val="0"/>
        <w:autoSpaceDN w:val="0"/>
        <w:adjustRightInd w:val="0"/>
        <w:spacing w:after="120" w:line="240" w:lineRule="auto"/>
        <w:rPr>
          <w:b/>
          <w:bCs/>
        </w:rPr>
      </w:pPr>
      <w:r w:rsidRPr="001C101D">
        <w:rPr>
          <w:rFonts w:cs="Arial"/>
          <w:b/>
          <w:color w:val="000000"/>
        </w:rPr>
        <w:t xml:space="preserve">Human Chorionic </w:t>
      </w:r>
      <w:proofErr w:type="spellStart"/>
      <w:r w:rsidRPr="001C101D">
        <w:rPr>
          <w:rFonts w:cs="Arial"/>
          <w:b/>
          <w:color w:val="000000"/>
        </w:rPr>
        <w:t>Gonadotrophin</w:t>
      </w:r>
      <w:proofErr w:type="spellEnd"/>
      <w:r w:rsidRPr="001C101D">
        <w:rPr>
          <w:rFonts w:cs="Arial"/>
          <w:b/>
          <w:color w:val="000000"/>
        </w:rPr>
        <w:t xml:space="preserve"> (HCG) injections</w:t>
      </w:r>
      <w:r w:rsidRPr="001C101D">
        <w:rPr>
          <w:b/>
          <w:bCs/>
        </w:rPr>
        <w:t xml:space="preserve"> </w:t>
      </w:r>
    </w:p>
    <w:p w14:paraId="0FAA6B17" w14:textId="77777777" w:rsidR="00BB0EEF" w:rsidRPr="001C101D" w:rsidRDefault="00BB0EEF" w:rsidP="00004663">
      <w:pPr>
        <w:autoSpaceDE w:val="0"/>
        <w:autoSpaceDN w:val="0"/>
        <w:adjustRightInd w:val="0"/>
        <w:spacing w:after="120" w:line="240" w:lineRule="auto"/>
        <w:rPr>
          <w:b/>
          <w:bCs/>
        </w:rPr>
      </w:pPr>
      <w:r w:rsidRPr="001C101D">
        <w:rPr>
          <w:b/>
          <w:bCs/>
        </w:rPr>
        <w:t>Hypnotherapy</w:t>
      </w:r>
    </w:p>
    <w:p w14:paraId="17DB03B6" w14:textId="77777777" w:rsidR="00BB0EEF" w:rsidRPr="001C101D" w:rsidRDefault="00BB0EEF" w:rsidP="00004663">
      <w:pPr>
        <w:autoSpaceDE w:val="0"/>
        <w:autoSpaceDN w:val="0"/>
        <w:adjustRightInd w:val="0"/>
        <w:spacing w:after="120" w:line="240" w:lineRule="auto"/>
        <w:rPr>
          <w:b/>
          <w:bCs/>
        </w:rPr>
      </w:pPr>
      <w:r w:rsidRPr="001C101D">
        <w:rPr>
          <w:b/>
          <w:bCs/>
        </w:rPr>
        <w:t xml:space="preserve">Implantation </w:t>
      </w:r>
      <w:r w:rsidRPr="001C101D">
        <w:rPr>
          <w:bCs/>
        </w:rPr>
        <w:t xml:space="preserve">of artificial organs or mechanical devices except as specified in the </w:t>
      </w:r>
      <w:r w:rsidRPr="001C101D">
        <w:rPr>
          <w:i/>
          <w:iCs/>
        </w:rPr>
        <w:t>Participant Benefit Booklet</w:t>
      </w:r>
    </w:p>
    <w:p w14:paraId="482A12FE" w14:textId="77777777" w:rsidR="00BB0EEF" w:rsidRPr="001C101D" w:rsidRDefault="00BB0EEF" w:rsidP="00004663">
      <w:pPr>
        <w:autoSpaceDE w:val="0"/>
        <w:autoSpaceDN w:val="0"/>
        <w:adjustRightInd w:val="0"/>
        <w:spacing w:after="120" w:line="240" w:lineRule="auto"/>
        <w:rPr>
          <w:b/>
          <w:bCs/>
        </w:rPr>
      </w:pPr>
      <w:r w:rsidRPr="001C101D">
        <w:rPr>
          <w:b/>
          <w:bCs/>
        </w:rPr>
        <w:t xml:space="preserve">Infertility Testing and Treatment </w:t>
      </w:r>
      <w:r w:rsidRPr="001C101D">
        <w:rPr>
          <w:bCs/>
        </w:rPr>
        <w:t xml:space="preserve">unless specifically listed as a Covered Service in the </w:t>
      </w:r>
      <w:r w:rsidRPr="001C101D">
        <w:rPr>
          <w:i/>
          <w:iCs/>
        </w:rPr>
        <w:t>Participant Benefit Booklet</w:t>
      </w:r>
    </w:p>
    <w:p w14:paraId="112764C1"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Late Claims Filing: </w:t>
      </w:r>
      <w:r w:rsidRPr="001C101D">
        <w:rPr>
          <w:rFonts w:cs="Arial"/>
          <w:color w:val="000000"/>
        </w:rPr>
        <w:t xml:space="preserve">This Plan does not cover services submitted for benefit determination if your TPA receives the claim </w:t>
      </w:r>
      <w:r w:rsidRPr="001C101D">
        <w:rPr>
          <w:rFonts w:cs="Arial"/>
          <w:b/>
          <w:color w:val="000000"/>
        </w:rPr>
        <w:t>more than 12 months</w:t>
      </w:r>
      <w:r w:rsidRPr="001C101D">
        <w:rPr>
          <w:rFonts w:cs="Arial"/>
          <w:color w:val="000000"/>
        </w:rPr>
        <w:t xml:space="preserve"> after the date of service.  Note: If there is a change in the Claims Administrator, the length of this timely filing period may also change.</w:t>
      </w:r>
    </w:p>
    <w:p w14:paraId="2F5108B8" w14:textId="77777777" w:rsidR="00BB0EEF" w:rsidRPr="001C101D" w:rsidRDefault="00BB0EEF" w:rsidP="00004663">
      <w:pPr>
        <w:autoSpaceDE w:val="0"/>
        <w:autoSpaceDN w:val="0"/>
        <w:adjustRightInd w:val="0"/>
        <w:spacing w:after="120" w:line="240" w:lineRule="auto"/>
      </w:pPr>
      <w:r w:rsidRPr="001C101D">
        <w:rPr>
          <w:b/>
          <w:bCs/>
        </w:rPr>
        <w:t xml:space="preserve">Lay midwife </w:t>
      </w:r>
      <w:r w:rsidRPr="001C101D">
        <w:t>– Services of a lay midwife or an unlicensed midwife. (Services of a certified lay midwife in an inpatient facility are covered)</w:t>
      </w:r>
    </w:p>
    <w:p w14:paraId="52C8550E" w14:textId="77777777" w:rsidR="00BB0EEF" w:rsidRPr="001C101D" w:rsidRDefault="00BB0EEF" w:rsidP="00004663">
      <w:pPr>
        <w:autoSpaceDE w:val="0"/>
        <w:autoSpaceDN w:val="0"/>
        <w:adjustRightInd w:val="0"/>
        <w:spacing w:after="120" w:line="240" w:lineRule="auto"/>
      </w:pPr>
      <w:r w:rsidRPr="001C101D">
        <w:rPr>
          <w:rFonts w:cs="Arial"/>
          <w:b/>
          <w:color w:val="000000"/>
        </w:rPr>
        <w:t xml:space="preserve">Learning Disabilities and Behavioral Problems: </w:t>
      </w:r>
      <w:r w:rsidRPr="001C101D">
        <w:rPr>
          <w:rFonts w:cs="Arial"/>
          <w:color w:val="000000"/>
        </w:rPr>
        <w:t>This Plan does not cover special education, counseling, therapy, or care for learning or behavioral problems.</w:t>
      </w:r>
    </w:p>
    <w:p w14:paraId="6A73EE99"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Legal Payment Obligations: </w:t>
      </w:r>
      <w:r w:rsidRPr="001C101D">
        <w:rPr>
          <w:rFonts w:cs="Arial"/>
          <w:color w:val="000000"/>
        </w:rPr>
        <w:t>Services for which the Participant has no legal obligation to pay or that are free, charges made only because benefits are available under this Plan, services for which the Participant has received a professional or courtesy discount, services provided by the Participant upon oneself or a covered family Participant, by one ordinarily residing in the Participant’s household, by a family member, or Provider/Practitioner charges exceeding the amount specified by the Health and Human Services Department when benefits are payable under Medicare</w:t>
      </w:r>
    </w:p>
    <w:p w14:paraId="7C954EBA"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Local Anesthesia </w:t>
      </w:r>
      <w:r w:rsidRPr="001C101D">
        <w:rPr>
          <w:rFonts w:cs="Arial"/>
          <w:color w:val="000000"/>
        </w:rPr>
        <w:t xml:space="preserve">charges that have been included in the cost of the </w:t>
      </w:r>
      <w:proofErr w:type="gramStart"/>
      <w:r w:rsidRPr="001C101D">
        <w:rPr>
          <w:rFonts w:cs="Arial"/>
          <w:color w:val="000000"/>
        </w:rPr>
        <w:t>Surgical</w:t>
      </w:r>
      <w:proofErr w:type="gramEnd"/>
      <w:r w:rsidRPr="001C101D">
        <w:rPr>
          <w:rFonts w:cs="Arial"/>
          <w:color w:val="000000"/>
        </w:rPr>
        <w:t xml:space="preserve"> procedure are </w:t>
      </w:r>
      <w:r w:rsidRPr="001C101D">
        <w:rPr>
          <w:rFonts w:cs="Arial"/>
          <w:b/>
          <w:color w:val="000000"/>
        </w:rPr>
        <w:t>not covered</w:t>
      </w:r>
      <w:r w:rsidRPr="001C101D">
        <w:rPr>
          <w:rFonts w:cs="Arial"/>
          <w:color w:val="000000"/>
        </w:rPr>
        <w:t>.</w:t>
      </w:r>
    </w:p>
    <w:p w14:paraId="06FA2C09" w14:textId="77777777" w:rsidR="00BB0EEF" w:rsidRPr="001C101D" w:rsidRDefault="00BB0EEF" w:rsidP="00004663">
      <w:pPr>
        <w:spacing w:after="120" w:line="240" w:lineRule="auto"/>
        <w:jc w:val="both"/>
        <w:rPr>
          <w:rFonts w:cs="Arial"/>
          <w:color w:val="000000"/>
        </w:rPr>
      </w:pPr>
      <w:r w:rsidRPr="001C101D">
        <w:rPr>
          <w:rFonts w:cs="Arial"/>
          <w:b/>
          <w:color w:val="000000"/>
        </w:rPr>
        <w:t>Long-Term Rehabilitation Services</w:t>
      </w:r>
      <w:r w:rsidRPr="001C101D">
        <w:rPr>
          <w:rFonts w:cs="Arial"/>
          <w:color w:val="000000"/>
        </w:rPr>
        <w:t xml:space="preserve"> are </w:t>
      </w:r>
      <w:r w:rsidRPr="001C101D">
        <w:rPr>
          <w:rFonts w:cs="Arial"/>
          <w:b/>
          <w:color w:val="000000"/>
        </w:rPr>
        <w:t>not covered</w:t>
      </w:r>
      <w:r w:rsidRPr="001C101D">
        <w:rPr>
          <w:rFonts w:cs="Arial"/>
          <w:color w:val="000000"/>
        </w:rPr>
        <w:t xml:space="preserve">. Long-term therapy includes treatment for chronic or incurable conditions for which rehabilitation produces minimal or temporary change or relief. Treatment of chronic conditions is </w:t>
      </w:r>
      <w:r w:rsidRPr="001C101D">
        <w:rPr>
          <w:rFonts w:cs="Arial"/>
          <w:b/>
          <w:color w:val="000000"/>
        </w:rPr>
        <w:t>not covered</w:t>
      </w:r>
      <w:r w:rsidRPr="001C101D">
        <w:rPr>
          <w:rFonts w:cs="Arial"/>
          <w:color w:val="000000"/>
        </w:rPr>
        <w:t>.</w:t>
      </w:r>
    </w:p>
    <w:p w14:paraId="46780F7D" w14:textId="77777777" w:rsidR="00BB0EEF" w:rsidRPr="001C101D" w:rsidRDefault="00BB0EEF" w:rsidP="00004663">
      <w:pPr>
        <w:autoSpaceDE w:val="0"/>
        <w:autoSpaceDN w:val="0"/>
        <w:adjustRightInd w:val="0"/>
        <w:spacing w:after="120" w:line="240" w:lineRule="auto"/>
      </w:pPr>
      <w:r w:rsidRPr="001C101D">
        <w:rPr>
          <w:rFonts w:cs="Arial"/>
          <w:b/>
          <w:color w:val="000000"/>
        </w:rPr>
        <w:t xml:space="preserve">Maintenance or Long-Term Therapy </w:t>
      </w:r>
      <w:r w:rsidRPr="001C101D">
        <w:rPr>
          <w:rFonts w:cs="Arial"/>
          <w:color w:val="000000"/>
        </w:rPr>
        <w:t>or care or any treatment (Inpatient or Outpatient) that does not significantly improve the Participant’s function or productivity, or care provided after the Participant has reached his/her rehabilitative potential</w:t>
      </w:r>
    </w:p>
    <w:p w14:paraId="06F70D6C" w14:textId="77777777" w:rsidR="00BB0EEF" w:rsidRPr="001C101D" w:rsidRDefault="00BB0EEF" w:rsidP="00004663">
      <w:pPr>
        <w:autoSpaceDE w:val="0"/>
        <w:autoSpaceDN w:val="0"/>
        <w:adjustRightInd w:val="0"/>
        <w:spacing w:after="120" w:line="240" w:lineRule="auto"/>
        <w:rPr>
          <w:b/>
          <w:bCs/>
        </w:rPr>
      </w:pPr>
      <w:r w:rsidRPr="001C101D">
        <w:rPr>
          <w:b/>
          <w:bCs/>
        </w:rPr>
        <w:t>Massage Therapy</w:t>
      </w:r>
    </w:p>
    <w:p w14:paraId="4ECAA7FF" w14:textId="77777777" w:rsidR="00BB0EEF" w:rsidRPr="001C101D" w:rsidRDefault="00BB0EEF" w:rsidP="00004663">
      <w:pPr>
        <w:spacing w:after="120" w:line="240" w:lineRule="auto"/>
        <w:jc w:val="both"/>
        <w:rPr>
          <w:rFonts w:cs="Arial"/>
          <w:color w:val="000000"/>
        </w:rPr>
      </w:pPr>
      <w:r w:rsidRPr="001C101D">
        <w:rPr>
          <w:rFonts w:cs="Arial"/>
          <w:b/>
          <w:color w:val="000000"/>
        </w:rPr>
        <w:t>Medical Equipment</w:t>
      </w:r>
      <w:r w:rsidRPr="001C101D">
        <w:rPr>
          <w:rFonts w:cs="Arial"/>
          <w:color w:val="000000"/>
        </w:rPr>
        <w:t xml:space="preserve"> to include but not be limited to stethoscopes and blood pressure monitors, unless listed as </w:t>
      </w:r>
      <w:r>
        <w:rPr>
          <w:rFonts w:cs="Arial"/>
          <w:color w:val="000000"/>
        </w:rPr>
        <w:t>a covered item under this Plan.</w:t>
      </w:r>
    </w:p>
    <w:p w14:paraId="4F9BD194" w14:textId="77777777" w:rsidR="00BB0EEF" w:rsidRPr="001C101D" w:rsidRDefault="00BB0EEF" w:rsidP="00004663">
      <w:pPr>
        <w:spacing w:after="120" w:line="240" w:lineRule="auto"/>
        <w:jc w:val="both"/>
        <w:rPr>
          <w:rFonts w:cs="Arial"/>
          <w:color w:val="000000"/>
        </w:rPr>
      </w:pPr>
      <w:r w:rsidRPr="001C101D">
        <w:rPr>
          <w:rFonts w:cs="Arial"/>
          <w:b/>
          <w:color w:val="000000"/>
        </w:rPr>
        <w:t>Medically Unnecessary Services:</w:t>
      </w:r>
      <w:r w:rsidRPr="001C101D">
        <w:rPr>
          <w:rFonts w:cs="Arial"/>
          <w:color w:val="000000"/>
        </w:rPr>
        <w:t xml:space="preserve"> This Plan does not cover services that are not Medically Necessary as defined in the </w:t>
      </w:r>
      <w:r w:rsidRPr="001C101D">
        <w:rPr>
          <w:rFonts w:cs="Arial"/>
          <w:i/>
          <w:color w:val="000000"/>
        </w:rPr>
        <w:t>Covered Services</w:t>
      </w:r>
      <w:r w:rsidRPr="001C101D">
        <w:rPr>
          <w:rFonts w:cs="Arial"/>
          <w:color w:val="000000"/>
        </w:rPr>
        <w:t xml:space="preserve"> section, unless such services are specifically listed as covered (e.g</w:t>
      </w:r>
      <w:r>
        <w:rPr>
          <w:rFonts w:cs="Arial"/>
          <w:color w:val="000000"/>
        </w:rPr>
        <w:t xml:space="preserve">., see “Preventive Services”). </w:t>
      </w:r>
    </w:p>
    <w:p w14:paraId="27C402D8" w14:textId="77777777" w:rsidR="00BB0EEF" w:rsidRPr="001C101D" w:rsidRDefault="00BB0EEF" w:rsidP="00004663">
      <w:pPr>
        <w:spacing w:after="120" w:line="240" w:lineRule="auto"/>
        <w:jc w:val="both"/>
        <w:rPr>
          <w:rFonts w:cs="Arial"/>
          <w:color w:val="000000"/>
        </w:rPr>
      </w:pPr>
      <w:r w:rsidRPr="001C101D">
        <w:rPr>
          <w:rFonts w:cs="Arial"/>
          <w:b/>
          <w:color w:val="000000"/>
        </w:rPr>
        <w:t>Membership Fees</w:t>
      </w:r>
      <w:r w:rsidRPr="001C101D">
        <w:rPr>
          <w:rFonts w:cs="Arial"/>
          <w:color w:val="000000"/>
        </w:rPr>
        <w:t xml:space="preserve"> are not a Covered Service</w:t>
      </w:r>
      <w:r>
        <w:rPr>
          <w:rFonts w:cs="Arial"/>
          <w:color w:val="000000"/>
        </w:rPr>
        <w:t xml:space="preserve"> under this Plan.</w:t>
      </w:r>
    </w:p>
    <w:p w14:paraId="25ADD769"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Non-Human Organ Transplants</w:t>
      </w:r>
      <w:r w:rsidRPr="001C101D">
        <w:rPr>
          <w:rFonts w:cs="Arial"/>
          <w:color w:val="000000"/>
        </w:rPr>
        <w:t xml:space="preserve"> except for porcine (pig) heart valve.</w:t>
      </w:r>
    </w:p>
    <w:p w14:paraId="192DA0CD"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Non-Medical Equipment</w:t>
      </w:r>
      <w:r w:rsidRPr="001C101D">
        <w:rPr>
          <w:rFonts w:cs="Arial"/>
          <w:color w:val="000000"/>
        </w:rPr>
        <w:t xml:space="preserve"> is </w:t>
      </w:r>
      <w:r w:rsidRPr="001C101D">
        <w:rPr>
          <w:rFonts w:cs="Arial"/>
          <w:b/>
          <w:color w:val="000000"/>
        </w:rPr>
        <w:t>not a Covered Service</w:t>
      </w:r>
      <w:r w:rsidRPr="001C101D">
        <w:rPr>
          <w:rFonts w:cs="Arial"/>
          <w:color w:val="000000"/>
        </w:rPr>
        <w:t xml:space="preserve"> under this Plan.</w:t>
      </w:r>
    </w:p>
    <w:p w14:paraId="067EA128" w14:textId="77777777" w:rsidR="00BB0EEF" w:rsidRPr="001C101D" w:rsidRDefault="00BB0EEF" w:rsidP="00004663">
      <w:pPr>
        <w:spacing w:after="120" w:line="240" w:lineRule="auto"/>
        <w:jc w:val="both"/>
        <w:rPr>
          <w:rFonts w:cs="Arial"/>
          <w:color w:val="000000"/>
        </w:rPr>
      </w:pPr>
      <w:r w:rsidRPr="001C101D">
        <w:rPr>
          <w:rFonts w:cs="Arial"/>
          <w:b/>
          <w:color w:val="000000"/>
        </w:rPr>
        <w:t>Non-Medical Expenses:</w:t>
      </w:r>
      <w:r w:rsidRPr="001C101D">
        <w:rPr>
          <w:rFonts w:cs="Arial"/>
          <w:color w:val="000000"/>
        </w:rPr>
        <w:t xml:space="preserve"> This Plan does not cover non-medical expenses (even if medically recommended and regardless of therapeutic value), including charges for services such as, but not limited to, missed appointments, “get-acquainted” visits without physical assessment or Medical Care, the provision of medical information to perform pre-admission or concurrent review, filling out of claim forms, mailing and/or shipping and handling charges, interest expenses, copies of medical records, modifications to home, vehicle, or workplace to accommodate medical conditions, voice synthesizers, other communication devices, membership fees at spas, health clubs, or other such facilities even if medically recommended.</w:t>
      </w:r>
    </w:p>
    <w:p w14:paraId="42F9365A"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Nonprescription and Over-the-Counter Drugs</w:t>
      </w:r>
      <w:r w:rsidRPr="001C101D">
        <w:rPr>
          <w:rFonts w:cs="Arial"/>
          <w:color w:val="000000"/>
        </w:rPr>
        <w:t xml:space="preserve"> are excluded.</w:t>
      </w:r>
    </w:p>
    <w:p w14:paraId="6DA6E4B9"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Nonstandard or Deluxe Equipment </w:t>
      </w:r>
      <w:r w:rsidRPr="001C101D">
        <w:rPr>
          <w:rFonts w:cs="Arial"/>
          <w:color w:val="000000"/>
        </w:rPr>
        <w:t xml:space="preserve">is </w:t>
      </w:r>
      <w:r w:rsidRPr="001C101D">
        <w:rPr>
          <w:rFonts w:cs="Arial"/>
          <w:b/>
          <w:color w:val="000000"/>
        </w:rPr>
        <w:t>not a Covered Service</w:t>
      </w:r>
      <w:r w:rsidRPr="001C101D">
        <w:rPr>
          <w:rFonts w:cs="Arial"/>
          <w:color w:val="000000"/>
        </w:rPr>
        <w:t xml:space="preserve"> under this Plan.</w:t>
      </w:r>
    </w:p>
    <w:p w14:paraId="36A178BB" w14:textId="77777777" w:rsidR="00BB0EEF" w:rsidRPr="001C101D" w:rsidRDefault="00BB0EEF" w:rsidP="00004663">
      <w:pPr>
        <w:autoSpaceDE w:val="0"/>
        <w:autoSpaceDN w:val="0"/>
        <w:adjustRightInd w:val="0"/>
        <w:spacing w:after="120" w:line="240" w:lineRule="auto"/>
      </w:pPr>
      <w:r w:rsidRPr="001C101D">
        <w:rPr>
          <w:b/>
          <w:bCs/>
        </w:rPr>
        <w:t xml:space="preserve">Nutritional supplements </w:t>
      </w:r>
      <w:r w:rsidRPr="001C101D">
        <w:t>unless for prenatal care as prescribed by the attending Physician or as sole source of nutrition.</w:t>
      </w:r>
    </w:p>
    <w:p w14:paraId="6BA16A95" w14:textId="77777777" w:rsidR="00BB0EEF" w:rsidRPr="001C101D" w:rsidRDefault="00BB0EEF" w:rsidP="00004663">
      <w:pPr>
        <w:autoSpaceDE w:val="0"/>
        <w:autoSpaceDN w:val="0"/>
        <w:adjustRightInd w:val="0"/>
        <w:spacing w:after="120" w:line="240" w:lineRule="auto"/>
      </w:pPr>
      <w:r w:rsidRPr="001C101D">
        <w:rPr>
          <w:b/>
          <w:bCs/>
        </w:rPr>
        <w:t xml:space="preserve">Organ transplants (Non-human), </w:t>
      </w:r>
      <w:r w:rsidRPr="001C101D">
        <w:t>except for porcine (pig) heart valve.</w:t>
      </w:r>
    </w:p>
    <w:p w14:paraId="2A82CF5D" w14:textId="77777777" w:rsidR="00BB0EEF" w:rsidRPr="001C101D" w:rsidRDefault="00BB0EEF" w:rsidP="00004663">
      <w:pPr>
        <w:spacing w:after="120" w:line="240" w:lineRule="auto"/>
        <w:jc w:val="both"/>
        <w:rPr>
          <w:rFonts w:cs="Arial"/>
          <w:color w:val="000000"/>
        </w:rPr>
      </w:pPr>
      <w:r w:rsidRPr="001C101D">
        <w:rPr>
          <w:rFonts w:cs="Arial"/>
          <w:b/>
          <w:color w:val="000000"/>
        </w:rPr>
        <w:t>Orthodontic Appliances and Treatment, Crowns, Bridges, or Dentures</w:t>
      </w:r>
      <w:r w:rsidRPr="001C101D">
        <w:rPr>
          <w:rFonts w:cs="Arial"/>
          <w:color w:val="000000"/>
        </w:rPr>
        <w:t xml:space="preserve"> for the treatment of </w:t>
      </w:r>
      <w:proofErr w:type="spellStart"/>
      <w:r w:rsidRPr="001C101D">
        <w:rPr>
          <w:rFonts w:cs="Arial"/>
          <w:color w:val="000000"/>
        </w:rPr>
        <w:t>craniomandibular</w:t>
      </w:r>
      <w:proofErr w:type="spellEnd"/>
      <w:r w:rsidRPr="001C101D">
        <w:rPr>
          <w:rFonts w:cs="Arial"/>
          <w:color w:val="000000"/>
        </w:rPr>
        <w:t xml:space="preserve"> joint (CMJ) or </w:t>
      </w:r>
      <w:proofErr w:type="spellStart"/>
      <w:r w:rsidRPr="001C101D">
        <w:rPr>
          <w:rFonts w:cs="Arial"/>
          <w:color w:val="000000"/>
        </w:rPr>
        <w:t>temporomandibular</w:t>
      </w:r>
      <w:proofErr w:type="spellEnd"/>
      <w:r w:rsidRPr="001C101D">
        <w:rPr>
          <w:rFonts w:cs="Arial"/>
          <w:color w:val="000000"/>
        </w:rPr>
        <w:t xml:space="preserve"> joint (TMJ) disorders unless the disorder is trauma related.  Nonstandard diagnostic, therapeutic, and </w:t>
      </w:r>
      <w:proofErr w:type="gramStart"/>
      <w:r w:rsidRPr="001C101D">
        <w:rPr>
          <w:rFonts w:cs="Arial"/>
          <w:color w:val="000000"/>
        </w:rPr>
        <w:t>Surgical</w:t>
      </w:r>
      <w:proofErr w:type="gramEnd"/>
      <w:r w:rsidRPr="001C101D">
        <w:rPr>
          <w:rFonts w:cs="Arial"/>
          <w:color w:val="000000"/>
        </w:rPr>
        <w:t xml:space="preserve"> treatment</w:t>
      </w:r>
      <w:r>
        <w:rPr>
          <w:rFonts w:cs="Arial"/>
          <w:color w:val="000000"/>
        </w:rPr>
        <w:t>s of TMJ.</w:t>
      </w:r>
    </w:p>
    <w:p w14:paraId="7759F8BA" w14:textId="77777777" w:rsidR="00BB0EEF" w:rsidRPr="001C101D" w:rsidRDefault="00BB0EEF" w:rsidP="00004663">
      <w:pPr>
        <w:autoSpaceDE w:val="0"/>
        <w:autoSpaceDN w:val="0"/>
        <w:adjustRightInd w:val="0"/>
        <w:spacing w:after="120" w:line="240" w:lineRule="auto"/>
      </w:pPr>
      <w:r w:rsidRPr="001C101D">
        <w:rPr>
          <w:b/>
          <w:bCs/>
        </w:rPr>
        <w:t xml:space="preserve">Orthopedic or corrective shoes, </w:t>
      </w:r>
      <w:r w:rsidRPr="001C101D">
        <w:t>arch supports, shoe appliances, foot orthotics, and custom fitted braces or splints except for patients with diabetes or other significant neuropathies.</w:t>
      </w:r>
    </w:p>
    <w:p w14:paraId="51A7DE85" w14:textId="77777777" w:rsidR="00BB0EEF" w:rsidRPr="001C101D" w:rsidRDefault="00BB0EEF" w:rsidP="00004663">
      <w:pPr>
        <w:spacing w:after="120" w:line="240" w:lineRule="auto"/>
        <w:jc w:val="both"/>
        <w:outlineLvl w:val="0"/>
        <w:rPr>
          <w:rFonts w:cs="Arial"/>
          <w:color w:val="000000"/>
        </w:rPr>
      </w:pPr>
      <w:proofErr w:type="spellStart"/>
      <w:r w:rsidRPr="001C101D">
        <w:rPr>
          <w:rFonts w:cs="Arial"/>
          <w:b/>
          <w:color w:val="000000"/>
        </w:rPr>
        <w:t>Orthoptics</w:t>
      </w:r>
      <w:proofErr w:type="spellEnd"/>
    </w:p>
    <w:p w14:paraId="30108456"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Personal Convenience </w:t>
      </w:r>
      <w:r w:rsidRPr="001C101D">
        <w:rPr>
          <w:rFonts w:cs="Arial"/>
          <w:color w:val="000000"/>
        </w:rPr>
        <w:t xml:space="preserve">items such as air conditioners, humidifiers, </w:t>
      </w:r>
      <w:proofErr w:type="gramStart"/>
      <w:r w:rsidRPr="001C101D">
        <w:rPr>
          <w:rFonts w:cs="Arial"/>
          <w:color w:val="000000"/>
        </w:rPr>
        <w:t>physical</w:t>
      </w:r>
      <w:proofErr w:type="gramEnd"/>
      <w:r w:rsidRPr="001C101D">
        <w:rPr>
          <w:rFonts w:cs="Arial"/>
          <w:color w:val="000000"/>
        </w:rPr>
        <w:t xml:space="preserve"> fitness exercise equipment, or </w:t>
      </w:r>
      <w:r w:rsidRPr="001C101D">
        <w:rPr>
          <w:rFonts w:cs="Arial"/>
          <w:b/>
          <w:color w:val="000000"/>
        </w:rPr>
        <w:t xml:space="preserve">personal services </w:t>
      </w:r>
      <w:r w:rsidRPr="001C101D">
        <w:rPr>
          <w:rFonts w:cs="Arial"/>
          <w:color w:val="000000"/>
        </w:rPr>
        <w:t>such as haircuts, shampoos and sets, guest meals, and radio or television</w:t>
      </w:r>
      <w:r>
        <w:rPr>
          <w:rFonts w:cs="Arial"/>
          <w:color w:val="000000"/>
        </w:rPr>
        <w:t xml:space="preserve"> rentals</w:t>
      </w:r>
    </w:p>
    <w:p w14:paraId="04B19FED"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Personal </w:t>
      </w:r>
      <w:r>
        <w:rPr>
          <w:rFonts w:cs="Arial"/>
          <w:b/>
          <w:color w:val="000000"/>
        </w:rPr>
        <w:t>Trainers</w:t>
      </w:r>
    </w:p>
    <w:p w14:paraId="2D5101EB" w14:textId="77777777" w:rsidR="00BB0EEF" w:rsidRPr="001C101D" w:rsidRDefault="00BB0EEF" w:rsidP="00004663">
      <w:pPr>
        <w:spacing w:after="120" w:line="240" w:lineRule="auto"/>
        <w:jc w:val="both"/>
        <w:rPr>
          <w:rFonts w:cs="Arial"/>
          <w:color w:val="000000"/>
        </w:rPr>
      </w:pPr>
      <w:proofErr w:type="spellStart"/>
      <w:r w:rsidRPr="001C101D">
        <w:rPr>
          <w:rFonts w:cs="Arial"/>
          <w:b/>
          <w:spacing w:val="-3"/>
        </w:rPr>
        <w:t>Photopheresis</w:t>
      </w:r>
      <w:proofErr w:type="spellEnd"/>
      <w:r w:rsidRPr="001C101D">
        <w:rPr>
          <w:rFonts w:cs="Arial"/>
          <w:spacing w:val="-3"/>
        </w:rPr>
        <w:t xml:space="preserve"> for all conditions other than mycosis </w:t>
      </w:r>
      <w:proofErr w:type="spellStart"/>
      <w:r w:rsidRPr="001C101D">
        <w:rPr>
          <w:rFonts w:cs="Arial"/>
          <w:spacing w:val="-3"/>
        </w:rPr>
        <w:t>fungoides</w:t>
      </w:r>
      <w:proofErr w:type="spellEnd"/>
      <w:r w:rsidRPr="001C101D">
        <w:rPr>
          <w:rFonts w:cs="Arial"/>
          <w:spacing w:val="-3"/>
        </w:rPr>
        <w:t>.</w:t>
      </w:r>
    </w:p>
    <w:p w14:paraId="17C35E67" w14:textId="77777777" w:rsidR="00BB0EEF" w:rsidRPr="001C101D" w:rsidRDefault="00BB0EEF" w:rsidP="00004663">
      <w:pPr>
        <w:autoSpaceDE w:val="0"/>
        <w:autoSpaceDN w:val="0"/>
        <w:adjustRightInd w:val="0"/>
        <w:spacing w:after="120" w:line="240" w:lineRule="auto"/>
      </w:pPr>
      <w:r w:rsidRPr="001C101D">
        <w:rPr>
          <w:b/>
          <w:bCs/>
        </w:rPr>
        <w:t xml:space="preserve">Physical examinations, </w:t>
      </w:r>
      <w:r w:rsidRPr="001C101D">
        <w:t>vaccinations, drugs and immunizations for the primary intent of medical research or non-Medically Necessary purpose(s) such as, but not limited to, licensing, certification, employment, insurance, flight, travel, passports or functional capacity examinations related to employment.</w:t>
      </w:r>
    </w:p>
    <w:p w14:paraId="3D095A94" w14:textId="77777777" w:rsidR="00BB0EEF" w:rsidRPr="001C101D" w:rsidRDefault="00BB0EEF" w:rsidP="00004663">
      <w:pPr>
        <w:spacing w:after="120" w:line="240" w:lineRule="auto"/>
        <w:jc w:val="both"/>
        <w:rPr>
          <w:rFonts w:cs="Arial"/>
          <w:color w:val="000000"/>
        </w:rPr>
      </w:pPr>
      <w:r w:rsidRPr="001C101D">
        <w:rPr>
          <w:rFonts w:cs="Arial"/>
          <w:b/>
          <w:color w:val="000000"/>
        </w:rPr>
        <w:t>Post-Termination Care:</w:t>
      </w:r>
      <w:r w:rsidRPr="001C101D">
        <w:rPr>
          <w:rFonts w:cs="Arial"/>
          <w:color w:val="000000"/>
        </w:rPr>
        <w:t xml:space="preserve"> Except as otherwise required by applicable law, this Plan does not cover services received after your coverage is terminated, even if </w:t>
      </w:r>
      <w:r w:rsidRPr="001C101D">
        <w:rPr>
          <w:rFonts w:cs="Arial"/>
          <w:b/>
          <w:color w:val="000000"/>
        </w:rPr>
        <w:t>Prior Authorization</w:t>
      </w:r>
      <w:r w:rsidRPr="001C101D">
        <w:rPr>
          <w:rFonts w:cs="Arial"/>
          <w:color w:val="000000"/>
        </w:rPr>
        <w:t xml:space="preserve"> for such services were needed because of an event that occurred while you were covered. </w:t>
      </w:r>
    </w:p>
    <w:p w14:paraId="2AE4AC58" w14:textId="77777777" w:rsidR="00BB0EEF" w:rsidRPr="001C101D" w:rsidRDefault="00BB0EEF" w:rsidP="00004663">
      <w:pPr>
        <w:spacing w:after="120" w:line="240" w:lineRule="auto"/>
        <w:jc w:val="both"/>
        <w:rPr>
          <w:rFonts w:cs="Arial"/>
          <w:b/>
          <w:color w:val="000000"/>
        </w:rPr>
      </w:pPr>
      <w:r w:rsidRPr="001C101D">
        <w:rPr>
          <w:rFonts w:cs="Arial"/>
          <w:b/>
          <w:color w:val="000000"/>
        </w:rPr>
        <w:t>Prescription Drugs: contact Express Scripts at 1-800-232-6549.</w:t>
      </w:r>
    </w:p>
    <w:p w14:paraId="21B477E0" w14:textId="77777777" w:rsidR="00BB0EEF" w:rsidRPr="001C101D" w:rsidRDefault="00BB0EEF" w:rsidP="00004663">
      <w:pPr>
        <w:autoSpaceDE w:val="0"/>
        <w:autoSpaceDN w:val="0"/>
        <w:adjustRightInd w:val="0"/>
        <w:spacing w:after="120" w:line="240" w:lineRule="auto"/>
        <w:rPr>
          <w:b/>
          <w:bCs/>
        </w:rPr>
      </w:pPr>
      <w:r w:rsidRPr="001C101D">
        <w:rPr>
          <w:b/>
          <w:bCs/>
        </w:rPr>
        <w:t>Private-duty nursing</w:t>
      </w:r>
    </w:p>
    <w:p w14:paraId="23677FEE" w14:textId="77777777" w:rsidR="00BB0EEF" w:rsidRPr="001C101D" w:rsidRDefault="00BB0EEF" w:rsidP="00004663">
      <w:pPr>
        <w:spacing w:after="120" w:line="240" w:lineRule="auto"/>
        <w:jc w:val="both"/>
        <w:rPr>
          <w:rFonts w:cs="Arial"/>
          <w:color w:val="000000"/>
        </w:rPr>
      </w:pPr>
      <w:r w:rsidRPr="001C101D">
        <w:rPr>
          <w:rFonts w:cs="Arial"/>
          <w:b/>
          <w:color w:val="000000"/>
        </w:rPr>
        <w:t>Private Room Expenses</w:t>
      </w:r>
      <w:r w:rsidRPr="001C101D">
        <w:rPr>
          <w:rFonts w:cs="Arial"/>
          <w:color w:val="000000"/>
        </w:rPr>
        <w:t xml:space="preserve"> are </w:t>
      </w:r>
      <w:r w:rsidRPr="001C101D">
        <w:rPr>
          <w:rFonts w:cs="Arial"/>
          <w:b/>
          <w:color w:val="000000"/>
        </w:rPr>
        <w:t>not a Covered Service</w:t>
      </w:r>
      <w:r w:rsidRPr="001C101D">
        <w:rPr>
          <w:rFonts w:cs="Arial"/>
          <w:color w:val="000000"/>
        </w:rPr>
        <w:t xml:space="preserve"> under this Plan unless there is documented medical necessity.</w:t>
      </w:r>
    </w:p>
    <w:p w14:paraId="54A37FBD"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Protective Clothing or Device</w:t>
      </w:r>
    </w:p>
    <w:p w14:paraId="1F684AEE"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Radial Keratotomy, LASIK,</w:t>
      </w:r>
      <w:r w:rsidRPr="001C101D">
        <w:rPr>
          <w:rFonts w:cs="Arial"/>
          <w:color w:val="000000"/>
        </w:rPr>
        <w:t xml:space="preserve"> and other eye refractive surgeries</w:t>
      </w:r>
    </w:p>
    <w:p w14:paraId="7F0F5B0F" w14:textId="77777777" w:rsidR="00BB0EEF" w:rsidRPr="001C101D" w:rsidRDefault="00BB0EEF" w:rsidP="00004663">
      <w:pPr>
        <w:spacing w:after="120" w:line="240" w:lineRule="auto"/>
        <w:jc w:val="both"/>
        <w:outlineLvl w:val="0"/>
        <w:rPr>
          <w:rFonts w:cs="Arial"/>
          <w:b/>
          <w:color w:val="000000"/>
        </w:rPr>
      </w:pPr>
      <w:r w:rsidRPr="001C101D">
        <w:rPr>
          <w:rFonts w:cs="Arial"/>
          <w:b/>
          <w:color w:val="000000"/>
        </w:rPr>
        <w:t>Residential Treatment Center Service</w:t>
      </w:r>
    </w:p>
    <w:p w14:paraId="0B253D0C" w14:textId="77777777" w:rsidR="00BB0EEF" w:rsidRPr="001C101D" w:rsidRDefault="00BB0EEF" w:rsidP="00004663">
      <w:pPr>
        <w:spacing w:after="120" w:line="240" w:lineRule="auto"/>
        <w:jc w:val="both"/>
        <w:outlineLvl w:val="0"/>
        <w:rPr>
          <w:rFonts w:cs="Arial"/>
          <w:b/>
          <w:color w:val="000000"/>
        </w:rPr>
      </w:pPr>
      <w:r w:rsidRPr="001C101D">
        <w:rPr>
          <w:rFonts w:cs="Arial"/>
          <w:b/>
          <w:color w:val="000000"/>
        </w:rPr>
        <w:t>Respite Care</w:t>
      </w:r>
    </w:p>
    <w:p w14:paraId="2EA3ACBC" w14:textId="77777777" w:rsidR="00BB0EEF" w:rsidRPr="001C101D" w:rsidRDefault="00BB0EEF" w:rsidP="00004663">
      <w:pPr>
        <w:autoSpaceDE w:val="0"/>
        <w:autoSpaceDN w:val="0"/>
        <w:adjustRightInd w:val="0"/>
        <w:spacing w:after="120" w:line="240" w:lineRule="auto"/>
        <w:rPr>
          <w:b/>
          <w:bCs/>
        </w:rPr>
      </w:pPr>
      <w:r w:rsidRPr="001C101D">
        <w:rPr>
          <w:b/>
          <w:bCs/>
        </w:rPr>
        <w:t>Reversals of voluntary sterilization</w:t>
      </w:r>
    </w:p>
    <w:p w14:paraId="582664B0" w14:textId="77777777" w:rsidR="00BB0EEF" w:rsidRPr="001C101D" w:rsidRDefault="00BB0EEF" w:rsidP="00004663">
      <w:pPr>
        <w:autoSpaceDE w:val="0"/>
        <w:autoSpaceDN w:val="0"/>
        <w:adjustRightInd w:val="0"/>
        <w:spacing w:after="120" w:line="240" w:lineRule="auto"/>
        <w:rPr>
          <w:b/>
          <w:bCs/>
        </w:rPr>
      </w:pPr>
      <w:r w:rsidRPr="001C101D">
        <w:rPr>
          <w:b/>
          <w:bCs/>
        </w:rPr>
        <w:t>Rolfing</w:t>
      </w:r>
    </w:p>
    <w:p w14:paraId="53F19D36" w14:textId="77777777" w:rsidR="00BB0EEF" w:rsidRPr="001C101D" w:rsidRDefault="00BB0EEF" w:rsidP="00004663">
      <w:pPr>
        <w:autoSpaceDE w:val="0"/>
        <w:autoSpaceDN w:val="0"/>
        <w:adjustRightInd w:val="0"/>
        <w:spacing w:after="120" w:line="240" w:lineRule="auto"/>
        <w:rPr>
          <w:iCs/>
        </w:rPr>
      </w:pPr>
      <w:r w:rsidRPr="001C101D">
        <w:rPr>
          <w:b/>
          <w:bCs/>
        </w:rPr>
        <w:t xml:space="preserve">Routine foot care, except </w:t>
      </w:r>
      <w:r w:rsidRPr="001C101D">
        <w:t xml:space="preserve">as listed in the </w:t>
      </w:r>
      <w:r w:rsidRPr="001C101D">
        <w:rPr>
          <w:i/>
          <w:iCs/>
        </w:rPr>
        <w:t>Participant Benefit Booklet.</w:t>
      </w:r>
    </w:p>
    <w:p w14:paraId="77290252" w14:textId="77777777" w:rsidR="00BB0EEF" w:rsidRPr="001C101D" w:rsidRDefault="00BB0EEF" w:rsidP="00004663">
      <w:pPr>
        <w:autoSpaceDE w:val="0"/>
        <w:autoSpaceDN w:val="0"/>
        <w:adjustRightInd w:val="0"/>
        <w:spacing w:after="120" w:line="240" w:lineRule="auto"/>
        <w:rPr>
          <w:rFonts w:cs="Arial"/>
          <w:color w:val="000000"/>
        </w:rPr>
      </w:pPr>
      <w:r w:rsidRPr="001C101D">
        <w:rPr>
          <w:rFonts w:cs="Arial"/>
          <w:b/>
          <w:color w:val="000000"/>
        </w:rPr>
        <w:t>Self-Help Programs and Therapies</w:t>
      </w:r>
      <w:r w:rsidRPr="001C101D">
        <w:rPr>
          <w:rFonts w:cs="Arial"/>
          <w:color w:val="000000"/>
        </w:rPr>
        <w:t xml:space="preserve"> not specifically covered in this booklet, such as behavior modification; music, art, dance, recreation and Z therapy; massage therapy except when performed by a Licensed Physical Therapist, a Medical Doctor, Doctor of Osteopathy, Doctor of Oriental Medicine, or Chiropractor.</w:t>
      </w:r>
    </w:p>
    <w:p w14:paraId="7B4AFE98"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Services </w:t>
      </w:r>
      <w:r w:rsidRPr="001C101D">
        <w:rPr>
          <w:rFonts w:cs="Arial"/>
          <w:color w:val="000000"/>
        </w:rPr>
        <w:t xml:space="preserve">rendered to a Participant for treatment from injuries sustained in the </w:t>
      </w:r>
      <w:r w:rsidRPr="001C101D">
        <w:rPr>
          <w:rFonts w:cs="Arial"/>
          <w:b/>
          <w:color w:val="000000"/>
        </w:rPr>
        <w:t>commission of a crime</w:t>
      </w:r>
    </w:p>
    <w:p w14:paraId="07160256" w14:textId="77777777" w:rsidR="00BB0EEF" w:rsidRPr="001C101D" w:rsidRDefault="00BB0EEF" w:rsidP="00004663">
      <w:pPr>
        <w:autoSpaceDE w:val="0"/>
        <w:autoSpaceDN w:val="0"/>
        <w:adjustRightInd w:val="0"/>
        <w:spacing w:after="120" w:line="240" w:lineRule="auto"/>
      </w:pPr>
      <w:r w:rsidRPr="001C101D">
        <w:rPr>
          <w:b/>
          <w:bCs/>
        </w:rPr>
        <w:t xml:space="preserve">Services for which the Participant or Dependent is eligible under any governmental program </w:t>
      </w:r>
      <w:r w:rsidRPr="001C101D">
        <w:t>(except Medicaid) or services for which, in the absence of any health service plan or insurance plan, no charge would be made to the Participant or Dependent.</w:t>
      </w:r>
    </w:p>
    <w:p w14:paraId="72644D1E"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Services </w:t>
      </w:r>
      <w:r w:rsidRPr="001C101D">
        <w:rPr>
          <w:rFonts w:cs="Arial"/>
          <w:color w:val="000000"/>
        </w:rPr>
        <w:t xml:space="preserve">for which the Participant or Dependent is </w:t>
      </w:r>
      <w:r w:rsidRPr="001C101D">
        <w:rPr>
          <w:rFonts w:cs="Arial"/>
          <w:b/>
          <w:color w:val="000000"/>
        </w:rPr>
        <w:t>eligible under any governmental program (except Medicaid)</w:t>
      </w:r>
      <w:r w:rsidRPr="001C101D">
        <w:rPr>
          <w:rFonts w:cs="Arial"/>
          <w:color w:val="000000"/>
        </w:rPr>
        <w:t xml:space="preserve">, or services for which, in the absence of any health service plan or insurance plan, </w:t>
      </w:r>
      <w:r w:rsidRPr="001C101D">
        <w:rPr>
          <w:rFonts w:cs="Arial"/>
          <w:b/>
          <w:color w:val="000000"/>
        </w:rPr>
        <w:t>no charge would be made</w:t>
      </w:r>
      <w:r w:rsidRPr="001C101D">
        <w:rPr>
          <w:rFonts w:cs="Arial"/>
          <w:color w:val="000000"/>
        </w:rPr>
        <w:t xml:space="preserve"> to the Participant or Dependent.</w:t>
      </w:r>
    </w:p>
    <w:p w14:paraId="0CEF7ABA" w14:textId="77777777" w:rsidR="00BB0EEF" w:rsidRPr="001C101D" w:rsidRDefault="00BB0EEF" w:rsidP="00004663">
      <w:pPr>
        <w:spacing w:after="120" w:line="240" w:lineRule="auto"/>
        <w:jc w:val="both"/>
        <w:rPr>
          <w:rFonts w:cs="Arial"/>
          <w:color w:val="000000"/>
        </w:rPr>
      </w:pPr>
      <w:r w:rsidRPr="001C101D">
        <w:rPr>
          <w:rFonts w:cs="Arial"/>
          <w:b/>
          <w:color w:val="000000"/>
        </w:rPr>
        <w:t>Services not specifically identified as a benefit</w:t>
      </w:r>
      <w:r w:rsidRPr="001C101D">
        <w:rPr>
          <w:rFonts w:cs="Arial"/>
          <w:color w:val="000000"/>
        </w:rPr>
        <w:t xml:space="preserve"> in </w:t>
      </w:r>
      <w:r>
        <w:rPr>
          <w:rFonts w:cs="Arial"/>
          <w:color w:val="000000"/>
        </w:rPr>
        <w:t xml:space="preserve">the </w:t>
      </w:r>
      <w:r w:rsidRPr="001C101D">
        <w:rPr>
          <w:rFonts w:cs="Arial"/>
          <w:i/>
          <w:color w:val="000000"/>
        </w:rPr>
        <w:t>Participant Benefit Booklet</w:t>
      </w:r>
      <w:r w:rsidRPr="001C101D">
        <w:rPr>
          <w:rFonts w:cs="Arial"/>
          <w:color w:val="000000"/>
        </w:rPr>
        <w:t>.</w:t>
      </w:r>
    </w:p>
    <w:p w14:paraId="5A43EABD" w14:textId="77777777" w:rsidR="00BB0EEF" w:rsidRPr="001C101D" w:rsidRDefault="00BB0EEF" w:rsidP="00004663">
      <w:pPr>
        <w:spacing w:after="120" w:line="240" w:lineRule="auto"/>
        <w:jc w:val="both"/>
        <w:rPr>
          <w:rFonts w:cs="Arial"/>
          <w:color w:val="000000"/>
        </w:rPr>
      </w:pPr>
      <w:r w:rsidRPr="001C101D">
        <w:rPr>
          <w:rFonts w:cs="Arial"/>
          <w:b/>
          <w:color w:val="000000"/>
        </w:rPr>
        <w:t>Services Requiring Prior Authorization</w:t>
      </w:r>
      <w:r w:rsidRPr="001C101D">
        <w:rPr>
          <w:rFonts w:cs="Arial"/>
          <w:color w:val="000000"/>
        </w:rPr>
        <w:t xml:space="preserve"> when Prior Authorization was not obtained.  Participants are not liable when an In-Network Provider/Practitioner does not obtain Prior Authorization.</w:t>
      </w:r>
    </w:p>
    <w:p w14:paraId="7A914533" w14:textId="77777777" w:rsidR="00BB0EEF" w:rsidRPr="001C101D" w:rsidRDefault="00BB0EEF" w:rsidP="00004663">
      <w:pPr>
        <w:spacing w:after="120" w:line="240" w:lineRule="auto"/>
        <w:jc w:val="both"/>
        <w:rPr>
          <w:rFonts w:cs="Arial"/>
          <w:color w:val="000000"/>
        </w:rPr>
      </w:pPr>
      <w:r w:rsidRPr="001C101D">
        <w:rPr>
          <w:rFonts w:cs="Arial"/>
          <w:b/>
          <w:color w:val="000000"/>
        </w:rPr>
        <w:t>Sexual Dysfunction</w:t>
      </w:r>
      <w:r w:rsidRPr="001C101D">
        <w:rPr>
          <w:rFonts w:cs="Arial"/>
          <w:color w:val="000000"/>
        </w:rPr>
        <w:t xml:space="preserve"> treatment, including medication, counseling, and clinics, except for penile prosthesis as listed in the </w:t>
      </w:r>
      <w:r w:rsidRPr="001C101D">
        <w:rPr>
          <w:rFonts w:cs="Arial"/>
          <w:i/>
          <w:color w:val="000000"/>
        </w:rPr>
        <w:t>Covered Services</w:t>
      </w:r>
      <w:r w:rsidRPr="001C101D">
        <w:rPr>
          <w:rFonts w:cs="Arial"/>
          <w:color w:val="000000"/>
        </w:rPr>
        <w:t xml:space="preserve"> section under “Durable Medical Equipment” of </w:t>
      </w:r>
      <w:r>
        <w:rPr>
          <w:rFonts w:cs="Arial"/>
          <w:color w:val="000000"/>
        </w:rPr>
        <w:t xml:space="preserve">the </w:t>
      </w:r>
      <w:r w:rsidRPr="001C101D">
        <w:rPr>
          <w:rFonts w:cs="Arial"/>
          <w:i/>
          <w:color w:val="000000"/>
        </w:rPr>
        <w:t>Participant Benefit Booklet.</w:t>
      </w:r>
    </w:p>
    <w:p w14:paraId="3218AEFD" w14:textId="77777777" w:rsidR="00BB0EEF" w:rsidRPr="001C101D" w:rsidRDefault="00BB0EEF" w:rsidP="00004663">
      <w:pPr>
        <w:spacing w:after="120" w:line="240" w:lineRule="auto"/>
        <w:jc w:val="both"/>
        <w:rPr>
          <w:rFonts w:cs="Arial"/>
          <w:color w:val="000000"/>
        </w:rPr>
      </w:pPr>
      <w:r w:rsidRPr="001C101D">
        <w:rPr>
          <w:rFonts w:cs="Arial"/>
          <w:b/>
          <w:color w:val="000000"/>
        </w:rPr>
        <w:t>Speech Therapy</w:t>
      </w:r>
      <w:r w:rsidRPr="001C101D">
        <w:rPr>
          <w:rFonts w:cs="Arial"/>
          <w:color w:val="000000"/>
        </w:rPr>
        <w:t xml:space="preserve"> charges not otherwise listed as a Covered Service under this Plan.</w:t>
      </w:r>
    </w:p>
    <w:p w14:paraId="77FDE451"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Standby </w:t>
      </w:r>
      <w:r>
        <w:rPr>
          <w:rFonts w:cs="Arial"/>
          <w:b/>
          <w:color w:val="000000"/>
        </w:rPr>
        <w:t>Professional Services</w:t>
      </w:r>
    </w:p>
    <w:p w14:paraId="622CF168" w14:textId="77777777" w:rsidR="00BB0EEF" w:rsidRPr="001C101D" w:rsidRDefault="00BB0EEF" w:rsidP="00004663">
      <w:pPr>
        <w:tabs>
          <w:tab w:val="left" w:pos="-1440"/>
          <w:tab w:val="left" w:pos="-720"/>
          <w:tab w:val="left" w:pos="0"/>
          <w:tab w:val="left" w:pos="450"/>
        </w:tabs>
        <w:suppressAutoHyphens/>
        <w:spacing w:after="120" w:line="240" w:lineRule="auto"/>
        <w:jc w:val="both"/>
        <w:rPr>
          <w:rFonts w:cs="Arial"/>
          <w:spacing w:val="-3"/>
        </w:rPr>
      </w:pPr>
      <w:r w:rsidRPr="001C101D">
        <w:rPr>
          <w:rFonts w:cs="Arial"/>
          <w:b/>
          <w:spacing w:val="-3"/>
        </w:rPr>
        <w:t>Storage or Banking</w:t>
      </w:r>
      <w:r w:rsidRPr="001C101D">
        <w:rPr>
          <w:rFonts w:cs="Arial"/>
          <w:spacing w:val="-3"/>
        </w:rPr>
        <w:t xml:space="preserve"> of sperm, ova (human eggs), embryos,</w:t>
      </w:r>
      <w:r>
        <w:rPr>
          <w:rFonts w:cs="Arial"/>
          <w:spacing w:val="-3"/>
        </w:rPr>
        <w:t xml:space="preserve"> zygotes or other human tissue.</w:t>
      </w:r>
    </w:p>
    <w:p w14:paraId="713617E4"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Surgical Sterilization Reversal</w:t>
      </w:r>
      <w:r w:rsidRPr="001C101D">
        <w:rPr>
          <w:rFonts w:cs="Arial"/>
          <w:color w:val="000000"/>
        </w:rPr>
        <w:t xml:space="preserve"> of voluntary infertility procedures is </w:t>
      </w:r>
      <w:r w:rsidRPr="001C101D">
        <w:rPr>
          <w:rFonts w:cs="Arial"/>
          <w:b/>
          <w:color w:val="000000"/>
        </w:rPr>
        <w:t>not covered</w:t>
      </w:r>
      <w:r w:rsidRPr="001C101D">
        <w:rPr>
          <w:rFonts w:cs="Arial"/>
          <w:color w:val="000000"/>
        </w:rPr>
        <w:t xml:space="preserve"> under this Plan.</w:t>
      </w:r>
    </w:p>
    <w:p w14:paraId="433F825C" w14:textId="77777777" w:rsidR="00BB0EEF" w:rsidRPr="001C101D" w:rsidRDefault="00BB0EEF" w:rsidP="00004663">
      <w:pPr>
        <w:tabs>
          <w:tab w:val="left" w:pos="-1440"/>
          <w:tab w:val="left" w:pos="-720"/>
          <w:tab w:val="left" w:pos="0"/>
        </w:tabs>
        <w:suppressAutoHyphens/>
        <w:spacing w:after="120" w:line="240" w:lineRule="auto"/>
        <w:jc w:val="both"/>
        <w:rPr>
          <w:rFonts w:cs="Arial"/>
          <w:spacing w:val="-3"/>
        </w:rPr>
      </w:pPr>
      <w:r w:rsidRPr="001C101D">
        <w:rPr>
          <w:rFonts w:cs="Arial"/>
          <w:b/>
          <w:spacing w:val="-3"/>
        </w:rPr>
        <w:t xml:space="preserve">Telephone Visits and Electronic Mail (Email) </w:t>
      </w:r>
      <w:r w:rsidRPr="001C101D">
        <w:rPr>
          <w:rFonts w:cs="Arial"/>
          <w:spacing w:val="-3"/>
        </w:rPr>
        <w:t xml:space="preserve">by a Provider/Practitioner or "environmental intervention" or "consultation" by telephone for which a charge is made to the patient. Also, </w:t>
      </w:r>
      <w:r w:rsidRPr="001C101D">
        <w:rPr>
          <w:rFonts w:cs="Arial"/>
          <w:b/>
          <w:spacing w:val="-3"/>
        </w:rPr>
        <w:t>"get acquainted" visits</w:t>
      </w:r>
      <w:r w:rsidRPr="001C101D">
        <w:rPr>
          <w:rFonts w:cs="Arial"/>
          <w:spacing w:val="-3"/>
        </w:rPr>
        <w:t xml:space="preserve"> without physical assessment or diagnostic or the</w:t>
      </w:r>
      <w:r>
        <w:rPr>
          <w:rFonts w:cs="Arial"/>
          <w:spacing w:val="-3"/>
        </w:rPr>
        <w:t>rapeutic intervention provided.</w:t>
      </w:r>
    </w:p>
    <w:p w14:paraId="7678D910"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Thermography </w:t>
      </w:r>
      <w:r w:rsidRPr="001C101D">
        <w:rPr>
          <w:rFonts w:cs="Arial"/>
          <w:color w:val="000000"/>
        </w:rPr>
        <w:t>(a technique that photographically represents the surfa</w:t>
      </w:r>
      <w:r>
        <w:rPr>
          <w:rFonts w:cs="Arial"/>
          <w:color w:val="000000"/>
        </w:rPr>
        <w:t>ce temperatures of the body)</w:t>
      </w:r>
    </w:p>
    <w:p w14:paraId="152C2C42"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Transplants </w:t>
      </w:r>
      <w:r w:rsidRPr="001C101D">
        <w:rPr>
          <w:rFonts w:cs="Arial"/>
          <w:color w:val="000000"/>
        </w:rPr>
        <w:t>not specifically listed as a Covered Service</w:t>
      </w:r>
      <w:r>
        <w:rPr>
          <w:rFonts w:cs="Arial"/>
          <w:color w:val="000000"/>
        </w:rPr>
        <w:t xml:space="preserve"> under this Plan.</w:t>
      </w:r>
    </w:p>
    <w:p w14:paraId="5AAA93C0"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Transportation Costs</w:t>
      </w:r>
      <w:r w:rsidRPr="001C101D">
        <w:rPr>
          <w:rFonts w:cs="Arial"/>
          <w:color w:val="000000"/>
        </w:rPr>
        <w:t xml:space="preserve"> for deceased Participants, except as outlined in the </w:t>
      </w:r>
      <w:r w:rsidRPr="001C101D">
        <w:rPr>
          <w:rFonts w:cs="Arial"/>
          <w:i/>
          <w:color w:val="000000"/>
        </w:rPr>
        <w:t>Covered Services</w:t>
      </w:r>
      <w:r w:rsidRPr="001C101D">
        <w:rPr>
          <w:rFonts w:cs="Arial"/>
          <w:color w:val="000000"/>
        </w:rPr>
        <w:t xml:space="preserve"> section under “Repatriation Reimbursement” of </w:t>
      </w:r>
      <w:r>
        <w:rPr>
          <w:rFonts w:cs="Arial"/>
          <w:color w:val="000000"/>
        </w:rPr>
        <w:t xml:space="preserve">the </w:t>
      </w:r>
      <w:r w:rsidRPr="001C101D">
        <w:rPr>
          <w:rFonts w:cs="Arial"/>
          <w:i/>
          <w:color w:val="000000"/>
        </w:rPr>
        <w:t>Participant Benefit Booklet</w:t>
      </w:r>
      <w:r w:rsidRPr="001C101D">
        <w:rPr>
          <w:rFonts w:cs="Arial"/>
          <w:color w:val="000000"/>
        </w:rPr>
        <w:t>.</w:t>
      </w:r>
    </w:p>
    <w:p w14:paraId="5CF31A4B" w14:textId="77777777" w:rsidR="00BB0EEF" w:rsidRPr="001C101D" w:rsidRDefault="00BB0EEF" w:rsidP="00004663">
      <w:pPr>
        <w:tabs>
          <w:tab w:val="left" w:pos="-1440"/>
          <w:tab w:val="left" w:pos="-720"/>
          <w:tab w:val="left" w:pos="0"/>
        </w:tabs>
        <w:suppressAutoHyphens/>
        <w:spacing w:after="120" w:line="240" w:lineRule="auto"/>
        <w:jc w:val="both"/>
        <w:rPr>
          <w:rFonts w:cs="Arial"/>
          <w:i/>
          <w:spacing w:val="-3"/>
        </w:rPr>
      </w:pPr>
      <w:r w:rsidRPr="001C101D">
        <w:rPr>
          <w:rFonts w:cs="Arial"/>
          <w:b/>
          <w:spacing w:val="-3"/>
        </w:rPr>
        <w:t>Travel and Lodging Expenses,</w:t>
      </w:r>
      <w:r w:rsidRPr="001C101D">
        <w:rPr>
          <w:rFonts w:cs="Arial"/>
          <w:spacing w:val="-3"/>
        </w:rPr>
        <w:t xml:space="preserve"> except as provided in the </w:t>
      </w:r>
      <w:r w:rsidRPr="001C101D">
        <w:rPr>
          <w:rFonts w:cs="Arial"/>
          <w:i/>
          <w:spacing w:val="-3"/>
        </w:rPr>
        <w:t>Covered Services</w:t>
      </w:r>
      <w:r w:rsidRPr="001C101D">
        <w:rPr>
          <w:rFonts w:cs="Arial"/>
          <w:spacing w:val="-3"/>
        </w:rPr>
        <w:t xml:space="preserve"> section under “Transplants” of </w:t>
      </w:r>
      <w:r>
        <w:rPr>
          <w:rFonts w:cs="Arial"/>
          <w:color w:val="000000"/>
        </w:rPr>
        <w:t xml:space="preserve">the </w:t>
      </w:r>
      <w:r w:rsidRPr="001C101D">
        <w:rPr>
          <w:rFonts w:cs="Arial"/>
          <w:i/>
          <w:color w:val="000000"/>
        </w:rPr>
        <w:t>Participant Benefit Booklet</w:t>
      </w:r>
      <w:r w:rsidRPr="001C101D">
        <w:rPr>
          <w:rFonts w:cs="Arial"/>
          <w:i/>
          <w:spacing w:val="-3"/>
        </w:rPr>
        <w:t>.</w:t>
      </w:r>
    </w:p>
    <w:p w14:paraId="75449E83" w14:textId="77777777" w:rsidR="00BB0EEF" w:rsidRPr="001C101D" w:rsidRDefault="00BB0EEF" w:rsidP="00004663">
      <w:pPr>
        <w:tabs>
          <w:tab w:val="left" w:pos="-1440"/>
          <w:tab w:val="left" w:pos="-720"/>
          <w:tab w:val="left" w:pos="0"/>
        </w:tabs>
        <w:suppressAutoHyphens/>
        <w:spacing w:after="120" w:line="240" w:lineRule="auto"/>
        <w:ind w:left="720" w:hanging="720"/>
        <w:jc w:val="both"/>
        <w:rPr>
          <w:rFonts w:cs="Arial"/>
          <w:b/>
          <w:spacing w:val="-3"/>
        </w:rPr>
      </w:pPr>
    </w:p>
    <w:p w14:paraId="6481FDAD" w14:textId="77777777" w:rsidR="00BB0EEF" w:rsidRPr="00C07488" w:rsidRDefault="00BB0EEF" w:rsidP="00004663">
      <w:pPr>
        <w:tabs>
          <w:tab w:val="left" w:pos="-1440"/>
          <w:tab w:val="left" w:pos="-720"/>
          <w:tab w:val="left" w:pos="0"/>
        </w:tabs>
        <w:suppressAutoHyphens/>
        <w:spacing w:after="120" w:line="240" w:lineRule="auto"/>
        <w:jc w:val="both"/>
        <w:rPr>
          <w:rFonts w:cs="Arial"/>
          <w:b/>
          <w:spacing w:val="-3"/>
        </w:rPr>
      </w:pPr>
      <w:r w:rsidRPr="001C101D">
        <w:rPr>
          <w:rFonts w:cs="Arial"/>
          <w:b/>
          <w:spacing w:val="-3"/>
        </w:rPr>
        <w:t>Travel and Other Transportation Expenses</w:t>
      </w:r>
      <w:r w:rsidRPr="001C101D">
        <w:rPr>
          <w:rFonts w:cs="Arial"/>
          <w:spacing w:val="-3"/>
        </w:rPr>
        <w:t>, except as covered under “Ambulance Service</w:t>
      </w:r>
      <w:r>
        <w:rPr>
          <w:rFonts w:cs="Arial"/>
          <w:spacing w:val="-3"/>
        </w:rPr>
        <w:t>s” and “Medical Evacuation”</w:t>
      </w:r>
      <w:r>
        <w:rPr>
          <w:rFonts w:cs="Arial"/>
          <w:b/>
          <w:spacing w:val="-3"/>
        </w:rPr>
        <w:t xml:space="preserve">.  </w:t>
      </w:r>
    </w:p>
    <w:p w14:paraId="69EDB9E0"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Unreasonable Charges</w:t>
      </w:r>
    </w:p>
    <w:p w14:paraId="6000B305"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Untimely Filing:</w:t>
      </w:r>
      <w:r w:rsidRPr="001C101D">
        <w:rPr>
          <w:rFonts w:cs="Arial"/>
          <w:color w:val="000000"/>
        </w:rPr>
        <w:t xml:space="preserve"> Claims filed more than 12 month</w:t>
      </w:r>
      <w:r>
        <w:rPr>
          <w:rFonts w:cs="Arial"/>
          <w:color w:val="000000"/>
        </w:rPr>
        <w:t>s after the date of service.</w:t>
      </w:r>
    </w:p>
    <w:p w14:paraId="15E0AF32" w14:textId="77777777" w:rsidR="00BB0EEF" w:rsidRPr="001C101D" w:rsidRDefault="00BB0EEF" w:rsidP="00004663">
      <w:pPr>
        <w:spacing w:after="120" w:line="240" w:lineRule="auto"/>
        <w:jc w:val="both"/>
        <w:rPr>
          <w:rFonts w:cs="Arial"/>
          <w:color w:val="000000"/>
        </w:rPr>
      </w:pPr>
      <w:r w:rsidRPr="001C101D">
        <w:rPr>
          <w:rFonts w:cs="Arial"/>
          <w:b/>
          <w:color w:val="000000"/>
        </w:rPr>
        <w:t>Veterans Administration Facility Services,</w:t>
      </w:r>
      <w:r w:rsidRPr="001C101D">
        <w:rPr>
          <w:rFonts w:cs="Arial"/>
          <w:color w:val="000000"/>
        </w:rPr>
        <w:t xml:space="preserve"> or supplies furnished by a Veterans Administration facility for a service-connected disability, or while a Participant is</w:t>
      </w:r>
      <w:r>
        <w:rPr>
          <w:rFonts w:cs="Arial"/>
          <w:color w:val="000000"/>
        </w:rPr>
        <w:t xml:space="preserve"> in active military service.</w:t>
      </w:r>
    </w:p>
    <w:p w14:paraId="67ADC59D" w14:textId="77777777" w:rsidR="00BB0EEF" w:rsidRPr="001C101D" w:rsidRDefault="00BB0EEF" w:rsidP="00BB0EEF">
      <w:pPr>
        <w:tabs>
          <w:tab w:val="left" w:pos="-1440"/>
          <w:tab w:val="left" w:pos="-720"/>
          <w:tab w:val="left" w:pos="0"/>
          <w:tab w:val="left" w:pos="720"/>
        </w:tabs>
        <w:suppressAutoHyphens/>
        <w:spacing w:after="0" w:line="240" w:lineRule="auto"/>
        <w:ind w:left="720" w:hanging="720"/>
        <w:jc w:val="both"/>
        <w:rPr>
          <w:rFonts w:cs="Arial"/>
          <w:spacing w:val="-3"/>
        </w:rPr>
      </w:pPr>
      <w:r w:rsidRPr="001C101D">
        <w:rPr>
          <w:rFonts w:cs="Arial"/>
          <w:b/>
          <w:spacing w:val="-3"/>
        </w:rPr>
        <w:t>Vision Services</w:t>
      </w:r>
      <w:r w:rsidRPr="001C101D">
        <w:rPr>
          <w:rFonts w:cs="Arial"/>
          <w:spacing w:val="-3"/>
        </w:rPr>
        <w:t>:</w:t>
      </w:r>
    </w:p>
    <w:p w14:paraId="1082F792" w14:textId="77777777" w:rsidR="00BB0EEF" w:rsidRPr="001C101D" w:rsidRDefault="00BB0EEF" w:rsidP="00BB0EEF">
      <w:pPr>
        <w:numPr>
          <w:ilvl w:val="0"/>
          <w:numId w:val="175"/>
        </w:numPr>
        <w:tabs>
          <w:tab w:val="left" w:pos="-1440"/>
          <w:tab w:val="left" w:pos="-720"/>
          <w:tab w:val="left" w:pos="0"/>
        </w:tabs>
        <w:suppressAutoHyphens/>
        <w:spacing w:after="0" w:line="240" w:lineRule="auto"/>
        <w:jc w:val="both"/>
        <w:rPr>
          <w:rFonts w:cs="Arial"/>
          <w:spacing w:val="-3"/>
        </w:rPr>
      </w:pPr>
      <w:r w:rsidRPr="001C101D">
        <w:rPr>
          <w:rFonts w:cs="Arial"/>
          <w:b/>
          <w:spacing w:val="-3"/>
        </w:rPr>
        <w:t>Eye Movement Therapy</w:t>
      </w:r>
    </w:p>
    <w:p w14:paraId="0B606639" w14:textId="77777777" w:rsidR="00BB0EEF" w:rsidRPr="001C101D" w:rsidRDefault="00BB0EEF" w:rsidP="00BB0EEF">
      <w:pPr>
        <w:numPr>
          <w:ilvl w:val="0"/>
          <w:numId w:val="175"/>
        </w:numPr>
        <w:tabs>
          <w:tab w:val="left" w:pos="-1440"/>
          <w:tab w:val="left" w:pos="-720"/>
          <w:tab w:val="left" w:pos="0"/>
        </w:tabs>
        <w:suppressAutoHyphens/>
        <w:spacing w:after="0" w:line="240" w:lineRule="auto"/>
        <w:jc w:val="both"/>
        <w:rPr>
          <w:rFonts w:cs="Arial"/>
          <w:spacing w:val="-3"/>
        </w:rPr>
      </w:pPr>
      <w:r w:rsidRPr="001C101D">
        <w:rPr>
          <w:rFonts w:cs="Arial"/>
          <w:b/>
          <w:spacing w:val="-3"/>
        </w:rPr>
        <w:t>Eye Refractive Procedures</w:t>
      </w:r>
      <w:r w:rsidRPr="001C101D">
        <w:rPr>
          <w:rFonts w:cs="Arial"/>
          <w:spacing w:val="-3"/>
        </w:rPr>
        <w:t xml:space="preserve"> including radial keratotomy, laser procedures, and other techniques</w:t>
      </w:r>
    </w:p>
    <w:p w14:paraId="0C3E4571" w14:textId="77777777" w:rsidR="00BB0EEF" w:rsidRPr="001C101D" w:rsidRDefault="00BB0EEF" w:rsidP="00BB0EEF">
      <w:pPr>
        <w:numPr>
          <w:ilvl w:val="0"/>
          <w:numId w:val="175"/>
        </w:numPr>
        <w:tabs>
          <w:tab w:val="left" w:pos="-1440"/>
          <w:tab w:val="left" w:pos="-720"/>
          <w:tab w:val="left" w:pos="0"/>
        </w:tabs>
        <w:suppressAutoHyphens/>
        <w:spacing w:after="0" w:line="240" w:lineRule="auto"/>
        <w:jc w:val="both"/>
        <w:rPr>
          <w:rFonts w:cs="Arial"/>
          <w:spacing w:val="-3"/>
        </w:rPr>
      </w:pPr>
      <w:r w:rsidRPr="001C101D">
        <w:rPr>
          <w:rFonts w:cs="Arial"/>
          <w:b/>
          <w:spacing w:val="-3"/>
        </w:rPr>
        <w:t>Routine Vision Care</w:t>
      </w:r>
      <w:r w:rsidRPr="001C101D">
        <w:rPr>
          <w:rFonts w:cs="Arial"/>
          <w:spacing w:val="-3"/>
        </w:rPr>
        <w:t xml:space="preserve"> </w:t>
      </w:r>
      <w:r w:rsidRPr="001C101D">
        <w:rPr>
          <w:rFonts w:cs="Arial"/>
          <w:b/>
          <w:spacing w:val="-3"/>
        </w:rPr>
        <w:t>and Eye Refractions</w:t>
      </w:r>
      <w:r w:rsidRPr="001C101D">
        <w:rPr>
          <w:rFonts w:cs="Arial"/>
          <w:spacing w:val="-3"/>
        </w:rPr>
        <w:t xml:space="preserve"> for determining prescriptions for corrective lenses, except as identified in the </w:t>
      </w:r>
      <w:r w:rsidRPr="001C101D">
        <w:rPr>
          <w:rFonts w:cs="Arial"/>
          <w:i/>
          <w:spacing w:val="-3"/>
        </w:rPr>
        <w:t>Covered Services</w:t>
      </w:r>
      <w:r w:rsidRPr="001C101D">
        <w:rPr>
          <w:rFonts w:cs="Arial"/>
          <w:spacing w:val="-3"/>
        </w:rPr>
        <w:t xml:space="preserve"> section under “Durable Medical Equipment” and “Clinical Preventive Services” of this PBB</w:t>
      </w:r>
    </w:p>
    <w:p w14:paraId="4BFAC463" w14:textId="77777777" w:rsidR="00BB0EEF" w:rsidRPr="00004663" w:rsidRDefault="00BB0EEF" w:rsidP="00BB0EEF">
      <w:pPr>
        <w:numPr>
          <w:ilvl w:val="0"/>
          <w:numId w:val="175"/>
        </w:numPr>
        <w:autoSpaceDE w:val="0"/>
        <w:autoSpaceDN w:val="0"/>
        <w:adjustRightInd w:val="0"/>
        <w:spacing w:after="0" w:line="240" w:lineRule="auto"/>
        <w:rPr>
          <w:b/>
          <w:bCs/>
        </w:rPr>
      </w:pPr>
      <w:r w:rsidRPr="001C101D">
        <w:rPr>
          <w:rFonts w:cs="Arial"/>
          <w:b/>
          <w:spacing w:val="-3"/>
        </w:rPr>
        <w:t>Visual Training</w:t>
      </w:r>
    </w:p>
    <w:p w14:paraId="2B364830" w14:textId="77777777" w:rsidR="00004663" w:rsidRPr="00C07488" w:rsidRDefault="00004663" w:rsidP="00004663">
      <w:pPr>
        <w:autoSpaceDE w:val="0"/>
        <w:autoSpaceDN w:val="0"/>
        <w:adjustRightInd w:val="0"/>
        <w:spacing w:after="0" w:line="240" w:lineRule="auto"/>
        <w:ind w:left="720"/>
        <w:rPr>
          <w:b/>
          <w:bCs/>
        </w:rPr>
      </w:pPr>
    </w:p>
    <w:p w14:paraId="6E4CD69D"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 xml:space="preserve">Vitamins, </w:t>
      </w:r>
      <w:r w:rsidRPr="001C101D">
        <w:rPr>
          <w:rFonts w:cs="Arial"/>
          <w:color w:val="000000"/>
        </w:rPr>
        <w:t xml:space="preserve">dietary/nutritional supplements, special foods, formulas, </w:t>
      </w:r>
      <w:r>
        <w:rPr>
          <w:rFonts w:cs="Arial"/>
          <w:color w:val="000000"/>
        </w:rPr>
        <w:t>or diets</w:t>
      </w:r>
    </w:p>
    <w:p w14:paraId="14D23E46" w14:textId="77777777" w:rsidR="00BB0EEF" w:rsidRPr="001C101D" w:rsidRDefault="00BB0EEF" w:rsidP="00004663">
      <w:pPr>
        <w:spacing w:after="120" w:line="240" w:lineRule="auto"/>
        <w:jc w:val="both"/>
        <w:outlineLvl w:val="0"/>
        <w:rPr>
          <w:rFonts w:cs="Arial"/>
          <w:color w:val="000000"/>
        </w:rPr>
      </w:pPr>
      <w:r w:rsidRPr="001C101D">
        <w:rPr>
          <w:rFonts w:cs="Arial"/>
          <w:b/>
          <w:color w:val="000000"/>
        </w:rPr>
        <w:t>Vocational Rehabilitation Services and Long-T</w:t>
      </w:r>
      <w:r>
        <w:rPr>
          <w:rFonts w:cs="Arial"/>
          <w:b/>
          <w:color w:val="000000"/>
        </w:rPr>
        <w:t>erm Rehabilitation</w:t>
      </w:r>
    </w:p>
    <w:p w14:paraId="60ABB302" w14:textId="77777777" w:rsidR="00BB0EEF" w:rsidRPr="001C101D" w:rsidRDefault="00BB0EEF" w:rsidP="00004663">
      <w:pPr>
        <w:spacing w:after="120" w:line="240" w:lineRule="auto"/>
        <w:jc w:val="both"/>
        <w:rPr>
          <w:rFonts w:cs="Arial"/>
          <w:color w:val="000000"/>
        </w:rPr>
      </w:pPr>
      <w:r w:rsidRPr="001C101D">
        <w:rPr>
          <w:rFonts w:cs="Arial"/>
          <w:b/>
          <w:color w:val="000000"/>
        </w:rPr>
        <w:t xml:space="preserve">Weight-Loss Programs </w:t>
      </w:r>
      <w:r>
        <w:rPr>
          <w:rFonts w:cs="Arial"/>
          <w:color w:val="000000"/>
        </w:rPr>
        <w:t>or bariatric surgery</w:t>
      </w:r>
    </w:p>
    <w:p w14:paraId="35FF3AAE" w14:textId="77777777" w:rsidR="00BB0EEF" w:rsidRPr="001C101D" w:rsidRDefault="00BB0EEF" w:rsidP="00004663">
      <w:pPr>
        <w:spacing w:after="120" w:line="240" w:lineRule="auto"/>
        <w:rPr>
          <w:rFonts w:cs="Arial"/>
          <w:color w:val="000000"/>
        </w:rPr>
      </w:pPr>
      <w:r w:rsidRPr="001C101D">
        <w:rPr>
          <w:rFonts w:cs="Arial"/>
          <w:b/>
          <w:color w:val="000000"/>
        </w:rPr>
        <w:t xml:space="preserve">Work-Related Conditions, </w:t>
      </w:r>
      <w:r w:rsidRPr="001C101D">
        <w:rPr>
          <w:rFonts w:cs="Arial"/>
          <w:color w:val="000000"/>
        </w:rPr>
        <w:t xml:space="preserve">injuries, occupational illness or disease, if the Participant is required to be covered under Worker’s Compensation Insurance, whether or not such coverage actually exists.  </w:t>
      </w:r>
    </w:p>
    <w:p w14:paraId="1B7AEEB8" w14:textId="77777777" w:rsidR="00BB0EEF" w:rsidRPr="001C101D" w:rsidRDefault="00BB0EEF" w:rsidP="00BB0EEF">
      <w:pPr>
        <w:autoSpaceDE w:val="0"/>
        <w:autoSpaceDN w:val="0"/>
        <w:adjustRightInd w:val="0"/>
        <w:spacing w:after="0" w:line="240" w:lineRule="auto"/>
        <w:rPr>
          <w:b/>
          <w:bCs/>
          <w:i/>
          <w:iCs/>
        </w:rPr>
      </w:pPr>
    </w:p>
    <w:p w14:paraId="5624C396" w14:textId="77777777" w:rsidR="00BB0EEF" w:rsidRPr="001C101D" w:rsidRDefault="00BB0EEF" w:rsidP="00BB0EEF">
      <w:pPr>
        <w:autoSpaceDE w:val="0"/>
        <w:autoSpaceDN w:val="0"/>
        <w:adjustRightInd w:val="0"/>
        <w:spacing w:after="0" w:line="240" w:lineRule="auto"/>
      </w:pPr>
      <w:r w:rsidRPr="001C101D">
        <w:t>This Schedule of Benefits and services is subject to the provisions of the contract and cannot modify or affect the Participant Benefit Booklet in any way; nor shall you accrue rights because of any statement in or omission from this Schedule.</w:t>
      </w:r>
    </w:p>
    <w:p w14:paraId="4DD03CC9" w14:textId="77777777" w:rsidR="00E056C1" w:rsidRPr="002718C5" w:rsidRDefault="00E056C1" w:rsidP="00273E5F">
      <w:pPr>
        <w:pStyle w:val="Heading1"/>
      </w:pPr>
      <w:r>
        <w:t>FILING</w:t>
      </w:r>
      <w:bookmarkEnd w:id="7"/>
      <w:r>
        <w:t xml:space="preserve"> CLAIMS</w:t>
      </w:r>
    </w:p>
    <w:p w14:paraId="48B8CE26" w14:textId="77777777" w:rsidR="005601EC" w:rsidRDefault="005601EC" w:rsidP="005601EC">
      <w:pPr>
        <w:pStyle w:val="Heading6"/>
        <w:numPr>
          <w:ilvl w:val="0"/>
          <w:numId w:val="0"/>
        </w:numPr>
        <w:spacing w:after="240"/>
        <w:rPr>
          <w:rFonts w:ascii="Californian FB" w:hAnsi="Californian FB" w:cs="Arial"/>
          <w:i w:val="0"/>
          <w:caps/>
          <w:color w:val="000000"/>
          <w:position w:val="0"/>
          <w:sz w:val="28"/>
          <w:szCs w:val="28"/>
          <w:u w:val="single"/>
        </w:rPr>
      </w:pPr>
    </w:p>
    <w:p w14:paraId="74C96D8E" w14:textId="77777777" w:rsidR="005601EC" w:rsidRDefault="005601EC" w:rsidP="00273E5F">
      <w:pPr>
        <w:pStyle w:val="Heading3"/>
      </w:pPr>
      <w:r w:rsidRPr="002A45B6">
        <w:t>Claims</w:t>
      </w:r>
      <w:r>
        <w:t xml:space="preserve"> SUBMISSION</w:t>
      </w:r>
    </w:p>
    <w:p w14:paraId="6E7CD40C" w14:textId="7369CF64" w:rsidR="005601EC" w:rsidRPr="00150A29" w:rsidRDefault="005601EC" w:rsidP="005601EC">
      <w:pPr>
        <w:autoSpaceDE w:val="0"/>
        <w:autoSpaceDN w:val="0"/>
        <w:adjustRightInd w:val="0"/>
        <w:spacing w:after="0" w:line="240" w:lineRule="auto"/>
        <w:rPr>
          <w:rFonts w:cs="Arial"/>
          <w:color w:val="231F20"/>
        </w:rPr>
      </w:pPr>
      <w:r w:rsidRPr="003A71FA">
        <w:rPr>
          <w:rFonts w:cs="Arial"/>
          <w:color w:val="231F20"/>
        </w:rPr>
        <w:t>BCBSNM is the claims administrator for UNM Health and they encourage the electronic submission of claims. Claims may be submitted electronically 24</w:t>
      </w:r>
      <w:r w:rsidR="00150A29">
        <w:rPr>
          <w:rFonts w:cs="Arial"/>
          <w:color w:val="231F20"/>
        </w:rPr>
        <w:t>/7</w:t>
      </w:r>
      <w:r w:rsidRPr="003A71FA">
        <w:rPr>
          <w:rFonts w:cs="Arial"/>
          <w:color w:val="231F20"/>
        </w:rPr>
        <w:t xml:space="preserve">. All </w:t>
      </w:r>
      <w:r w:rsidR="003A71FA">
        <w:rPr>
          <w:rFonts w:cs="Arial"/>
          <w:color w:val="231F20"/>
        </w:rPr>
        <w:t>f</w:t>
      </w:r>
      <w:r w:rsidRPr="003A71FA">
        <w:rPr>
          <w:rFonts w:cs="Arial"/>
          <w:color w:val="231F20"/>
        </w:rPr>
        <w:t>acility (UB-04) and professional (CMS-1500)</w:t>
      </w:r>
      <w:r w:rsidR="003A71FA" w:rsidRPr="003A71FA">
        <w:rPr>
          <w:rFonts w:cs="Arial"/>
          <w:color w:val="231F20"/>
        </w:rPr>
        <w:t xml:space="preserve"> </w:t>
      </w:r>
      <w:r w:rsidRPr="003A71FA">
        <w:rPr>
          <w:rFonts w:cs="Arial"/>
          <w:color w:val="231F20"/>
        </w:rPr>
        <w:t xml:space="preserve">claims (excluding adjustments) can be filed electronically </w:t>
      </w:r>
      <w:r w:rsidRPr="00150A29">
        <w:rPr>
          <w:rFonts w:cs="Arial"/>
          <w:color w:val="231F20"/>
        </w:rPr>
        <w:t>at no charge</w:t>
      </w:r>
      <w:r w:rsidR="003A71FA" w:rsidRPr="00150A29">
        <w:rPr>
          <w:rFonts w:cs="Arial"/>
          <w:color w:val="231F20"/>
        </w:rPr>
        <w:t xml:space="preserve"> </w:t>
      </w:r>
      <w:r w:rsidRPr="00150A29">
        <w:rPr>
          <w:rFonts w:cs="Arial"/>
          <w:color w:val="231F20"/>
        </w:rPr>
        <w:t xml:space="preserve">through the </w:t>
      </w:r>
      <w:proofErr w:type="spellStart"/>
      <w:r w:rsidR="00150A29" w:rsidRPr="00150A29">
        <w:rPr>
          <w:rFonts w:cs="Arial"/>
          <w:color w:val="231F20"/>
        </w:rPr>
        <w:t>Availity</w:t>
      </w:r>
      <w:proofErr w:type="spellEnd"/>
      <w:r w:rsidR="00150A29" w:rsidRPr="00150A29">
        <w:rPr>
          <w:rFonts w:cs="Arial"/>
          <w:color w:val="231F20"/>
        </w:rPr>
        <w:t xml:space="preserve"> </w:t>
      </w:r>
      <w:r w:rsidRPr="00150A29">
        <w:rPr>
          <w:rFonts w:cs="Arial"/>
          <w:color w:val="231F20"/>
        </w:rPr>
        <w:t>Health Information Network.</w:t>
      </w:r>
      <w:r w:rsidR="003A71FA" w:rsidRPr="00150A29">
        <w:rPr>
          <w:rFonts w:cs="Arial"/>
          <w:color w:val="231F20"/>
        </w:rPr>
        <w:t xml:space="preserve"> </w:t>
      </w:r>
      <w:proofErr w:type="spellStart"/>
      <w:r w:rsidRPr="00150A29">
        <w:rPr>
          <w:rFonts w:cs="Arial"/>
          <w:color w:val="231F20"/>
        </w:rPr>
        <w:t>Availity</w:t>
      </w:r>
      <w:proofErr w:type="spellEnd"/>
      <w:r w:rsidRPr="00150A29">
        <w:rPr>
          <w:rFonts w:cs="Arial"/>
          <w:color w:val="231F20"/>
        </w:rPr>
        <w:t xml:space="preserve"> is a registered trademark of </w:t>
      </w:r>
      <w:proofErr w:type="spellStart"/>
      <w:r w:rsidRPr="00150A29">
        <w:rPr>
          <w:rFonts w:cs="Arial"/>
          <w:color w:val="231F20"/>
        </w:rPr>
        <w:t>Availity</w:t>
      </w:r>
      <w:proofErr w:type="spellEnd"/>
      <w:r w:rsidRPr="00150A29">
        <w:rPr>
          <w:rFonts w:cs="Arial"/>
          <w:color w:val="231F20"/>
        </w:rPr>
        <w:t xml:space="preserve">, LLC. </w:t>
      </w:r>
      <w:proofErr w:type="spellStart"/>
      <w:r w:rsidRPr="00FC7199">
        <w:rPr>
          <w:rFonts w:cs="Arial"/>
          <w:i/>
          <w:color w:val="231F20"/>
        </w:rPr>
        <w:t>Availity</w:t>
      </w:r>
      <w:proofErr w:type="spellEnd"/>
      <w:r w:rsidRPr="00FC7199">
        <w:rPr>
          <w:rFonts w:cs="Arial"/>
          <w:i/>
          <w:color w:val="231F20"/>
        </w:rPr>
        <w:t xml:space="preserve"> is a partially owned subsidiary of</w:t>
      </w:r>
      <w:r w:rsidR="003A71FA" w:rsidRPr="00FC7199">
        <w:rPr>
          <w:rFonts w:cs="Arial"/>
          <w:i/>
          <w:color w:val="231F20"/>
        </w:rPr>
        <w:t xml:space="preserve"> </w:t>
      </w:r>
      <w:r w:rsidRPr="00FC7199">
        <w:rPr>
          <w:rFonts w:cs="Arial"/>
          <w:i/>
          <w:color w:val="231F20"/>
        </w:rPr>
        <w:t>Health Care Service Corporation, a Mutual Legal Reserve Company (HCSC), an independent</w:t>
      </w:r>
      <w:r w:rsidR="003A71FA" w:rsidRPr="00FC7199">
        <w:rPr>
          <w:rFonts w:cs="Arial"/>
          <w:i/>
          <w:color w:val="231F20"/>
        </w:rPr>
        <w:t xml:space="preserve"> </w:t>
      </w:r>
      <w:r w:rsidRPr="00FC7199">
        <w:rPr>
          <w:rFonts w:cs="Arial"/>
          <w:i/>
          <w:color w:val="231F20"/>
        </w:rPr>
        <w:t xml:space="preserve">licensee of the Blue Cross and Blue Shield Association. </w:t>
      </w:r>
      <w:proofErr w:type="spellStart"/>
      <w:r w:rsidRPr="00FC7199">
        <w:rPr>
          <w:rFonts w:cs="Arial"/>
          <w:i/>
          <w:color w:val="231F20"/>
        </w:rPr>
        <w:t>Availity</w:t>
      </w:r>
      <w:proofErr w:type="spellEnd"/>
      <w:r w:rsidRPr="00FC7199">
        <w:rPr>
          <w:rFonts w:cs="Arial"/>
          <w:i/>
          <w:color w:val="231F20"/>
        </w:rPr>
        <w:t xml:space="preserve"> operates a health information</w:t>
      </w:r>
      <w:r w:rsidR="003A71FA" w:rsidRPr="00FC7199">
        <w:rPr>
          <w:rFonts w:cs="Arial"/>
          <w:i/>
          <w:color w:val="231F20"/>
        </w:rPr>
        <w:t xml:space="preserve"> </w:t>
      </w:r>
      <w:r w:rsidRPr="00FC7199">
        <w:rPr>
          <w:rFonts w:cs="Arial"/>
          <w:i/>
          <w:color w:val="231F20"/>
        </w:rPr>
        <w:t xml:space="preserve">network to provide electronic information exchange services to medical professionals. </w:t>
      </w:r>
      <w:proofErr w:type="spellStart"/>
      <w:r w:rsidRPr="00FC7199">
        <w:rPr>
          <w:rFonts w:cs="Arial"/>
          <w:i/>
          <w:color w:val="231F20"/>
        </w:rPr>
        <w:t>Availity</w:t>
      </w:r>
      <w:proofErr w:type="spellEnd"/>
      <w:r w:rsidR="003A71FA" w:rsidRPr="00FC7199">
        <w:rPr>
          <w:rFonts w:cs="Arial"/>
          <w:i/>
          <w:color w:val="231F20"/>
        </w:rPr>
        <w:t xml:space="preserve"> </w:t>
      </w:r>
      <w:r w:rsidRPr="00FC7199">
        <w:rPr>
          <w:rFonts w:cs="Arial"/>
          <w:i/>
          <w:color w:val="231F20"/>
        </w:rPr>
        <w:t>provides administrative services to Blue Cross and Blue Shield of New Mexico (BCBSNM), a</w:t>
      </w:r>
      <w:r w:rsidR="003A71FA" w:rsidRPr="00FC7199">
        <w:rPr>
          <w:rFonts w:cs="Arial"/>
          <w:i/>
          <w:color w:val="231F20"/>
        </w:rPr>
        <w:t xml:space="preserve"> </w:t>
      </w:r>
      <w:r w:rsidRPr="00FC7199">
        <w:rPr>
          <w:rFonts w:cs="Arial"/>
          <w:i/>
          <w:color w:val="231F20"/>
        </w:rPr>
        <w:t xml:space="preserve">Division of HCSC. </w:t>
      </w:r>
      <w:proofErr w:type="spellStart"/>
      <w:r w:rsidRPr="00FC7199">
        <w:rPr>
          <w:rFonts w:cs="Arial"/>
          <w:i/>
          <w:color w:val="231F20"/>
        </w:rPr>
        <w:t>Availity</w:t>
      </w:r>
      <w:proofErr w:type="spellEnd"/>
      <w:r w:rsidRPr="00FC7199">
        <w:rPr>
          <w:rFonts w:cs="Arial"/>
          <w:i/>
          <w:color w:val="231F20"/>
        </w:rPr>
        <w:t xml:space="preserve"> is solely responsible for the products and services it provides.</w:t>
      </w:r>
    </w:p>
    <w:p w14:paraId="45DFCD1D" w14:textId="77777777" w:rsidR="003A71FA" w:rsidRPr="00150A29" w:rsidRDefault="003A71FA" w:rsidP="005601EC">
      <w:pPr>
        <w:autoSpaceDE w:val="0"/>
        <w:autoSpaceDN w:val="0"/>
        <w:adjustRightInd w:val="0"/>
        <w:spacing w:after="0" w:line="240" w:lineRule="auto"/>
        <w:rPr>
          <w:rFonts w:cs="Arial"/>
          <w:b/>
          <w:bCs/>
          <w:color w:val="231F20"/>
        </w:rPr>
      </w:pPr>
    </w:p>
    <w:p w14:paraId="35CCBC02" w14:textId="77777777" w:rsidR="005601EC" w:rsidRPr="003A71FA" w:rsidRDefault="005601EC" w:rsidP="005601EC">
      <w:pPr>
        <w:autoSpaceDE w:val="0"/>
        <w:autoSpaceDN w:val="0"/>
        <w:adjustRightInd w:val="0"/>
        <w:spacing w:after="0" w:line="240" w:lineRule="auto"/>
        <w:rPr>
          <w:rFonts w:cs="Arial"/>
          <w:b/>
          <w:color w:val="231F20"/>
          <w:sz w:val="24"/>
          <w:szCs w:val="24"/>
        </w:rPr>
      </w:pPr>
      <w:r w:rsidRPr="003A71FA">
        <w:rPr>
          <w:rFonts w:cs="Arial"/>
          <w:b/>
          <w:color w:val="231F20"/>
          <w:sz w:val="24"/>
          <w:szCs w:val="24"/>
        </w:rPr>
        <w:t>S</w:t>
      </w:r>
      <w:r w:rsidR="003A71FA" w:rsidRPr="003A71FA">
        <w:rPr>
          <w:rFonts w:cs="Arial"/>
          <w:b/>
          <w:color w:val="231F20"/>
          <w:sz w:val="24"/>
          <w:szCs w:val="24"/>
        </w:rPr>
        <w:t xml:space="preserve">ubmit encounters and paper claims via </w:t>
      </w:r>
      <w:r w:rsidRPr="003A71FA">
        <w:rPr>
          <w:rFonts w:cs="Arial"/>
          <w:b/>
          <w:color w:val="231F20"/>
          <w:sz w:val="24"/>
          <w:szCs w:val="24"/>
        </w:rPr>
        <w:t>mail to:</w:t>
      </w:r>
    </w:p>
    <w:p w14:paraId="0A5576D7" w14:textId="77777777" w:rsidR="005601EC" w:rsidRPr="003A71FA" w:rsidRDefault="005601EC" w:rsidP="005601EC">
      <w:pPr>
        <w:autoSpaceDE w:val="0"/>
        <w:autoSpaceDN w:val="0"/>
        <w:adjustRightInd w:val="0"/>
        <w:spacing w:after="0" w:line="240" w:lineRule="auto"/>
        <w:rPr>
          <w:rFonts w:cs="Arial"/>
          <w:b/>
          <w:bCs/>
          <w:color w:val="231F20"/>
        </w:rPr>
      </w:pPr>
      <w:r w:rsidRPr="003A71FA">
        <w:rPr>
          <w:rFonts w:cs="Arial"/>
          <w:b/>
          <w:bCs/>
          <w:color w:val="231F20"/>
        </w:rPr>
        <w:t>Blue Cross and Blue Shield of New Mexico</w:t>
      </w:r>
    </w:p>
    <w:p w14:paraId="0BBCCEFB" w14:textId="77777777" w:rsidR="005601EC" w:rsidRPr="003A71FA" w:rsidRDefault="005601EC" w:rsidP="005601EC">
      <w:pPr>
        <w:autoSpaceDE w:val="0"/>
        <w:autoSpaceDN w:val="0"/>
        <w:adjustRightInd w:val="0"/>
        <w:spacing w:after="0" w:line="240" w:lineRule="auto"/>
        <w:rPr>
          <w:rFonts w:cs="Arial"/>
          <w:b/>
          <w:bCs/>
          <w:color w:val="231F20"/>
        </w:rPr>
      </w:pPr>
      <w:r w:rsidRPr="003A71FA">
        <w:rPr>
          <w:rFonts w:cs="Arial"/>
          <w:b/>
          <w:bCs/>
          <w:color w:val="231F20"/>
        </w:rPr>
        <w:t>P.O. Box 27630</w:t>
      </w:r>
    </w:p>
    <w:p w14:paraId="655D217D" w14:textId="77777777" w:rsidR="005601EC" w:rsidRPr="003A71FA" w:rsidRDefault="005601EC" w:rsidP="005601EC">
      <w:pPr>
        <w:ind w:left="720" w:hanging="720"/>
        <w:jc w:val="both"/>
        <w:rPr>
          <w:rFonts w:cs="Arial"/>
          <w:b/>
          <w:bCs/>
          <w:color w:val="231F20"/>
        </w:rPr>
      </w:pPr>
      <w:r w:rsidRPr="003A71FA">
        <w:rPr>
          <w:rFonts w:cs="Arial"/>
          <w:b/>
          <w:bCs/>
          <w:color w:val="231F20"/>
        </w:rPr>
        <w:t>Albuquerque, NM 87125-7630</w:t>
      </w:r>
    </w:p>
    <w:p w14:paraId="1D9F221D" w14:textId="77777777" w:rsidR="005601EC" w:rsidRPr="003A71FA" w:rsidRDefault="005601EC" w:rsidP="00273E5F">
      <w:pPr>
        <w:pStyle w:val="Heading3"/>
      </w:pPr>
      <w:r w:rsidRPr="003A71FA">
        <w:t>Corrected Claims</w:t>
      </w:r>
    </w:p>
    <w:p w14:paraId="7CEC66E8" w14:textId="49385F1D" w:rsidR="005601EC" w:rsidRPr="003A71FA" w:rsidRDefault="005601EC" w:rsidP="003A71FA">
      <w:pPr>
        <w:autoSpaceDE w:val="0"/>
        <w:autoSpaceDN w:val="0"/>
        <w:adjustRightInd w:val="0"/>
        <w:spacing w:after="0" w:line="240" w:lineRule="auto"/>
        <w:rPr>
          <w:rFonts w:cs="Arial"/>
          <w:color w:val="231F20"/>
          <w:sz w:val="24"/>
          <w:szCs w:val="24"/>
        </w:rPr>
      </w:pPr>
      <w:r w:rsidRPr="003A71FA">
        <w:rPr>
          <w:rFonts w:cs="Arial"/>
          <w:color w:val="231F20"/>
          <w:sz w:val="24"/>
          <w:szCs w:val="24"/>
        </w:rPr>
        <w:t xml:space="preserve">Corrected claims must be </w:t>
      </w:r>
      <w:r w:rsidRPr="00150A29">
        <w:rPr>
          <w:rFonts w:cs="Arial"/>
          <w:color w:val="231F20"/>
          <w:sz w:val="24"/>
          <w:szCs w:val="24"/>
        </w:rPr>
        <w:t>submitted within 180 calendar days of the</w:t>
      </w:r>
      <w:r w:rsidR="003A71FA" w:rsidRPr="00150A29">
        <w:rPr>
          <w:rFonts w:cs="Arial"/>
          <w:color w:val="231F20"/>
          <w:sz w:val="24"/>
          <w:szCs w:val="24"/>
        </w:rPr>
        <w:t xml:space="preserve"> </w:t>
      </w:r>
      <w:r w:rsidRPr="00150A29">
        <w:rPr>
          <w:rFonts w:cs="Arial"/>
          <w:color w:val="231F20"/>
          <w:sz w:val="24"/>
          <w:szCs w:val="24"/>
        </w:rPr>
        <w:t>date of service.</w:t>
      </w:r>
      <w:r w:rsidR="003A71FA" w:rsidRPr="00150A29">
        <w:rPr>
          <w:rFonts w:cs="Arial"/>
          <w:color w:val="231F20"/>
          <w:sz w:val="24"/>
          <w:szCs w:val="24"/>
        </w:rPr>
        <w:t xml:space="preserve"> </w:t>
      </w:r>
      <w:r w:rsidRPr="00FC7199">
        <w:rPr>
          <w:rFonts w:cs="Arial"/>
          <w:b/>
          <w:bCs/>
          <w:color w:val="231F20"/>
          <w:sz w:val="24"/>
          <w:szCs w:val="24"/>
        </w:rPr>
        <w:t xml:space="preserve">CMS-1500 corrected claims </w:t>
      </w:r>
      <w:r w:rsidRPr="00150A29">
        <w:rPr>
          <w:rFonts w:cs="Arial"/>
          <w:color w:val="231F20"/>
          <w:sz w:val="24"/>
          <w:szCs w:val="24"/>
        </w:rPr>
        <w:t>may be submitted electronically by using</w:t>
      </w:r>
      <w:r w:rsidR="003A71FA" w:rsidRPr="00150A29">
        <w:rPr>
          <w:rFonts w:cs="Arial"/>
          <w:color w:val="231F20"/>
          <w:sz w:val="24"/>
          <w:szCs w:val="24"/>
        </w:rPr>
        <w:t xml:space="preserve"> </w:t>
      </w:r>
      <w:r w:rsidRPr="00150A29">
        <w:rPr>
          <w:rFonts w:cs="Arial"/>
          <w:sz w:val="24"/>
          <w:szCs w:val="24"/>
        </w:rPr>
        <w:t>the Claim Inquiry Resolution (CIR) tool. If you must file CMS-1500</w:t>
      </w:r>
      <w:r w:rsidR="003A71FA" w:rsidRPr="00150A29">
        <w:rPr>
          <w:rFonts w:cs="Arial"/>
          <w:sz w:val="24"/>
          <w:szCs w:val="24"/>
        </w:rPr>
        <w:t xml:space="preserve"> </w:t>
      </w:r>
      <w:r w:rsidRPr="00150A29">
        <w:rPr>
          <w:rFonts w:cs="Arial"/>
          <w:sz w:val="24"/>
          <w:szCs w:val="24"/>
        </w:rPr>
        <w:t>corrections on paper, complete the Claim Review Form and attach the</w:t>
      </w:r>
      <w:r w:rsidR="003A71FA" w:rsidRPr="00150A29">
        <w:rPr>
          <w:rFonts w:cs="Arial"/>
          <w:sz w:val="24"/>
          <w:szCs w:val="24"/>
        </w:rPr>
        <w:t xml:space="preserve"> </w:t>
      </w:r>
      <w:r w:rsidRPr="00150A29">
        <w:rPr>
          <w:rFonts w:cs="Arial"/>
          <w:sz w:val="24"/>
          <w:szCs w:val="24"/>
        </w:rPr>
        <w:t>form to the top of the claim. Mail the form and the corrected claim to</w:t>
      </w:r>
      <w:r w:rsidR="003A71FA" w:rsidRPr="00150A29">
        <w:rPr>
          <w:rFonts w:cs="Arial"/>
          <w:sz w:val="24"/>
          <w:szCs w:val="24"/>
        </w:rPr>
        <w:t xml:space="preserve"> </w:t>
      </w:r>
      <w:r w:rsidRPr="00150A29">
        <w:rPr>
          <w:rFonts w:cs="Arial"/>
          <w:sz w:val="24"/>
          <w:szCs w:val="24"/>
        </w:rPr>
        <w:t xml:space="preserve">the address </w:t>
      </w:r>
      <w:r w:rsidRPr="00150A29">
        <w:rPr>
          <w:rFonts w:cs="Arial"/>
          <w:color w:val="231F20"/>
          <w:sz w:val="24"/>
          <w:szCs w:val="24"/>
        </w:rPr>
        <w:t>indicated on the form.</w:t>
      </w:r>
      <w:r w:rsidR="003A71FA" w:rsidRPr="00150A29">
        <w:rPr>
          <w:rFonts w:cs="Arial"/>
          <w:color w:val="231F20"/>
          <w:sz w:val="24"/>
          <w:szCs w:val="24"/>
        </w:rPr>
        <w:t xml:space="preserve"> </w:t>
      </w:r>
      <w:r w:rsidRPr="00150A29">
        <w:rPr>
          <w:rFonts w:cs="Arial"/>
          <w:color w:val="231F20"/>
          <w:sz w:val="24"/>
          <w:szCs w:val="24"/>
        </w:rPr>
        <w:t>Claims that are submitted with a “corrected claim” stamp or notation</w:t>
      </w:r>
      <w:r w:rsidR="003A71FA" w:rsidRPr="00150A29">
        <w:rPr>
          <w:rFonts w:cs="Arial"/>
          <w:color w:val="231F20"/>
          <w:sz w:val="24"/>
          <w:szCs w:val="24"/>
        </w:rPr>
        <w:t xml:space="preserve"> </w:t>
      </w:r>
      <w:r w:rsidRPr="00150A29">
        <w:rPr>
          <w:rFonts w:cs="Arial"/>
          <w:color w:val="231F20"/>
          <w:sz w:val="24"/>
          <w:szCs w:val="24"/>
        </w:rPr>
        <w:t>are not recognized by our system and could delay the processing of</w:t>
      </w:r>
      <w:r w:rsidR="003A71FA" w:rsidRPr="00150A29">
        <w:rPr>
          <w:rFonts w:cs="Arial"/>
          <w:color w:val="231F20"/>
          <w:sz w:val="24"/>
          <w:szCs w:val="24"/>
        </w:rPr>
        <w:t xml:space="preserve"> </w:t>
      </w:r>
      <w:r w:rsidRPr="00150A29">
        <w:rPr>
          <w:rFonts w:cs="Arial"/>
          <w:color w:val="231F20"/>
          <w:sz w:val="24"/>
          <w:szCs w:val="24"/>
        </w:rPr>
        <w:t xml:space="preserve">your corrected claim. </w:t>
      </w:r>
      <w:r w:rsidRPr="00FC7199">
        <w:rPr>
          <w:rFonts w:cs="Arial"/>
          <w:b/>
          <w:bCs/>
          <w:color w:val="231F20"/>
          <w:sz w:val="24"/>
          <w:szCs w:val="24"/>
        </w:rPr>
        <w:t xml:space="preserve">UB-04 corrected claims </w:t>
      </w:r>
      <w:r w:rsidRPr="00150A29">
        <w:rPr>
          <w:rFonts w:cs="Arial"/>
          <w:color w:val="231F20"/>
          <w:sz w:val="24"/>
          <w:szCs w:val="24"/>
        </w:rPr>
        <w:t>should be submitted electronically whenever</w:t>
      </w:r>
      <w:r w:rsidR="003A71FA" w:rsidRPr="00150A29">
        <w:rPr>
          <w:rFonts w:cs="Arial"/>
          <w:color w:val="231F20"/>
          <w:sz w:val="24"/>
          <w:szCs w:val="24"/>
        </w:rPr>
        <w:t xml:space="preserve"> </w:t>
      </w:r>
      <w:r w:rsidRPr="00150A29">
        <w:rPr>
          <w:rFonts w:cs="Arial"/>
          <w:color w:val="231F20"/>
          <w:sz w:val="24"/>
          <w:szCs w:val="24"/>
        </w:rPr>
        <w:t>possible, using the appropriate Type of Bill indicating</w:t>
      </w:r>
      <w:r w:rsidRPr="003A71FA">
        <w:rPr>
          <w:rFonts w:cs="Arial"/>
          <w:color w:val="231F20"/>
          <w:sz w:val="24"/>
          <w:szCs w:val="24"/>
        </w:rPr>
        <w:t xml:space="preserve"> a corrected claim</w:t>
      </w:r>
      <w:r w:rsidR="003A71FA">
        <w:rPr>
          <w:rFonts w:cs="Arial"/>
          <w:color w:val="231F20"/>
          <w:sz w:val="24"/>
          <w:szCs w:val="24"/>
        </w:rPr>
        <w:t xml:space="preserve"> </w:t>
      </w:r>
      <w:r w:rsidRPr="003A71FA">
        <w:rPr>
          <w:rFonts w:cs="Arial"/>
          <w:color w:val="231F20"/>
          <w:sz w:val="24"/>
          <w:szCs w:val="24"/>
        </w:rPr>
        <w:t>(e.g., 117 vs. 111). If you must file the UB-04 corrections on paper,</w:t>
      </w:r>
      <w:r w:rsidR="003A71FA" w:rsidRPr="003A71FA">
        <w:rPr>
          <w:rFonts w:cs="Arial"/>
          <w:color w:val="231F20"/>
          <w:sz w:val="24"/>
          <w:szCs w:val="24"/>
        </w:rPr>
        <w:t xml:space="preserve"> </w:t>
      </w:r>
      <w:r w:rsidRPr="003A71FA">
        <w:rPr>
          <w:rFonts w:cs="Arial"/>
          <w:color w:val="231F20"/>
          <w:sz w:val="24"/>
          <w:szCs w:val="24"/>
        </w:rPr>
        <w:t xml:space="preserve">please attach the </w:t>
      </w:r>
      <w:r w:rsidRPr="003A71FA">
        <w:rPr>
          <w:rFonts w:cs="Arial"/>
          <w:sz w:val="24"/>
          <w:szCs w:val="24"/>
        </w:rPr>
        <w:t xml:space="preserve">Claim Review Form </w:t>
      </w:r>
      <w:r w:rsidRPr="003A71FA">
        <w:rPr>
          <w:rFonts w:cs="Arial"/>
          <w:color w:val="231F20"/>
          <w:sz w:val="24"/>
          <w:szCs w:val="24"/>
        </w:rPr>
        <w:t>following the same instructions</w:t>
      </w:r>
      <w:r w:rsidR="003A71FA" w:rsidRPr="003A71FA">
        <w:rPr>
          <w:rFonts w:cs="Arial"/>
          <w:color w:val="231F20"/>
          <w:sz w:val="24"/>
          <w:szCs w:val="24"/>
        </w:rPr>
        <w:t xml:space="preserve"> </w:t>
      </w:r>
      <w:r w:rsidRPr="003A71FA">
        <w:rPr>
          <w:rFonts w:cs="Arial"/>
          <w:color w:val="231F20"/>
          <w:sz w:val="24"/>
          <w:szCs w:val="24"/>
        </w:rPr>
        <w:t>above as for the CMS-1500 claims.</w:t>
      </w:r>
    </w:p>
    <w:p w14:paraId="1434D136" w14:textId="77777777" w:rsidR="005601EC" w:rsidRPr="005601EC" w:rsidRDefault="005601EC" w:rsidP="005601EC">
      <w:pPr>
        <w:rPr>
          <w:lang w:val="x-none" w:eastAsia="x-none"/>
        </w:rPr>
      </w:pPr>
    </w:p>
    <w:p w14:paraId="494AD311" w14:textId="77777777" w:rsidR="00E056C1" w:rsidRPr="00E056C1" w:rsidRDefault="00842D5B" w:rsidP="00273E5F">
      <w:pPr>
        <w:pStyle w:val="Heading3"/>
      </w:pPr>
      <w:r w:rsidRPr="002A45B6">
        <w:t>Emergency Services or Out-of-Network Providers/PRACTITIONERS</w:t>
      </w:r>
    </w:p>
    <w:p w14:paraId="569013D5" w14:textId="2DE116C3"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Hospital, laboratory, x-ray, and clinic claims</w:t>
      </w:r>
      <w:r w:rsidR="00FC7199">
        <w:rPr>
          <w:rFonts w:ascii="Californian FB" w:hAnsi="Californian FB" w:cs="Arial"/>
          <w:color w:val="000000"/>
        </w:rPr>
        <w:t xml:space="preserve"> </w:t>
      </w:r>
      <w:r w:rsidR="00EF58EC" w:rsidRPr="002A45B6">
        <w:rPr>
          <w:rFonts w:ascii="Californian FB" w:hAnsi="Californian FB" w:cs="Arial"/>
          <w:color w:val="000000"/>
        </w:rPr>
        <w:t>may be</w:t>
      </w:r>
      <w:r w:rsidRPr="002A45B6">
        <w:rPr>
          <w:rFonts w:ascii="Californian FB" w:hAnsi="Californian FB" w:cs="Arial"/>
          <w:color w:val="000000"/>
        </w:rPr>
        <w:t xml:space="preserve"> filed by Out-of-</w:t>
      </w:r>
      <w:r w:rsidR="00F14270">
        <w:rPr>
          <w:rFonts w:ascii="Californian FB" w:hAnsi="Californian FB" w:cs="Arial"/>
          <w:color w:val="000000"/>
        </w:rPr>
        <w:t>Network Providers/Practitioners</w:t>
      </w:r>
      <w:r w:rsidRPr="002A45B6">
        <w:rPr>
          <w:rFonts w:ascii="Californian FB" w:hAnsi="Californian FB" w:cs="Arial"/>
          <w:color w:val="000000"/>
        </w:rPr>
        <w:t>, as well as</w:t>
      </w:r>
      <w:r w:rsidR="00FC7199">
        <w:rPr>
          <w:rFonts w:ascii="Californian FB" w:hAnsi="Californian FB" w:cs="Arial"/>
          <w:color w:val="000000"/>
        </w:rPr>
        <w:t xml:space="preserve"> </w:t>
      </w:r>
      <w:r w:rsidRPr="002A45B6">
        <w:rPr>
          <w:rFonts w:ascii="Californian FB" w:hAnsi="Californian FB" w:cs="Arial"/>
          <w:color w:val="000000"/>
        </w:rPr>
        <w:t xml:space="preserve">In-Network. Out-of-Network Provider/Practitioners may also file claims for </w:t>
      </w:r>
      <w:r w:rsidR="00EF58EC" w:rsidRPr="002A45B6">
        <w:rPr>
          <w:rFonts w:ascii="Californian FB" w:hAnsi="Californian FB" w:cs="Arial"/>
          <w:color w:val="000000"/>
        </w:rPr>
        <w:t>the participant</w:t>
      </w:r>
      <w:r w:rsidRPr="002A45B6">
        <w:rPr>
          <w:rFonts w:ascii="Californian FB" w:hAnsi="Californian FB" w:cs="Arial"/>
          <w:color w:val="000000"/>
        </w:rPr>
        <w:t xml:space="preserve">.  </w:t>
      </w:r>
    </w:p>
    <w:p w14:paraId="7055B85B" w14:textId="232E28C0" w:rsidR="00842D5B" w:rsidRPr="002A45B6" w:rsidRDefault="00EF58EC" w:rsidP="002A45B6">
      <w:pPr>
        <w:jc w:val="both"/>
        <w:rPr>
          <w:rFonts w:ascii="Californian FB" w:hAnsi="Californian FB" w:cs="Arial"/>
          <w:color w:val="000000"/>
        </w:rPr>
      </w:pPr>
      <w:r w:rsidRPr="002A45B6">
        <w:rPr>
          <w:rFonts w:ascii="Californian FB" w:hAnsi="Californian FB" w:cs="Arial"/>
          <w:color w:val="000000"/>
        </w:rPr>
        <w:t>Participants</w:t>
      </w:r>
      <w:r w:rsidR="00842D5B" w:rsidRPr="002A45B6">
        <w:rPr>
          <w:rFonts w:ascii="Californian FB" w:hAnsi="Californian FB" w:cs="Arial"/>
          <w:color w:val="000000"/>
        </w:rPr>
        <w:t xml:space="preserve"> will be required to submit claim forms when Out-of-Network Provider</w:t>
      </w:r>
      <w:r w:rsidRPr="002A45B6">
        <w:rPr>
          <w:rFonts w:ascii="Californian FB" w:hAnsi="Californian FB" w:cs="Arial"/>
          <w:color w:val="000000"/>
        </w:rPr>
        <w:t>s</w:t>
      </w:r>
      <w:r w:rsidR="00842D5B" w:rsidRPr="002A45B6">
        <w:rPr>
          <w:rFonts w:ascii="Californian FB" w:hAnsi="Californian FB" w:cs="Arial"/>
          <w:color w:val="000000"/>
        </w:rPr>
        <w:t>/Practitioner</w:t>
      </w:r>
      <w:r w:rsidRPr="002A45B6">
        <w:rPr>
          <w:rFonts w:ascii="Californian FB" w:hAnsi="Californian FB" w:cs="Arial"/>
          <w:color w:val="000000"/>
        </w:rPr>
        <w:t>s</w:t>
      </w:r>
      <w:r w:rsidR="00842D5B" w:rsidRPr="002A45B6">
        <w:rPr>
          <w:rFonts w:ascii="Californian FB" w:hAnsi="Californian FB" w:cs="Arial"/>
          <w:color w:val="000000"/>
        </w:rPr>
        <w:t xml:space="preserve"> do not file</w:t>
      </w:r>
      <w:r w:rsidRPr="002A45B6">
        <w:rPr>
          <w:rFonts w:ascii="Californian FB" w:hAnsi="Californian FB" w:cs="Arial"/>
          <w:color w:val="000000"/>
        </w:rPr>
        <w:t xml:space="preserve"> them.</w:t>
      </w:r>
    </w:p>
    <w:p w14:paraId="238E5D11" w14:textId="692A020D" w:rsidR="00842D5B" w:rsidRDefault="00842D5B" w:rsidP="002A45B6">
      <w:pPr>
        <w:jc w:val="both"/>
        <w:rPr>
          <w:rFonts w:ascii="Californian FB" w:hAnsi="Californian FB" w:cs="Arial"/>
          <w:color w:val="000000"/>
        </w:rPr>
      </w:pPr>
      <w:r w:rsidRPr="002A45B6">
        <w:rPr>
          <w:rFonts w:ascii="Californian FB" w:hAnsi="Californian FB" w:cs="Arial"/>
          <w:color w:val="000000"/>
        </w:rPr>
        <w:t xml:space="preserve">The Member Claim Forms are available from </w:t>
      </w:r>
      <w:r w:rsidR="00EF58EC" w:rsidRPr="002A45B6">
        <w:rPr>
          <w:rFonts w:ascii="Californian FB" w:hAnsi="Californian FB" w:cs="Arial"/>
          <w:color w:val="000000"/>
        </w:rPr>
        <w:t>the</w:t>
      </w:r>
      <w:r w:rsidRPr="002A45B6">
        <w:rPr>
          <w:rFonts w:ascii="Californian FB" w:hAnsi="Californian FB" w:cs="Arial"/>
          <w:color w:val="000000"/>
        </w:rPr>
        <w:t xml:space="preserve"> TPA’s Customer</w:t>
      </w:r>
      <w:r w:rsidR="00150A29" w:rsidRPr="002A45B6">
        <w:rPr>
          <w:rFonts w:ascii="Californian FB" w:hAnsi="Californian FB" w:cs="Arial"/>
          <w:color w:val="000000"/>
        </w:rPr>
        <w:t xml:space="preserve"> </w:t>
      </w:r>
      <w:r w:rsidRPr="002A45B6">
        <w:rPr>
          <w:rFonts w:ascii="Californian FB" w:hAnsi="Californian FB" w:cs="Arial"/>
          <w:color w:val="000000"/>
        </w:rPr>
        <w:t>Service</w:t>
      </w:r>
      <w:r w:rsidR="00FC7199">
        <w:rPr>
          <w:rFonts w:ascii="Californian FB" w:hAnsi="Californian FB" w:cs="Arial"/>
          <w:color w:val="000000"/>
        </w:rPr>
        <w:t xml:space="preserve"> </w:t>
      </w:r>
      <w:r w:rsidRPr="002A45B6">
        <w:rPr>
          <w:rFonts w:ascii="Californian FB" w:hAnsi="Californian FB" w:cs="Arial"/>
          <w:color w:val="000000"/>
        </w:rPr>
        <w:t xml:space="preserve">Center Representative. They can also be printed out from </w:t>
      </w:r>
      <w:r w:rsidR="00EF58EC" w:rsidRPr="002A45B6">
        <w:rPr>
          <w:rFonts w:ascii="Californian FB" w:hAnsi="Californian FB" w:cs="Arial"/>
          <w:color w:val="000000"/>
        </w:rPr>
        <w:t>the</w:t>
      </w:r>
      <w:r w:rsidRPr="002A45B6">
        <w:rPr>
          <w:rFonts w:ascii="Californian FB" w:hAnsi="Californian FB" w:cs="Arial"/>
          <w:color w:val="000000"/>
        </w:rPr>
        <w:t xml:space="preserve"> TPA’s website.  </w:t>
      </w:r>
      <w:r w:rsidR="00EF58EC" w:rsidRPr="002A45B6">
        <w:rPr>
          <w:rFonts w:ascii="Californian FB" w:hAnsi="Californian FB" w:cs="Arial"/>
          <w:color w:val="000000"/>
        </w:rPr>
        <w:t>Participants may</w:t>
      </w:r>
      <w:r w:rsidRPr="002A45B6">
        <w:rPr>
          <w:rFonts w:ascii="Californian FB" w:hAnsi="Californian FB" w:cs="Arial"/>
          <w:color w:val="000000"/>
        </w:rPr>
        <w:t xml:space="preserve"> mail the claim forms and itemized bills to </w:t>
      </w:r>
      <w:r w:rsidR="00EF58EC" w:rsidRPr="002A45B6">
        <w:rPr>
          <w:rFonts w:ascii="Californian FB" w:hAnsi="Californian FB" w:cs="Arial"/>
          <w:color w:val="000000"/>
        </w:rPr>
        <w:t>the</w:t>
      </w:r>
      <w:r w:rsidRPr="002A45B6">
        <w:rPr>
          <w:rFonts w:ascii="Californian FB" w:hAnsi="Californian FB" w:cs="Arial"/>
          <w:color w:val="000000"/>
        </w:rPr>
        <w:t xml:space="preserve"> </w:t>
      </w:r>
      <w:r w:rsidR="00F14270">
        <w:rPr>
          <w:rFonts w:ascii="Californian FB" w:hAnsi="Californian FB" w:cs="Arial"/>
          <w:color w:val="000000"/>
        </w:rPr>
        <w:t>TPA’s Claim address: Blue Cross and Blue Shield of New Mexico P.O. Box 27630 Albuquerque, NM 87125-</w:t>
      </w:r>
      <w:r w:rsidR="00766F6B">
        <w:rPr>
          <w:rFonts w:ascii="Californian FB" w:hAnsi="Californian FB" w:cs="Arial"/>
          <w:color w:val="000000"/>
        </w:rPr>
        <w:t>7630.</w:t>
      </w:r>
    </w:p>
    <w:p w14:paraId="27951F22" w14:textId="77777777" w:rsidR="00E056C1" w:rsidRPr="00E056C1" w:rsidRDefault="00842D5B" w:rsidP="00273E5F">
      <w:pPr>
        <w:pStyle w:val="Heading3"/>
      </w:pPr>
      <w:r w:rsidRPr="002A45B6">
        <w:t>Out-of-Network Service Claims</w:t>
      </w:r>
    </w:p>
    <w:p w14:paraId="1ED8198B" w14:textId="0B71B40E" w:rsidR="00842D5B" w:rsidRDefault="00842D5B" w:rsidP="002A45B6">
      <w:pPr>
        <w:jc w:val="both"/>
        <w:rPr>
          <w:rFonts w:ascii="Californian FB" w:hAnsi="Californian FB" w:cs="Arial"/>
          <w:b/>
          <w:color w:val="000000"/>
        </w:rPr>
      </w:pPr>
      <w:r w:rsidRPr="002A45B6">
        <w:rPr>
          <w:rFonts w:ascii="Californian FB" w:hAnsi="Californian FB" w:cs="Arial"/>
          <w:color w:val="000000"/>
        </w:rPr>
        <w:t xml:space="preserve">When </w:t>
      </w:r>
      <w:r w:rsidR="00342DDA" w:rsidRPr="002A45B6">
        <w:rPr>
          <w:rFonts w:ascii="Californian FB" w:hAnsi="Californian FB" w:cs="Arial"/>
          <w:color w:val="000000"/>
        </w:rPr>
        <w:t>participants</w:t>
      </w:r>
      <w:r w:rsidRPr="002A45B6">
        <w:rPr>
          <w:rFonts w:ascii="Californian FB" w:hAnsi="Californian FB" w:cs="Arial"/>
          <w:color w:val="000000"/>
        </w:rPr>
        <w:t xml:space="preserve"> obtain Covered Services from an</w:t>
      </w:r>
      <w:r w:rsidR="00FC7199">
        <w:rPr>
          <w:rFonts w:ascii="Californian FB" w:hAnsi="Californian FB" w:cs="Arial"/>
          <w:color w:val="000000"/>
        </w:rPr>
        <w:t xml:space="preserve"> </w:t>
      </w:r>
      <w:r w:rsidRPr="002A45B6">
        <w:rPr>
          <w:rFonts w:ascii="Californian FB" w:hAnsi="Californian FB" w:cs="Arial"/>
          <w:color w:val="000000"/>
        </w:rPr>
        <w:t xml:space="preserve">Out-of-Network Provider/Practitioner, the Provider/Practitioner, Hospital, or </w:t>
      </w:r>
      <w:r w:rsidR="00342DDA" w:rsidRPr="002A45B6">
        <w:rPr>
          <w:rFonts w:ascii="Californian FB" w:hAnsi="Californian FB" w:cs="Arial"/>
          <w:color w:val="000000"/>
        </w:rPr>
        <w:t>participant</w:t>
      </w:r>
      <w:r w:rsidRPr="002A45B6">
        <w:rPr>
          <w:rFonts w:ascii="Californian FB" w:hAnsi="Californian FB" w:cs="Arial"/>
          <w:color w:val="000000"/>
        </w:rPr>
        <w:t xml:space="preserve"> should file the claims with </w:t>
      </w:r>
      <w:r w:rsidR="00342DDA" w:rsidRPr="002A45B6">
        <w:rPr>
          <w:rFonts w:ascii="Californian FB" w:hAnsi="Californian FB" w:cs="Arial"/>
          <w:color w:val="000000"/>
        </w:rPr>
        <w:t>the</w:t>
      </w:r>
      <w:r w:rsidRPr="002A45B6">
        <w:rPr>
          <w:rFonts w:ascii="Californian FB" w:hAnsi="Californian FB" w:cs="Arial"/>
          <w:color w:val="000000"/>
        </w:rPr>
        <w:t xml:space="preserve"> TPA. If the Provider/Practitioner or Hospital does not file the claims, </w:t>
      </w:r>
      <w:r w:rsidR="00342DDA" w:rsidRPr="002A45B6">
        <w:rPr>
          <w:rFonts w:ascii="Californian FB" w:hAnsi="Californian FB" w:cs="Arial"/>
          <w:color w:val="000000"/>
        </w:rPr>
        <w:t>the participant should request an</w:t>
      </w:r>
      <w:r w:rsidRPr="002A45B6">
        <w:rPr>
          <w:rFonts w:ascii="Californian FB" w:hAnsi="Californian FB" w:cs="Arial"/>
          <w:color w:val="000000"/>
        </w:rPr>
        <w:t xml:space="preserve"> itemized statement and complete it the same way that </w:t>
      </w:r>
      <w:r w:rsidR="00342DDA" w:rsidRPr="002A45B6">
        <w:rPr>
          <w:rFonts w:ascii="Californian FB" w:hAnsi="Californian FB" w:cs="Arial"/>
          <w:color w:val="000000"/>
        </w:rPr>
        <w:t>they</w:t>
      </w:r>
      <w:r w:rsidRPr="002A45B6">
        <w:rPr>
          <w:rFonts w:ascii="Californian FB" w:hAnsi="Californian FB" w:cs="Arial"/>
          <w:color w:val="000000"/>
        </w:rPr>
        <w:t xml:space="preserve"> would for services received from an Out-of-Network Provider/Practitioner.</w:t>
      </w:r>
      <w:r w:rsidRPr="00EA56B3">
        <w:rPr>
          <w:rFonts w:ascii="Californian FB" w:hAnsi="Californian FB" w:cs="Arial"/>
          <w:color w:val="000000"/>
        </w:rPr>
        <w:t xml:space="preserve"> </w:t>
      </w:r>
      <w:r w:rsidRPr="00FC7199">
        <w:rPr>
          <w:rFonts w:ascii="Californian FB" w:hAnsi="Californian FB" w:cs="Arial"/>
          <w:b/>
          <w:color w:val="000000"/>
        </w:rPr>
        <w:t xml:space="preserve">Payments for these services may be required to be made by </w:t>
      </w:r>
      <w:r w:rsidR="00342DDA" w:rsidRPr="00FC7199">
        <w:rPr>
          <w:rFonts w:ascii="Californian FB" w:hAnsi="Californian FB" w:cs="Arial"/>
          <w:b/>
          <w:color w:val="000000"/>
        </w:rPr>
        <w:t>the participant</w:t>
      </w:r>
      <w:r w:rsidRPr="00FC7199">
        <w:rPr>
          <w:rFonts w:ascii="Californian FB" w:hAnsi="Californian FB" w:cs="Arial"/>
          <w:b/>
          <w:color w:val="000000"/>
        </w:rPr>
        <w:t>.</w:t>
      </w:r>
    </w:p>
    <w:p w14:paraId="3B67C2DF" w14:textId="77777777" w:rsidR="004E7D2F" w:rsidRPr="00FC7199" w:rsidRDefault="004E7D2F" w:rsidP="002A45B6">
      <w:pPr>
        <w:jc w:val="both"/>
        <w:rPr>
          <w:rFonts w:ascii="Californian FB" w:hAnsi="Californian FB" w:cs="Arial"/>
          <w:b/>
          <w:color w:val="000000"/>
        </w:rPr>
      </w:pPr>
    </w:p>
    <w:p w14:paraId="5DEBDBB1" w14:textId="77777777" w:rsidR="00842D5B" w:rsidRPr="002A45B6" w:rsidRDefault="00842D5B" w:rsidP="00273E5F">
      <w:pPr>
        <w:pStyle w:val="Heading3"/>
        <w:rPr>
          <w:i/>
        </w:rPr>
      </w:pPr>
      <w:r w:rsidRPr="002A45B6">
        <w:t>Prescription Drug Claims</w:t>
      </w:r>
    </w:p>
    <w:p w14:paraId="3C57F2BD" w14:textId="758F59E3" w:rsidR="00842D5B" w:rsidRDefault="00842D5B" w:rsidP="002A45B6">
      <w:pPr>
        <w:jc w:val="both"/>
        <w:rPr>
          <w:rFonts w:ascii="Californian FB" w:hAnsi="Californian FB" w:cs="Arial"/>
          <w:color w:val="000000"/>
        </w:rPr>
      </w:pPr>
      <w:r w:rsidRPr="002A45B6">
        <w:rPr>
          <w:rFonts w:ascii="Californian FB" w:hAnsi="Californian FB" w:cs="Arial"/>
          <w:color w:val="000000"/>
        </w:rPr>
        <w:t>Claims fo</w:t>
      </w:r>
      <w:r w:rsidRPr="00EA56B3">
        <w:rPr>
          <w:rFonts w:ascii="Californian FB" w:hAnsi="Californian FB" w:cs="Arial"/>
          <w:color w:val="000000"/>
        </w:rPr>
        <w:t>r Prescription</w:t>
      </w:r>
      <w:r w:rsidR="00EA56B3" w:rsidRPr="00EA56B3">
        <w:rPr>
          <w:rFonts w:ascii="Californian FB" w:hAnsi="Californian FB" w:cs="Arial"/>
          <w:color w:val="000000"/>
        </w:rPr>
        <w:t xml:space="preserve"> </w:t>
      </w:r>
      <w:r w:rsidRPr="00EA56B3">
        <w:rPr>
          <w:rFonts w:ascii="Californian FB" w:hAnsi="Californian FB" w:cs="Arial"/>
          <w:color w:val="000000"/>
        </w:rPr>
        <w:t>Drugs</w:t>
      </w:r>
      <w:r w:rsidR="00EA56B3" w:rsidRPr="00EA56B3">
        <w:rPr>
          <w:rFonts w:ascii="Californian FB" w:hAnsi="Californian FB" w:cs="Arial"/>
          <w:color w:val="000000"/>
        </w:rPr>
        <w:t xml:space="preserve"> </w:t>
      </w:r>
      <w:r w:rsidRPr="00EA56B3">
        <w:rPr>
          <w:rFonts w:ascii="Californian FB" w:hAnsi="Californian FB" w:cs="Arial"/>
          <w:color w:val="000000"/>
        </w:rPr>
        <w:t xml:space="preserve">must be sent to the pharmacy benefit manager. Please call </w:t>
      </w:r>
      <w:r w:rsidRPr="00FC7199">
        <w:rPr>
          <w:rFonts w:ascii="Californian FB" w:hAnsi="Californian FB" w:cs="Arial"/>
          <w:b/>
          <w:color w:val="000000"/>
        </w:rPr>
        <w:t>Express Scripts</w:t>
      </w:r>
      <w:r w:rsidRPr="00EA56B3">
        <w:rPr>
          <w:rFonts w:ascii="Californian FB" w:hAnsi="Californian FB" w:cs="Arial"/>
          <w:color w:val="000000"/>
        </w:rPr>
        <w:t xml:space="preserve"> at</w:t>
      </w:r>
      <w:r w:rsidRPr="002A45B6">
        <w:rPr>
          <w:rFonts w:ascii="Californian FB" w:hAnsi="Californian FB" w:cs="Arial"/>
          <w:color w:val="000000"/>
        </w:rPr>
        <w:t xml:space="preserve"> 1-800-232-6549 for the claims filing procedures for Prescription</w:t>
      </w:r>
      <w:r w:rsidR="00EA56B3" w:rsidRPr="002A45B6">
        <w:rPr>
          <w:rFonts w:ascii="Californian FB" w:hAnsi="Californian FB" w:cs="Arial"/>
          <w:color w:val="000000"/>
        </w:rPr>
        <w:t xml:space="preserve"> </w:t>
      </w:r>
      <w:r w:rsidRPr="002A45B6">
        <w:rPr>
          <w:rFonts w:ascii="Californian FB" w:hAnsi="Californian FB" w:cs="Arial"/>
          <w:color w:val="000000"/>
        </w:rPr>
        <w:t>Drugs.</w:t>
      </w:r>
    </w:p>
    <w:p w14:paraId="16ABC48C" w14:textId="77777777" w:rsidR="004E7D2F" w:rsidRPr="002A45B6" w:rsidRDefault="004E7D2F" w:rsidP="002A45B6">
      <w:pPr>
        <w:jc w:val="both"/>
        <w:rPr>
          <w:rFonts w:ascii="Californian FB" w:hAnsi="Californian FB" w:cs="Arial"/>
          <w:color w:val="000000"/>
        </w:rPr>
      </w:pPr>
    </w:p>
    <w:p w14:paraId="6F7CBEE4" w14:textId="77777777" w:rsidR="00842D5B" w:rsidRPr="002A45B6" w:rsidRDefault="00842D5B" w:rsidP="00273E5F">
      <w:pPr>
        <w:pStyle w:val="Heading3"/>
      </w:pPr>
      <w:r w:rsidRPr="002A45B6">
        <w:t>How Payments are Made</w:t>
      </w:r>
    </w:p>
    <w:p w14:paraId="1FB4110A" w14:textId="3BDF7DFD"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 xml:space="preserve">Payments to Out-of-Network Provider/Practitioners are sent to the Participant unless the Participant has assigned benefits to the Provider/Practitioner. </w:t>
      </w:r>
      <w:r w:rsidRPr="002A45B6">
        <w:rPr>
          <w:rFonts w:ascii="Californian FB" w:hAnsi="Californian FB" w:cs="Arial"/>
        </w:rPr>
        <w:t>When possible, this Plan will honor an Assignment</w:t>
      </w:r>
      <w:r w:rsidR="00EA56B3" w:rsidRPr="002A45B6">
        <w:rPr>
          <w:rFonts w:ascii="Californian FB" w:hAnsi="Californian FB" w:cs="Arial"/>
        </w:rPr>
        <w:t xml:space="preserve"> </w:t>
      </w:r>
      <w:r w:rsidRPr="002A45B6">
        <w:rPr>
          <w:rFonts w:ascii="Californian FB" w:hAnsi="Californian FB" w:cs="Arial"/>
        </w:rPr>
        <w:t xml:space="preserve">of Benefits. However, </w:t>
      </w:r>
      <w:r w:rsidR="00342DDA" w:rsidRPr="002A45B6">
        <w:rPr>
          <w:rFonts w:ascii="Californian FB" w:hAnsi="Californian FB" w:cs="Arial"/>
        </w:rPr>
        <w:t>the</w:t>
      </w:r>
      <w:r w:rsidRPr="002A45B6">
        <w:rPr>
          <w:rFonts w:ascii="Californian FB" w:hAnsi="Californian FB" w:cs="Arial"/>
        </w:rPr>
        <w:t xml:space="preserve"> TPA reserves the right to pay the Participant directly and to refuse to honor an Assignmen</w:t>
      </w:r>
      <w:r w:rsidR="00FC7199">
        <w:rPr>
          <w:rFonts w:ascii="Californian FB" w:hAnsi="Californian FB" w:cs="Arial"/>
        </w:rPr>
        <w:t>t</w:t>
      </w:r>
      <w:r w:rsidR="00EA56B3" w:rsidRPr="002A45B6">
        <w:rPr>
          <w:rFonts w:ascii="Californian FB" w:hAnsi="Californian FB" w:cs="Arial"/>
        </w:rPr>
        <w:t xml:space="preserve"> </w:t>
      </w:r>
      <w:r w:rsidRPr="002A45B6">
        <w:rPr>
          <w:rFonts w:ascii="Californian FB" w:hAnsi="Californian FB" w:cs="Arial"/>
        </w:rPr>
        <w:t>of Benefits to pay anyone other than the Participant in any circumstances.</w:t>
      </w:r>
    </w:p>
    <w:p w14:paraId="59FE68CD" w14:textId="06C645C9"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Provider/Practitioner payments are based on</w:t>
      </w:r>
      <w:r w:rsidR="00FC7199">
        <w:rPr>
          <w:rFonts w:ascii="Californian FB" w:hAnsi="Californian FB" w:cs="Arial"/>
          <w:color w:val="000000"/>
        </w:rPr>
        <w:t xml:space="preserve"> </w:t>
      </w:r>
      <w:r w:rsidRPr="002A45B6">
        <w:rPr>
          <w:rFonts w:ascii="Californian FB" w:hAnsi="Californian FB" w:cs="Arial"/>
          <w:color w:val="000000"/>
        </w:rPr>
        <w:t>In-Network Provider/Practitioner agreements and the Negotiated</w:t>
      </w:r>
      <w:r w:rsidR="00EA56B3" w:rsidRPr="002A45B6">
        <w:rPr>
          <w:rFonts w:ascii="Californian FB" w:hAnsi="Californian FB" w:cs="Arial"/>
          <w:color w:val="000000"/>
        </w:rPr>
        <w:t xml:space="preserve"> </w:t>
      </w:r>
      <w:r w:rsidRPr="002A45B6">
        <w:rPr>
          <w:rFonts w:ascii="Californian FB" w:hAnsi="Californian FB" w:cs="Arial"/>
          <w:color w:val="000000"/>
        </w:rPr>
        <w:t>Fee</w:t>
      </w:r>
      <w:r w:rsidR="00EA56B3" w:rsidRPr="002A45B6">
        <w:rPr>
          <w:rFonts w:ascii="Californian FB" w:hAnsi="Californian FB" w:cs="Arial"/>
          <w:color w:val="000000"/>
        </w:rPr>
        <w:t xml:space="preserve"> </w:t>
      </w:r>
      <w:r w:rsidRPr="002A45B6">
        <w:rPr>
          <w:rFonts w:ascii="Californian FB" w:hAnsi="Californian FB" w:cs="Arial"/>
          <w:color w:val="000000"/>
        </w:rPr>
        <w:t>Schedule</w:t>
      </w:r>
      <w:r w:rsidR="00EA56B3" w:rsidRPr="002A45B6">
        <w:rPr>
          <w:rFonts w:ascii="Californian FB" w:hAnsi="Californian FB" w:cs="Arial"/>
          <w:color w:val="000000"/>
        </w:rPr>
        <w:t xml:space="preserve"> </w:t>
      </w:r>
      <w:r w:rsidRPr="002A45B6">
        <w:rPr>
          <w:rFonts w:ascii="Californian FB" w:hAnsi="Californian FB" w:cs="Arial"/>
          <w:color w:val="000000"/>
        </w:rPr>
        <w:t xml:space="preserve">as determined by </w:t>
      </w:r>
      <w:r w:rsidR="00342DDA" w:rsidRPr="002A45B6">
        <w:rPr>
          <w:rFonts w:ascii="Californian FB" w:hAnsi="Californian FB" w:cs="Arial"/>
          <w:color w:val="000000"/>
        </w:rPr>
        <w:t>the</w:t>
      </w:r>
      <w:r w:rsidRPr="002A45B6">
        <w:rPr>
          <w:rFonts w:ascii="Californian FB" w:hAnsi="Californian FB" w:cs="Arial"/>
          <w:color w:val="000000"/>
        </w:rPr>
        <w:t xml:space="preserve"> TPA. </w:t>
      </w:r>
      <w:r w:rsidR="00342DDA" w:rsidRPr="002A45B6">
        <w:rPr>
          <w:rFonts w:ascii="Californian FB" w:hAnsi="Californian FB" w:cs="Arial"/>
          <w:color w:val="000000"/>
        </w:rPr>
        <w:t>The participant is</w:t>
      </w:r>
      <w:r w:rsidRPr="002A45B6">
        <w:rPr>
          <w:rFonts w:ascii="Californian FB" w:hAnsi="Californian FB" w:cs="Arial"/>
          <w:color w:val="000000"/>
        </w:rPr>
        <w:t xml:space="preserve"> responsible for paying all</w:t>
      </w:r>
      <w:r w:rsidR="00EA56B3">
        <w:rPr>
          <w:rFonts w:ascii="Californian FB" w:hAnsi="Californian FB" w:cs="Arial"/>
          <w:color w:val="000000"/>
        </w:rPr>
        <w:t xml:space="preserve"> </w:t>
      </w:r>
      <w:r w:rsidRPr="002A45B6">
        <w:rPr>
          <w:rFonts w:ascii="Californian FB" w:hAnsi="Californian FB" w:cs="Arial"/>
          <w:color w:val="000000"/>
        </w:rPr>
        <w:t>Co-pays, Coinsurance, and non-Covered Services.</w:t>
      </w:r>
    </w:p>
    <w:p w14:paraId="100754D8" w14:textId="5AF37B8F"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 xml:space="preserve">If </w:t>
      </w:r>
      <w:r w:rsidR="00342DDA" w:rsidRPr="002A45B6">
        <w:rPr>
          <w:rFonts w:ascii="Californian FB" w:hAnsi="Californian FB" w:cs="Arial"/>
          <w:color w:val="000000"/>
        </w:rPr>
        <w:t>a participant</w:t>
      </w:r>
      <w:r w:rsidRPr="002A45B6">
        <w:rPr>
          <w:rFonts w:ascii="Californian FB" w:hAnsi="Californian FB" w:cs="Arial"/>
          <w:color w:val="000000"/>
        </w:rPr>
        <w:t xml:space="preserve"> obtain</w:t>
      </w:r>
      <w:r w:rsidR="00342DDA" w:rsidRPr="002A45B6">
        <w:rPr>
          <w:rFonts w:ascii="Californian FB" w:hAnsi="Californian FB" w:cs="Arial"/>
          <w:color w:val="000000"/>
        </w:rPr>
        <w:t>s</w:t>
      </w:r>
      <w:r w:rsidRPr="002A45B6">
        <w:rPr>
          <w:rFonts w:ascii="Californian FB" w:hAnsi="Californian FB" w:cs="Arial"/>
          <w:color w:val="000000"/>
        </w:rPr>
        <w:t xml:space="preserve"> services from an Out-of-Network Provider/Practitioner, </w:t>
      </w:r>
      <w:r w:rsidR="00342DDA" w:rsidRPr="002A45B6">
        <w:rPr>
          <w:rFonts w:ascii="Californian FB" w:hAnsi="Californian FB" w:cs="Arial"/>
          <w:color w:val="000000"/>
        </w:rPr>
        <w:t>they</w:t>
      </w:r>
      <w:r w:rsidRPr="002A45B6">
        <w:rPr>
          <w:rFonts w:ascii="Californian FB" w:hAnsi="Californian FB" w:cs="Arial"/>
          <w:color w:val="000000"/>
        </w:rPr>
        <w:t xml:space="preserve"> are responsible for any amounts greater than Reasonable and Customary</w:t>
      </w:r>
      <w:r w:rsidR="00EA56B3" w:rsidRPr="002A45B6">
        <w:rPr>
          <w:rFonts w:ascii="Californian FB" w:hAnsi="Californian FB" w:cs="Arial"/>
          <w:color w:val="000000"/>
        </w:rPr>
        <w:t xml:space="preserve"> </w:t>
      </w:r>
      <w:r w:rsidRPr="002A45B6">
        <w:rPr>
          <w:rFonts w:ascii="Californian FB" w:hAnsi="Californian FB" w:cs="Arial"/>
          <w:color w:val="000000"/>
        </w:rPr>
        <w:t xml:space="preserve">amounts. </w:t>
      </w:r>
      <w:r w:rsidR="00342DDA" w:rsidRPr="002A45B6">
        <w:rPr>
          <w:rFonts w:ascii="Californian FB" w:hAnsi="Californian FB" w:cs="Arial"/>
          <w:color w:val="000000"/>
        </w:rPr>
        <w:t>They</w:t>
      </w:r>
      <w:r w:rsidRPr="002A45B6">
        <w:rPr>
          <w:rFonts w:ascii="Californian FB" w:hAnsi="Californian FB" w:cs="Arial"/>
          <w:color w:val="000000"/>
        </w:rPr>
        <w:t xml:space="preserve"> are also responsible for paying all Co-pays, Deductibles, Coinsurance and Non-Covered Services.</w:t>
      </w:r>
    </w:p>
    <w:p w14:paraId="044EAA2E" w14:textId="3DDFB033" w:rsidR="00842D5B" w:rsidRPr="002A45B6" w:rsidRDefault="00842D5B" w:rsidP="002A45B6">
      <w:pPr>
        <w:jc w:val="both"/>
        <w:rPr>
          <w:rFonts w:ascii="Californian FB" w:hAnsi="Californian FB" w:cs="Arial"/>
          <w:color w:val="000000"/>
        </w:rPr>
      </w:pPr>
      <w:r w:rsidRPr="002A45B6">
        <w:rPr>
          <w:rFonts w:ascii="Californian FB" w:hAnsi="Californian FB" w:cs="Arial"/>
          <w:color w:val="000000"/>
        </w:rPr>
        <w:t>Payment of benefits for Participants eligible for Medicaid is made to the New Mexico Human Services Department or to the Medicaid Provider when required by law.</w:t>
      </w:r>
    </w:p>
    <w:p w14:paraId="58E353AB" w14:textId="58D59FB2" w:rsidR="00842D5B" w:rsidRPr="002A45B6" w:rsidRDefault="00342DDA" w:rsidP="002A45B6">
      <w:pPr>
        <w:jc w:val="both"/>
        <w:rPr>
          <w:rFonts w:ascii="Californian FB" w:hAnsi="Californian FB" w:cs="Arial"/>
          <w:color w:val="000000"/>
        </w:rPr>
      </w:pPr>
      <w:r w:rsidRPr="002A45B6">
        <w:rPr>
          <w:rFonts w:ascii="Californian FB" w:hAnsi="Californian FB" w:cs="Arial"/>
          <w:color w:val="000000"/>
        </w:rPr>
        <w:t>Participants</w:t>
      </w:r>
      <w:r w:rsidR="00842D5B" w:rsidRPr="002A45B6">
        <w:rPr>
          <w:rFonts w:ascii="Californian FB" w:hAnsi="Californian FB" w:cs="Arial"/>
          <w:color w:val="000000"/>
        </w:rPr>
        <w:t xml:space="preserve"> may request to have another</w:t>
      </w:r>
      <w:r w:rsidR="00FC7199">
        <w:rPr>
          <w:rFonts w:ascii="Californian FB" w:hAnsi="Californian FB" w:cs="Arial"/>
          <w:color w:val="000000"/>
        </w:rPr>
        <w:t xml:space="preserve"> </w:t>
      </w:r>
      <w:r w:rsidR="00842D5B" w:rsidRPr="002A45B6">
        <w:rPr>
          <w:rFonts w:ascii="Californian FB" w:hAnsi="Californian FB" w:cs="Arial"/>
          <w:color w:val="000000"/>
        </w:rPr>
        <w:t xml:space="preserve">Provider/Practitioner examine </w:t>
      </w:r>
      <w:r w:rsidRPr="002A45B6">
        <w:rPr>
          <w:rFonts w:ascii="Californian FB" w:hAnsi="Californian FB" w:cs="Arial"/>
          <w:color w:val="000000"/>
        </w:rPr>
        <w:t>them</w:t>
      </w:r>
      <w:r w:rsidR="00842D5B" w:rsidRPr="002A45B6">
        <w:rPr>
          <w:rFonts w:ascii="Californian FB" w:hAnsi="Californian FB" w:cs="Arial"/>
          <w:color w:val="000000"/>
        </w:rPr>
        <w:t xml:space="preserve"> if there are questions about a </w:t>
      </w:r>
      <w:r w:rsidR="0027699A">
        <w:rPr>
          <w:rFonts w:ascii="Californian FB" w:hAnsi="Californian FB" w:cs="Arial"/>
          <w:b/>
          <w:color w:val="000000"/>
        </w:rPr>
        <w:t>Prior Authorization</w:t>
      </w:r>
      <w:r w:rsidR="00842D5B" w:rsidRPr="002A45B6">
        <w:rPr>
          <w:rFonts w:ascii="Californian FB" w:hAnsi="Californian FB" w:cs="Arial"/>
          <w:color w:val="000000"/>
        </w:rPr>
        <w:t xml:space="preserve"> review or about a particular service or supply for which </w:t>
      </w:r>
      <w:r w:rsidRPr="002A45B6">
        <w:rPr>
          <w:rFonts w:ascii="Californian FB" w:hAnsi="Californian FB" w:cs="Arial"/>
          <w:color w:val="000000"/>
        </w:rPr>
        <w:t>they</w:t>
      </w:r>
      <w:r w:rsidR="00842D5B" w:rsidRPr="002A45B6">
        <w:rPr>
          <w:rFonts w:ascii="Californian FB" w:hAnsi="Californian FB" w:cs="Arial"/>
          <w:color w:val="000000"/>
        </w:rPr>
        <w:t xml:space="preserve"> are claiming benefits. In this event, the Plan will cover the requested examination.</w:t>
      </w:r>
    </w:p>
    <w:p w14:paraId="240DA05D" w14:textId="27578C78" w:rsidR="00842D5B" w:rsidRDefault="00842D5B" w:rsidP="002A45B6">
      <w:pPr>
        <w:jc w:val="both"/>
        <w:rPr>
          <w:rFonts w:ascii="Californian FB" w:hAnsi="Californian FB" w:cs="Arial"/>
          <w:color w:val="000000"/>
        </w:rPr>
      </w:pPr>
      <w:r w:rsidRPr="002A45B6">
        <w:rPr>
          <w:rFonts w:ascii="Californian FB" w:hAnsi="Californian FB" w:cs="Arial"/>
          <w:color w:val="000000"/>
        </w:rPr>
        <w:t xml:space="preserve">If </w:t>
      </w:r>
      <w:r w:rsidR="00C85EF7" w:rsidRPr="002A45B6">
        <w:rPr>
          <w:rFonts w:ascii="Californian FB" w:hAnsi="Californian FB" w:cs="Arial"/>
          <w:color w:val="000000"/>
        </w:rPr>
        <w:t xml:space="preserve">a </w:t>
      </w:r>
      <w:r w:rsidR="00342DDA" w:rsidRPr="002A45B6">
        <w:rPr>
          <w:rFonts w:ascii="Californian FB" w:hAnsi="Californian FB" w:cs="Arial"/>
          <w:color w:val="000000"/>
        </w:rPr>
        <w:t>participant</w:t>
      </w:r>
      <w:r w:rsidRPr="002A45B6">
        <w:rPr>
          <w:rFonts w:ascii="Californian FB" w:hAnsi="Californian FB" w:cs="Arial"/>
          <w:color w:val="000000"/>
        </w:rPr>
        <w:t xml:space="preserve"> obtain</w:t>
      </w:r>
      <w:r w:rsidR="00C85EF7" w:rsidRPr="002A45B6">
        <w:rPr>
          <w:rFonts w:ascii="Californian FB" w:hAnsi="Californian FB" w:cs="Arial"/>
          <w:color w:val="000000"/>
        </w:rPr>
        <w:t>s</w:t>
      </w:r>
      <w:r w:rsidRPr="002A45B6">
        <w:rPr>
          <w:rFonts w:ascii="Californian FB" w:hAnsi="Californian FB" w:cs="Arial"/>
          <w:color w:val="000000"/>
        </w:rPr>
        <w:t xml:space="preserve"> services from a UNM Health Network Provider/Practitioner in New Mexico, </w:t>
      </w:r>
      <w:r w:rsidR="00C85EF7" w:rsidRPr="002A45B6">
        <w:rPr>
          <w:rFonts w:ascii="Californian FB" w:hAnsi="Californian FB" w:cs="Arial"/>
          <w:color w:val="000000"/>
        </w:rPr>
        <w:t>the Tier 1 UNM Health Network Provider</w:t>
      </w:r>
      <w:r w:rsidRPr="002A45B6">
        <w:rPr>
          <w:rFonts w:ascii="Californian FB" w:hAnsi="Californian FB" w:cs="Arial"/>
          <w:color w:val="000000"/>
        </w:rPr>
        <w:t xml:space="preserve"> will request </w:t>
      </w:r>
      <w:r w:rsidR="0027699A">
        <w:rPr>
          <w:rFonts w:ascii="Californian FB" w:hAnsi="Californian FB" w:cs="Arial"/>
          <w:color w:val="000000"/>
        </w:rPr>
        <w:t>Prior Authorization</w:t>
      </w:r>
      <w:r w:rsidRPr="002A45B6">
        <w:rPr>
          <w:rFonts w:ascii="Californian FB" w:hAnsi="Californian FB" w:cs="Arial"/>
          <w:color w:val="000000"/>
        </w:rPr>
        <w:t xml:space="preserve">s from </w:t>
      </w:r>
      <w:r w:rsidR="00C85EF7" w:rsidRPr="002A45B6">
        <w:rPr>
          <w:rFonts w:ascii="Californian FB" w:hAnsi="Californian FB" w:cs="Arial"/>
          <w:color w:val="000000"/>
        </w:rPr>
        <w:t>the</w:t>
      </w:r>
      <w:r w:rsidRPr="002A45B6">
        <w:rPr>
          <w:rFonts w:ascii="Californian FB" w:hAnsi="Californian FB" w:cs="Arial"/>
          <w:color w:val="000000"/>
        </w:rPr>
        <w:t xml:space="preserve"> TPA when required. If </w:t>
      </w:r>
      <w:r w:rsidR="00C85EF7" w:rsidRPr="002A45B6">
        <w:rPr>
          <w:rFonts w:ascii="Californian FB" w:hAnsi="Californian FB" w:cs="Arial"/>
          <w:color w:val="000000"/>
        </w:rPr>
        <w:t xml:space="preserve">a participant </w:t>
      </w:r>
      <w:r w:rsidRPr="002A45B6">
        <w:rPr>
          <w:rFonts w:ascii="Californian FB" w:hAnsi="Californian FB" w:cs="Arial"/>
          <w:color w:val="000000"/>
        </w:rPr>
        <w:t>obtain</w:t>
      </w:r>
      <w:r w:rsidR="00C85EF7" w:rsidRPr="002A45B6">
        <w:rPr>
          <w:rFonts w:ascii="Californian FB" w:hAnsi="Californian FB" w:cs="Arial"/>
          <w:color w:val="000000"/>
        </w:rPr>
        <w:t>s</w:t>
      </w:r>
      <w:r w:rsidR="00D21776">
        <w:rPr>
          <w:rFonts w:ascii="Californian FB" w:hAnsi="Californian FB" w:cs="Arial"/>
          <w:color w:val="000000"/>
        </w:rPr>
        <w:t xml:space="preserve"> services from a Blue Cross Blue Shield of New Mexico extended network </w:t>
      </w:r>
      <w:r w:rsidRPr="002A45B6">
        <w:rPr>
          <w:rFonts w:ascii="Californian FB" w:hAnsi="Californian FB" w:cs="Arial"/>
          <w:color w:val="000000"/>
        </w:rPr>
        <w:t xml:space="preserve">or Out-of-Network Provider/Practitioner, then it is </w:t>
      </w:r>
      <w:r w:rsidR="00C85EF7" w:rsidRPr="002A45B6">
        <w:rPr>
          <w:rFonts w:ascii="Californian FB" w:hAnsi="Californian FB" w:cs="Arial"/>
          <w:color w:val="000000"/>
        </w:rPr>
        <w:t>the participant’s</w:t>
      </w:r>
      <w:r w:rsidRPr="002A45B6">
        <w:rPr>
          <w:rFonts w:ascii="Californian FB" w:hAnsi="Californian FB" w:cs="Arial"/>
          <w:color w:val="000000"/>
        </w:rPr>
        <w:t xml:space="preserve"> responsibility to obtain</w:t>
      </w:r>
      <w:r w:rsidR="00D21776">
        <w:rPr>
          <w:rFonts w:ascii="Californian FB" w:hAnsi="Californian FB" w:cs="Arial"/>
          <w:color w:val="000000"/>
        </w:rPr>
        <w:t xml:space="preserve"> a </w:t>
      </w:r>
      <w:r w:rsidR="00766F6B">
        <w:rPr>
          <w:rFonts w:ascii="Californian FB" w:hAnsi="Californian FB" w:cs="Arial"/>
          <w:color w:val="000000"/>
        </w:rPr>
        <w:t xml:space="preserve">Benefit </w:t>
      </w:r>
      <w:r w:rsidR="00766F6B" w:rsidRPr="002A45B6">
        <w:rPr>
          <w:rFonts w:ascii="Californian FB" w:hAnsi="Californian FB" w:cs="Arial"/>
          <w:color w:val="000000"/>
        </w:rPr>
        <w:t>Determination</w:t>
      </w:r>
      <w:r w:rsidR="00EA56B3">
        <w:rPr>
          <w:rFonts w:ascii="Californian FB" w:hAnsi="Californian FB" w:cs="Arial"/>
          <w:color w:val="000000"/>
        </w:rPr>
        <w:t xml:space="preserve"> </w:t>
      </w:r>
      <w:r w:rsidR="00D21776">
        <w:rPr>
          <w:rFonts w:ascii="Californian FB" w:hAnsi="Californian FB" w:cs="Arial"/>
          <w:color w:val="000000"/>
        </w:rPr>
        <w:t>and</w:t>
      </w:r>
      <w:r w:rsidR="00FC7199">
        <w:rPr>
          <w:rFonts w:ascii="Californian FB" w:hAnsi="Californian FB" w:cs="Arial"/>
          <w:color w:val="000000"/>
        </w:rPr>
        <w:t xml:space="preserve"> </w:t>
      </w:r>
      <w:r w:rsidR="0027699A">
        <w:rPr>
          <w:rFonts w:ascii="Californian FB" w:hAnsi="Californian FB" w:cs="Arial"/>
          <w:color w:val="000000"/>
        </w:rPr>
        <w:t>Prior Authorization</w:t>
      </w:r>
      <w:r w:rsidRPr="002A45B6">
        <w:rPr>
          <w:rFonts w:ascii="Californian FB" w:hAnsi="Californian FB" w:cs="Arial"/>
          <w:color w:val="000000"/>
        </w:rPr>
        <w:t xml:space="preserve"> when required. If </w:t>
      </w:r>
      <w:r w:rsidR="00C85EF7" w:rsidRPr="002A45B6">
        <w:rPr>
          <w:rFonts w:ascii="Californian FB" w:hAnsi="Californian FB" w:cs="Arial"/>
          <w:color w:val="000000"/>
        </w:rPr>
        <w:t>the participant</w:t>
      </w:r>
      <w:r w:rsidRPr="002A45B6">
        <w:rPr>
          <w:rFonts w:ascii="Californian FB" w:hAnsi="Californian FB" w:cs="Arial"/>
          <w:color w:val="000000"/>
        </w:rPr>
        <w:t xml:space="preserve"> fail</w:t>
      </w:r>
      <w:r w:rsidR="00C85EF7" w:rsidRPr="002A45B6">
        <w:rPr>
          <w:rFonts w:ascii="Californian FB" w:hAnsi="Californian FB" w:cs="Arial"/>
          <w:color w:val="000000"/>
        </w:rPr>
        <w:t>s</w:t>
      </w:r>
      <w:r w:rsidRPr="002A45B6">
        <w:rPr>
          <w:rFonts w:ascii="Californian FB" w:hAnsi="Californian FB" w:cs="Arial"/>
          <w:color w:val="000000"/>
        </w:rPr>
        <w:t xml:space="preserve"> to obtain </w:t>
      </w:r>
      <w:r w:rsidR="00D21776">
        <w:rPr>
          <w:rFonts w:ascii="Californian FB" w:hAnsi="Californian FB" w:cs="Arial"/>
          <w:color w:val="000000"/>
        </w:rPr>
        <w:t xml:space="preserve">approval </w:t>
      </w:r>
      <w:r w:rsidRPr="002A45B6">
        <w:rPr>
          <w:rFonts w:ascii="Californian FB" w:hAnsi="Californian FB" w:cs="Arial"/>
          <w:color w:val="000000"/>
        </w:rPr>
        <w:t>when required, service</w:t>
      </w:r>
      <w:r w:rsidR="00D21776">
        <w:rPr>
          <w:rFonts w:ascii="Californian FB" w:hAnsi="Californian FB" w:cs="Arial"/>
          <w:color w:val="000000"/>
        </w:rPr>
        <w:t>s</w:t>
      </w:r>
      <w:r w:rsidRPr="002A45B6">
        <w:rPr>
          <w:rFonts w:ascii="Californian FB" w:hAnsi="Californian FB" w:cs="Arial"/>
          <w:color w:val="000000"/>
        </w:rPr>
        <w:t xml:space="preserve"> will not be covered.</w:t>
      </w:r>
    </w:p>
    <w:p w14:paraId="6DEA0930" w14:textId="77777777" w:rsidR="00F41DB3" w:rsidRPr="002A45B6" w:rsidRDefault="00F41DB3" w:rsidP="002A45B6">
      <w:pPr>
        <w:jc w:val="both"/>
        <w:rPr>
          <w:rFonts w:ascii="Californian FB" w:hAnsi="Californian FB" w:cs="Arial"/>
          <w:color w:val="000000"/>
        </w:rPr>
      </w:pPr>
    </w:p>
    <w:p w14:paraId="39CDD013" w14:textId="77777777" w:rsidR="00842D5B" w:rsidRPr="00273E5F" w:rsidRDefault="00842D5B" w:rsidP="00273E5F">
      <w:pPr>
        <w:pStyle w:val="Heading3"/>
      </w:pPr>
      <w:r w:rsidRPr="00273E5F">
        <w:t>Coordination of Benefits</w:t>
      </w:r>
    </w:p>
    <w:p w14:paraId="27B43CE6" w14:textId="252ECBDF" w:rsidR="00842D5B" w:rsidRPr="002A45B6" w:rsidRDefault="00842D5B" w:rsidP="002A45B6">
      <w:pPr>
        <w:numPr>
          <w:ilvl w:val="12"/>
          <w:numId w:val="0"/>
        </w:num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If a Participant is also covered under any other health benefit plan, other public or private Employer</w:t>
      </w:r>
      <w:r w:rsidR="00EA56B3" w:rsidRPr="002A45B6">
        <w:rPr>
          <w:rFonts w:ascii="Californian FB" w:hAnsi="Californian FB" w:cs="Arial"/>
          <w:spacing w:val="-3"/>
        </w:rPr>
        <w:t xml:space="preserve"> </w:t>
      </w:r>
      <w:r w:rsidRPr="002A45B6">
        <w:rPr>
          <w:rFonts w:ascii="Californian FB" w:hAnsi="Californian FB" w:cs="Arial"/>
          <w:spacing w:val="-3"/>
        </w:rPr>
        <w:t xml:space="preserve">programs, or any other health insurance policy, the benefits provided or payable hereunder shall be reduced to the extent that benefits are available to the Participant under such other plan, policy or program whether or not a claim is made for the same. </w:t>
      </w:r>
    </w:p>
    <w:p w14:paraId="48910EC8" w14:textId="6758D472" w:rsidR="00842D5B" w:rsidRPr="002A45B6" w:rsidRDefault="00842D5B" w:rsidP="002A45B6">
      <w:pPr>
        <w:numPr>
          <w:ilvl w:val="12"/>
          <w:numId w:val="0"/>
        </w:num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The rules establishing the order of benefit determination between this</w:t>
      </w:r>
      <w:r w:rsidR="00FC7199">
        <w:rPr>
          <w:rFonts w:ascii="Californian FB" w:hAnsi="Californian FB" w:cs="Arial"/>
          <w:color w:val="000000"/>
          <w:szCs w:val="24"/>
        </w:rPr>
        <w:t xml:space="preserve"> </w:t>
      </w:r>
      <w:r w:rsidRPr="002A45B6">
        <w:rPr>
          <w:rFonts w:ascii="Californian FB" w:hAnsi="Californian FB" w:cs="Arial"/>
          <w:spacing w:val="-3"/>
        </w:rPr>
        <w:t xml:space="preserve">Plan and any other plan covering a Participant not on COBRA Continuation </w:t>
      </w:r>
      <w:r w:rsidR="00EA56B3">
        <w:rPr>
          <w:rFonts w:ascii="Californian FB" w:hAnsi="Californian FB" w:cs="Arial"/>
          <w:spacing w:val="-3"/>
        </w:rPr>
        <w:t xml:space="preserve">Coverage, </w:t>
      </w:r>
      <w:r w:rsidRPr="002A45B6">
        <w:rPr>
          <w:rFonts w:ascii="Californian FB" w:hAnsi="Californian FB" w:cs="Arial"/>
          <w:spacing w:val="-3"/>
        </w:rPr>
        <w:t>on whose behalf a claim is made</w:t>
      </w:r>
      <w:r w:rsidR="00EA56B3">
        <w:rPr>
          <w:rFonts w:ascii="Californian FB" w:hAnsi="Californian FB" w:cs="Arial"/>
          <w:spacing w:val="-3"/>
        </w:rPr>
        <w:t>,</w:t>
      </w:r>
      <w:r w:rsidRPr="002A45B6">
        <w:rPr>
          <w:rFonts w:ascii="Californian FB" w:hAnsi="Californian FB" w:cs="Arial"/>
          <w:spacing w:val="-3"/>
        </w:rPr>
        <w:t xml:space="preserve"> are as follows:</w:t>
      </w:r>
    </w:p>
    <w:p w14:paraId="7FF0F694" w14:textId="77777777" w:rsidR="00842D5B" w:rsidRPr="002A45B6" w:rsidRDefault="00842D5B" w:rsidP="00F322E4">
      <w:pPr>
        <w:numPr>
          <w:ilvl w:val="0"/>
          <w:numId w:val="117"/>
        </w:numPr>
        <w:tabs>
          <w:tab w:val="left" w:pos="-1440"/>
          <w:tab w:val="left" w:pos="-720"/>
          <w:tab w:val="left" w:pos="0"/>
          <w:tab w:val="left" w:pos="720"/>
        </w:tabs>
        <w:suppressAutoHyphens/>
        <w:spacing w:after="0" w:line="-280" w:lineRule="auto"/>
        <w:ind w:hanging="1080"/>
        <w:jc w:val="both"/>
        <w:rPr>
          <w:rFonts w:ascii="Californian FB" w:hAnsi="Californian FB" w:cs="Arial"/>
          <w:b/>
          <w:spacing w:val="-3"/>
        </w:rPr>
      </w:pPr>
      <w:r w:rsidRPr="002A45B6">
        <w:rPr>
          <w:rFonts w:ascii="Californian FB" w:hAnsi="Californian FB" w:cs="Arial"/>
          <w:b/>
          <w:spacing w:val="-3"/>
        </w:rPr>
        <w:t>Employee/Dependent Rule</w:t>
      </w:r>
    </w:p>
    <w:p w14:paraId="5A30897E" w14:textId="1978A038" w:rsidR="00842D5B" w:rsidRPr="002A45B6" w:rsidRDefault="00842D5B" w:rsidP="00F322E4">
      <w:pPr>
        <w:numPr>
          <w:ilvl w:val="0"/>
          <w:numId w:val="118"/>
        </w:numPr>
        <w:tabs>
          <w:tab w:val="left" w:pos="-1440"/>
          <w:tab w:val="left" w:pos="-720"/>
          <w:tab w:val="left" w:pos="0"/>
          <w:tab w:val="left" w:pos="720"/>
          <w:tab w:val="left" w:pos="216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The plan </w:t>
      </w:r>
      <w:r w:rsidR="00EA56B3">
        <w:rPr>
          <w:rFonts w:ascii="Californian FB" w:hAnsi="Californian FB" w:cs="Arial"/>
          <w:spacing w:val="-3"/>
        </w:rPr>
        <w:t>that</w:t>
      </w:r>
      <w:r w:rsidRPr="002A45B6">
        <w:rPr>
          <w:rFonts w:ascii="Californian FB" w:hAnsi="Californian FB" w:cs="Arial"/>
          <w:spacing w:val="-3"/>
        </w:rPr>
        <w:t xml:space="preserve"> covers the Participant as an employee pays first.</w:t>
      </w:r>
    </w:p>
    <w:p w14:paraId="13179F30" w14:textId="51594DE6" w:rsidR="00842D5B" w:rsidRPr="002A45B6" w:rsidRDefault="00842D5B" w:rsidP="00F322E4">
      <w:pPr>
        <w:numPr>
          <w:ilvl w:val="0"/>
          <w:numId w:val="118"/>
        </w:numPr>
        <w:tabs>
          <w:tab w:val="left" w:pos="-1440"/>
          <w:tab w:val="left" w:pos="-720"/>
          <w:tab w:val="left" w:pos="0"/>
          <w:tab w:val="left" w:pos="720"/>
          <w:tab w:val="left" w:pos="216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The plan </w:t>
      </w:r>
      <w:r w:rsidR="00EA56B3">
        <w:rPr>
          <w:rFonts w:ascii="Californian FB" w:hAnsi="Californian FB" w:cs="Arial"/>
          <w:spacing w:val="-3"/>
        </w:rPr>
        <w:t>that</w:t>
      </w:r>
      <w:r w:rsidRPr="002A45B6">
        <w:rPr>
          <w:rFonts w:ascii="Californian FB" w:hAnsi="Californian FB" w:cs="Arial"/>
          <w:spacing w:val="-3"/>
        </w:rPr>
        <w:t xml:space="preserve"> covers the Participant as a Dependent pays second.</w:t>
      </w:r>
    </w:p>
    <w:p w14:paraId="0C42A3F2" w14:textId="2547929B" w:rsidR="00842D5B" w:rsidRPr="002A45B6" w:rsidRDefault="00842D5B" w:rsidP="00F322E4">
      <w:pPr>
        <w:numPr>
          <w:ilvl w:val="0"/>
          <w:numId w:val="119"/>
        </w:numPr>
        <w:tabs>
          <w:tab w:val="left" w:pos="-1440"/>
          <w:tab w:val="left" w:pos="-720"/>
          <w:tab w:val="left" w:pos="0"/>
          <w:tab w:val="left" w:pos="720"/>
        </w:tabs>
        <w:suppressAutoHyphens/>
        <w:spacing w:after="0" w:line="-280" w:lineRule="auto"/>
        <w:ind w:hanging="1080"/>
        <w:jc w:val="both"/>
        <w:rPr>
          <w:rFonts w:ascii="Californian FB" w:hAnsi="Californian FB" w:cs="Arial"/>
          <w:b/>
          <w:spacing w:val="-3"/>
        </w:rPr>
      </w:pPr>
      <w:r w:rsidRPr="002A45B6">
        <w:rPr>
          <w:rFonts w:ascii="Californian FB" w:hAnsi="Californian FB" w:cs="Arial"/>
          <w:b/>
          <w:spacing w:val="-3"/>
        </w:rPr>
        <w:t>Birthday Rule for Dependent</w:t>
      </w:r>
      <w:r w:rsidR="00EA56B3" w:rsidRPr="002A45B6">
        <w:rPr>
          <w:rFonts w:ascii="Californian FB" w:hAnsi="Californian FB" w:cs="Arial"/>
          <w:b/>
          <w:spacing w:val="-3"/>
        </w:rPr>
        <w:t xml:space="preserve"> </w:t>
      </w:r>
      <w:r w:rsidRPr="002A45B6">
        <w:rPr>
          <w:rFonts w:ascii="Californian FB" w:hAnsi="Californian FB" w:cs="Arial"/>
          <w:b/>
          <w:spacing w:val="-3"/>
        </w:rPr>
        <w:t>children of parents NOT separated or divorced</w:t>
      </w:r>
    </w:p>
    <w:p w14:paraId="73983488" w14:textId="604E159D" w:rsidR="00842D5B" w:rsidRPr="002A45B6" w:rsidRDefault="00842D5B" w:rsidP="00F322E4">
      <w:pPr>
        <w:numPr>
          <w:ilvl w:val="0"/>
          <w:numId w:val="120"/>
        </w:numPr>
        <w:tabs>
          <w:tab w:val="clear" w:pos="1440"/>
          <w:tab w:val="left" w:pos="-1440"/>
          <w:tab w:val="left" w:pos="-720"/>
          <w:tab w:val="left" w:pos="0"/>
          <w:tab w:val="left" w:pos="720"/>
          <w:tab w:val="num" w:pos="1080"/>
          <w:tab w:val="left" w:pos="2160"/>
        </w:tabs>
        <w:suppressAutoHyphens/>
        <w:spacing w:after="0" w:line="-280" w:lineRule="auto"/>
        <w:ind w:left="1080"/>
        <w:jc w:val="both"/>
        <w:rPr>
          <w:rFonts w:ascii="Californian FB" w:hAnsi="Californian FB" w:cs="Arial"/>
          <w:spacing w:val="-3"/>
        </w:rPr>
      </w:pPr>
      <w:r w:rsidRPr="002A45B6">
        <w:rPr>
          <w:rFonts w:ascii="Californian FB" w:hAnsi="Californian FB" w:cs="Arial"/>
          <w:spacing w:val="-3"/>
        </w:rPr>
        <w:t xml:space="preserve">The plan </w:t>
      </w:r>
      <w:r w:rsidR="00EA56B3">
        <w:rPr>
          <w:rFonts w:ascii="Californian FB" w:hAnsi="Californian FB" w:cs="Arial"/>
          <w:spacing w:val="-3"/>
        </w:rPr>
        <w:t>that</w:t>
      </w:r>
      <w:r w:rsidRPr="002A45B6">
        <w:rPr>
          <w:rFonts w:ascii="Californian FB" w:hAnsi="Californian FB" w:cs="Arial"/>
          <w:spacing w:val="-3"/>
        </w:rPr>
        <w:t xml:space="preserve"> covers the parent whose birthday falls earlier in the year, pays first. The plan</w:t>
      </w:r>
      <w:r w:rsidR="00EA56B3">
        <w:rPr>
          <w:rFonts w:ascii="Californian FB" w:hAnsi="Californian FB" w:cs="Arial"/>
          <w:spacing w:val="-3"/>
        </w:rPr>
        <w:t xml:space="preserve"> that </w:t>
      </w:r>
      <w:r w:rsidRPr="002A45B6">
        <w:rPr>
          <w:rFonts w:ascii="Californian FB" w:hAnsi="Californian FB" w:cs="Arial"/>
          <w:spacing w:val="-3"/>
        </w:rPr>
        <w:t>covers the parent whose birthday falls later in the year pays second. The birthday order is determined by the month and the day of birth, not the year of birth.</w:t>
      </w:r>
    </w:p>
    <w:p w14:paraId="31243965" w14:textId="77777777" w:rsidR="00842D5B" w:rsidRPr="002A45B6" w:rsidRDefault="00842D5B" w:rsidP="00F322E4">
      <w:pPr>
        <w:numPr>
          <w:ilvl w:val="0"/>
          <w:numId w:val="120"/>
        </w:numPr>
        <w:tabs>
          <w:tab w:val="clear" w:pos="1440"/>
          <w:tab w:val="left" w:pos="-1440"/>
          <w:tab w:val="left" w:pos="-720"/>
          <w:tab w:val="left" w:pos="0"/>
          <w:tab w:val="left" w:pos="720"/>
          <w:tab w:val="num" w:pos="1080"/>
          <w:tab w:val="left" w:pos="2160"/>
        </w:tabs>
        <w:suppressAutoHyphens/>
        <w:spacing w:after="0" w:line="-280" w:lineRule="auto"/>
        <w:ind w:left="1080"/>
        <w:jc w:val="both"/>
        <w:rPr>
          <w:rFonts w:ascii="Californian FB" w:hAnsi="Californian FB" w:cs="Arial"/>
          <w:spacing w:val="-3"/>
        </w:rPr>
      </w:pPr>
      <w:r w:rsidRPr="002A45B6">
        <w:rPr>
          <w:rFonts w:ascii="Californian FB" w:hAnsi="Californian FB" w:cs="Arial"/>
          <w:spacing w:val="-3"/>
        </w:rPr>
        <w:t>If both parents have the same month and day of birth, the plan that covered the parent longer will pay claims first. The plan that covered the parent for a shorter period of time pays second.</w:t>
      </w:r>
    </w:p>
    <w:p w14:paraId="55BAB86C" w14:textId="77777777" w:rsidR="00842D5B" w:rsidRPr="002A45B6" w:rsidRDefault="00842D5B" w:rsidP="00F322E4">
      <w:pPr>
        <w:keepNext/>
        <w:numPr>
          <w:ilvl w:val="0"/>
          <w:numId w:val="121"/>
        </w:numPr>
        <w:tabs>
          <w:tab w:val="left" w:pos="-1440"/>
          <w:tab w:val="left" w:pos="-720"/>
          <w:tab w:val="left" w:pos="0"/>
          <w:tab w:val="left" w:pos="720"/>
        </w:tabs>
        <w:suppressAutoHyphens/>
        <w:spacing w:after="0" w:line="-280" w:lineRule="auto"/>
        <w:ind w:hanging="1080"/>
        <w:jc w:val="both"/>
        <w:rPr>
          <w:rFonts w:ascii="Californian FB" w:hAnsi="Californian FB" w:cs="Arial"/>
          <w:b/>
          <w:spacing w:val="-3"/>
        </w:rPr>
      </w:pPr>
      <w:r w:rsidRPr="002A45B6">
        <w:rPr>
          <w:rFonts w:ascii="Californian FB" w:hAnsi="Californian FB" w:cs="Arial"/>
          <w:b/>
          <w:spacing w:val="-3"/>
        </w:rPr>
        <w:t>Dependent children of separated or divorced parents.</w:t>
      </w:r>
    </w:p>
    <w:p w14:paraId="7741F42D" w14:textId="77777777" w:rsidR="00842D5B" w:rsidRPr="002A45B6" w:rsidRDefault="00842D5B" w:rsidP="00F322E4">
      <w:pPr>
        <w:numPr>
          <w:ilvl w:val="0"/>
          <w:numId w:val="122"/>
        </w:numPr>
        <w:tabs>
          <w:tab w:val="clear" w:pos="1440"/>
          <w:tab w:val="left" w:pos="-1440"/>
          <w:tab w:val="left" w:pos="-720"/>
          <w:tab w:val="left" w:pos="0"/>
          <w:tab w:val="left" w:pos="720"/>
          <w:tab w:val="num" w:pos="1080"/>
          <w:tab w:val="left" w:pos="2160"/>
        </w:tabs>
        <w:suppressAutoHyphens/>
        <w:spacing w:after="0" w:line="-280" w:lineRule="auto"/>
        <w:ind w:left="1080"/>
        <w:jc w:val="both"/>
        <w:rPr>
          <w:rFonts w:ascii="Californian FB" w:hAnsi="Californian FB" w:cs="Arial"/>
          <w:spacing w:val="-3"/>
        </w:rPr>
      </w:pPr>
      <w:r w:rsidRPr="002A45B6">
        <w:rPr>
          <w:rFonts w:ascii="Californian FB" w:hAnsi="Californian FB" w:cs="Arial"/>
          <w:spacing w:val="-3"/>
        </w:rPr>
        <w:t>The plan of the parent decreed by a court of law to have responsibility for medical coverage pays first.</w:t>
      </w:r>
    </w:p>
    <w:p w14:paraId="38416699" w14:textId="77777777" w:rsidR="00842D5B" w:rsidRPr="002A45B6" w:rsidRDefault="00842D5B" w:rsidP="00F322E4">
      <w:pPr>
        <w:keepNext/>
        <w:numPr>
          <w:ilvl w:val="0"/>
          <w:numId w:val="122"/>
        </w:numPr>
        <w:tabs>
          <w:tab w:val="clear" w:pos="1440"/>
          <w:tab w:val="left" w:pos="-1440"/>
          <w:tab w:val="left" w:pos="-720"/>
          <w:tab w:val="left" w:pos="0"/>
          <w:tab w:val="left" w:pos="720"/>
          <w:tab w:val="num" w:pos="1080"/>
          <w:tab w:val="left" w:pos="2160"/>
        </w:tabs>
        <w:suppressAutoHyphens/>
        <w:spacing w:after="0" w:line="280" w:lineRule="exact"/>
        <w:ind w:left="1080"/>
        <w:jc w:val="both"/>
        <w:rPr>
          <w:rFonts w:ascii="Californian FB" w:hAnsi="Californian FB" w:cs="Arial"/>
          <w:spacing w:val="-3"/>
        </w:rPr>
      </w:pPr>
      <w:r w:rsidRPr="002A45B6">
        <w:rPr>
          <w:rFonts w:ascii="Californian FB" w:hAnsi="Californian FB" w:cs="Arial"/>
          <w:spacing w:val="-3"/>
        </w:rPr>
        <w:t>In the absence of a court order:</w:t>
      </w:r>
    </w:p>
    <w:p w14:paraId="4009C5FC" w14:textId="77777777" w:rsidR="00842D5B" w:rsidRPr="002A45B6" w:rsidRDefault="00842D5B" w:rsidP="00F322E4">
      <w:pPr>
        <w:keepNext/>
        <w:numPr>
          <w:ilvl w:val="0"/>
          <w:numId w:val="153"/>
        </w:numPr>
        <w:tabs>
          <w:tab w:val="left" w:pos="-1440"/>
          <w:tab w:val="left" w:pos="-720"/>
          <w:tab w:val="left" w:pos="0"/>
        </w:tabs>
        <w:suppressAutoHyphens/>
        <w:spacing w:after="0" w:line="280" w:lineRule="exact"/>
        <w:ind w:left="1350"/>
        <w:jc w:val="both"/>
        <w:rPr>
          <w:rFonts w:ascii="Californian FB" w:hAnsi="Californian FB" w:cs="Arial"/>
          <w:spacing w:val="-3"/>
        </w:rPr>
      </w:pPr>
      <w:r w:rsidRPr="002A45B6">
        <w:rPr>
          <w:rFonts w:ascii="Californian FB" w:hAnsi="Californian FB" w:cs="Arial"/>
          <w:spacing w:val="-3"/>
        </w:rPr>
        <w:t>The plan of the parent with physical custody of the child pays first.</w:t>
      </w:r>
    </w:p>
    <w:p w14:paraId="51FD3C8C" w14:textId="77777777" w:rsidR="00842D5B" w:rsidRPr="002A45B6" w:rsidRDefault="00842D5B" w:rsidP="00F322E4">
      <w:pPr>
        <w:numPr>
          <w:ilvl w:val="0"/>
          <w:numId w:val="153"/>
        </w:numPr>
        <w:tabs>
          <w:tab w:val="left" w:pos="-1440"/>
          <w:tab w:val="left" w:pos="-720"/>
          <w:tab w:val="left" w:pos="0"/>
        </w:tabs>
        <w:suppressAutoHyphens/>
        <w:spacing w:after="0" w:line="-280" w:lineRule="auto"/>
        <w:ind w:left="1350"/>
        <w:jc w:val="both"/>
        <w:rPr>
          <w:rFonts w:ascii="Californian FB" w:hAnsi="Californian FB" w:cs="Arial"/>
          <w:spacing w:val="-3"/>
        </w:rPr>
      </w:pPr>
      <w:r w:rsidRPr="002A45B6">
        <w:rPr>
          <w:rFonts w:ascii="Californian FB" w:hAnsi="Californian FB" w:cs="Arial"/>
          <w:spacing w:val="-3"/>
        </w:rPr>
        <w:t>The plan of the spouse of the parent with physical custody (i.e., the step-parent) pays second.</w:t>
      </w:r>
    </w:p>
    <w:p w14:paraId="7B08A531" w14:textId="77777777" w:rsidR="00842D5B" w:rsidRPr="002A45B6" w:rsidRDefault="00842D5B" w:rsidP="00F322E4">
      <w:pPr>
        <w:numPr>
          <w:ilvl w:val="0"/>
          <w:numId w:val="153"/>
        </w:numPr>
        <w:tabs>
          <w:tab w:val="left" w:pos="-1440"/>
          <w:tab w:val="left" w:pos="-720"/>
          <w:tab w:val="left" w:pos="0"/>
        </w:tabs>
        <w:suppressAutoHyphens/>
        <w:spacing w:after="0" w:line="-280" w:lineRule="auto"/>
        <w:ind w:left="1350"/>
        <w:jc w:val="both"/>
        <w:rPr>
          <w:rFonts w:ascii="Californian FB" w:hAnsi="Californian FB" w:cs="Arial"/>
          <w:spacing w:val="-3"/>
        </w:rPr>
      </w:pPr>
      <w:r w:rsidRPr="002A45B6">
        <w:rPr>
          <w:rFonts w:ascii="Californian FB" w:hAnsi="Californian FB" w:cs="Arial"/>
          <w:spacing w:val="-3"/>
        </w:rPr>
        <w:t>The plan of the parent not having physical custody of the child pays third.</w:t>
      </w:r>
    </w:p>
    <w:p w14:paraId="15B63CF1" w14:textId="77777777" w:rsidR="00842D5B" w:rsidRPr="002A45B6" w:rsidRDefault="00842D5B" w:rsidP="00F322E4">
      <w:pPr>
        <w:numPr>
          <w:ilvl w:val="0"/>
          <w:numId w:val="123"/>
        </w:numPr>
        <w:tabs>
          <w:tab w:val="clear" w:pos="1440"/>
          <w:tab w:val="left" w:pos="-1440"/>
          <w:tab w:val="left" w:pos="-720"/>
          <w:tab w:val="left" w:pos="0"/>
          <w:tab w:val="num" w:pos="720"/>
        </w:tabs>
        <w:suppressAutoHyphens/>
        <w:spacing w:after="0" w:line="-280" w:lineRule="auto"/>
        <w:ind w:hanging="1080"/>
        <w:jc w:val="both"/>
        <w:rPr>
          <w:rFonts w:ascii="Californian FB" w:hAnsi="Californian FB" w:cs="Arial"/>
          <w:b/>
          <w:spacing w:val="-3"/>
        </w:rPr>
      </w:pPr>
      <w:r w:rsidRPr="002A45B6">
        <w:rPr>
          <w:rFonts w:ascii="Californian FB" w:hAnsi="Californian FB" w:cs="Arial"/>
          <w:b/>
          <w:spacing w:val="-3"/>
        </w:rPr>
        <w:t>Active/Inactive.</w:t>
      </w:r>
    </w:p>
    <w:p w14:paraId="0B4CB203" w14:textId="695ED1E2" w:rsidR="00842D5B" w:rsidRPr="002A45B6" w:rsidRDefault="00842D5B" w:rsidP="00F322E4">
      <w:pPr>
        <w:numPr>
          <w:ilvl w:val="0"/>
          <w:numId w:val="124"/>
        </w:numPr>
        <w:tabs>
          <w:tab w:val="left" w:pos="-1440"/>
          <w:tab w:val="left" w:pos="-720"/>
          <w:tab w:val="left" w:pos="0"/>
          <w:tab w:val="left" w:pos="720"/>
          <w:tab w:val="left" w:pos="2160"/>
        </w:tabs>
        <w:suppressAutoHyphens/>
        <w:spacing w:after="0" w:line="-280" w:lineRule="auto"/>
        <w:jc w:val="both"/>
        <w:rPr>
          <w:rFonts w:ascii="Californian FB" w:hAnsi="Californian FB" w:cs="Arial"/>
          <w:spacing w:val="-3"/>
        </w:rPr>
      </w:pPr>
      <w:r w:rsidRPr="002A45B6">
        <w:rPr>
          <w:rFonts w:ascii="Californian FB" w:hAnsi="Californian FB" w:cs="Arial"/>
          <w:spacing w:val="-3"/>
        </w:rPr>
        <w:t>The plan that covers the Participant as an active employee (or Dependent</w:t>
      </w:r>
      <w:r w:rsidR="00EA56B3" w:rsidRPr="002A45B6">
        <w:rPr>
          <w:rFonts w:ascii="Californian FB" w:hAnsi="Californian FB" w:cs="Arial"/>
          <w:spacing w:val="-3"/>
        </w:rPr>
        <w:t xml:space="preserve"> </w:t>
      </w:r>
      <w:r w:rsidRPr="002A45B6">
        <w:rPr>
          <w:rFonts w:ascii="Californian FB" w:hAnsi="Californian FB" w:cs="Arial"/>
          <w:spacing w:val="-3"/>
        </w:rPr>
        <w:t>of an active employee) pays first.</w:t>
      </w:r>
    </w:p>
    <w:p w14:paraId="1855C302" w14:textId="3F6B4716" w:rsidR="00842D5B" w:rsidRPr="002A45B6" w:rsidRDefault="00842D5B" w:rsidP="00F322E4">
      <w:pPr>
        <w:numPr>
          <w:ilvl w:val="0"/>
          <w:numId w:val="124"/>
        </w:numPr>
        <w:tabs>
          <w:tab w:val="left" w:pos="-1440"/>
          <w:tab w:val="left" w:pos="-720"/>
          <w:tab w:val="left" w:pos="0"/>
          <w:tab w:val="left" w:pos="720"/>
          <w:tab w:val="left" w:pos="2160"/>
        </w:tabs>
        <w:suppressAutoHyphens/>
        <w:spacing w:after="0" w:line="-280" w:lineRule="auto"/>
        <w:jc w:val="both"/>
        <w:rPr>
          <w:rFonts w:ascii="Californian FB" w:hAnsi="Californian FB" w:cs="Arial"/>
          <w:spacing w:val="-3"/>
        </w:rPr>
      </w:pPr>
      <w:r w:rsidRPr="002A45B6">
        <w:rPr>
          <w:rFonts w:ascii="Californian FB" w:hAnsi="Californian FB" w:cs="Arial"/>
          <w:spacing w:val="-3"/>
        </w:rPr>
        <w:t>The plan that covers the Participant as a retired or laid-off employee (or Dependent</w:t>
      </w:r>
      <w:r w:rsidR="00EA56B3" w:rsidRPr="002A45B6">
        <w:rPr>
          <w:rFonts w:ascii="Californian FB" w:hAnsi="Californian FB" w:cs="Arial"/>
          <w:spacing w:val="-3"/>
        </w:rPr>
        <w:t xml:space="preserve"> </w:t>
      </w:r>
      <w:r w:rsidRPr="002A45B6">
        <w:rPr>
          <w:rFonts w:ascii="Californian FB" w:hAnsi="Californian FB" w:cs="Arial"/>
          <w:spacing w:val="-3"/>
        </w:rPr>
        <w:t>of a retired or laid-off employee) pays second.</w:t>
      </w:r>
    </w:p>
    <w:p w14:paraId="2D26D3C2" w14:textId="77777777" w:rsidR="00842D5B" w:rsidRPr="002A45B6" w:rsidRDefault="00842D5B" w:rsidP="00F322E4">
      <w:pPr>
        <w:numPr>
          <w:ilvl w:val="0"/>
          <w:numId w:val="125"/>
        </w:numPr>
        <w:tabs>
          <w:tab w:val="clear" w:pos="360"/>
          <w:tab w:val="left" w:pos="-1440"/>
          <w:tab w:val="left" w:pos="-720"/>
          <w:tab w:val="num" w:pos="720"/>
        </w:tabs>
        <w:suppressAutoHyphens/>
        <w:spacing w:after="0" w:line="-280" w:lineRule="auto"/>
        <w:ind w:left="720"/>
        <w:jc w:val="both"/>
        <w:rPr>
          <w:rFonts w:ascii="Californian FB" w:hAnsi="Californian FB" w:cs="Arial"/>
          <w:spacing w:val="-3"/>
        </w:rPr>
      </w:pPr>
      <w:r w:rsidRPr="002A45B6">
        <w:rPr>
          <w:rFonts w:ascii="Californian FB" w:hAnsi="Californian FB" w:cs="Arial"/>
          <w:b/>
          <w:spacing w:val="-3"/>
        </w:rPr>
        <w:t>Longer/Shorter</w:t>
      </w:r>
    </w:p>
    <w:p w14:paraId="45967D83" w14:textId="6EB2B543" w:rsidR="00842D5B" w:rsidRPr="002A45B6" w:rsidRDefault="00842D5B" w:rsidP="00825367">
      <w:pPr>
        <w:numPr>
          <w:ilvl w:val="0"/>
          <w:numId w:val="45"/>
        </w:numPr>
        <w:tabs>
          <w:tab w:val="left" w:pos="-1440"/>
          <w:tab w:val="left" w:pos="-720"/>
        </w:tabs>
        <w:suppressAutoHyphens/>
        <w:spacing w:after="0" w:line="-280" w:lineRule="auto"/>
        <w:jc w:val="both"/>
        <w:rPr>
          <w:rFonts w:ascii="Californian FB" w:hAnsi="Californian FB" w:cs="Arial"/>
          <w:spacing w:val="-3"/>
        </w:rPr>
      </w:pPr>
      <w:r w:rsidRPr="002A45B6">
        <w:rPr>
          <w:rFonts w:ascii="Californian FB" w:hAnsi="Californian FB" w:cs="Arial"/>
          <w:spacing w:val="-3"/>
        </w:rPr>
        <w:t>In the case of a</w:t>
      </w:r>
      <w:r w:rsidR="00FC7199">
        <w:rPr>
          <w:rFonts w:ascii="Californian FB" w:hAnsi="Californian FB" w:cs="Arial"/>
          <w:spacing w:val="-3"/>
        </w:rPr>
        <w:t xml:space="preserve"> </w:t>
      </w:r>
      <w:r w:rsidRPr="002A45B6">
        <w:rPr>
          <w:rFonts w:ascii="Californian FB" w:hAnsi="Californian FB" w:cs="Arial"/>
          <w:spacing w:val="-3"/>
        </w:rPr>
        <w:t>Participant who is the contract holder under more than one Employer</w:t>
      </w:r>
      <w:r w:rsidR="00EA56B3" w:rsidRPr="002A45B6">
        <w:rPr>
          <w:rFonts w:ascii="Californian FB" w:hAnsi="Californian FB" w:cs="Arial"/>
          <w:spacing w:val="-3"/>
        </w:rPr>
        <w:t xml:space="preserve"> </w:t>
      </w:r>
      <w:r w:rsidRPr="002A45B6">
        <w:rPr>
          <w:rFonts w:ascii="Californian FB" w:hAnsi="Californian FB" w:cs="Arial"/>
          <w:spacing w:val="-3"/>
        </w:rPr>
        <w:t>health insurance policy, then the plan that has covered the Participant for a longer period of time will pay first. The start of a new plan does not include a change of insurance carrier by the employer.</w:t>
      </w:r>
    </w:p>
    <w:p w14:paraId="3959E1BB" w14:textId="77777777" w:rsidR="00842D5B" w:rsidRPr="002A45B6" w:rsidRDefault="00842D5B" w:rsidP="00F322E4">
      <w:pPr>
        <w:numPr>
          <w:ilvl w:val="0"/>
          <w:numId w:val="125"/>
        </w:numPr>
        <w:tabs>
          <w:tab w:val="clear" w:pos="360"/>
          <w:tab w:val="left" w:pos="-1440"/>
          <w:tab w:val="left" w:pos="-720"/>
          <w:tab w:val="left" w:pos="0"/>
          <w:tab w:val="num" w:pos="720"/>
          <w:tab w:val="left" w:pos="1440"/>
        </w:tabs>
        <w:suppressAutoHyphens/>
        <w:spacing w:after="0" w:line="-280" w:lineRule="auto"/>
        <w:ind w:left="720"/>
        <w:jc w:val="both"/>
        <w:rPr>
          <w:rFonts w:ascii="Californian FB" w:hAnsi="Californian FB" w:cs="Arial"/>
          <w:spacing w:val="-3"/>
        </w:rPr>
      </w:pPr>
      <w:r w:rsidRPr="002A45B6">
        <w:rPr>
          <w:rFonts w:ascii="Californian FB" w:hAnsi="Californian FB" w:cs="Arial"/>
          <w:b/>
          <w:spacing w:val="-3"/>
        </w:rPr>
        <w:t>No Coordination Provision</w:t>
      </w:r>
      <w:r w:rsidRPr="002A45B6">
        <w:rPr>
          <w:rFonts w:ascii="Californian FB" w:hAnsi="Californian FB" w:cs="Arial"/>
          <w:spacing w:val="-3"/>
        </w:rPr>
        <w:t xml:space="preserve">  </w:t>
      </w:r>
    </w:p>
    <w:p w14:paraId="4835A64A" w14:textId="77777777" w:rsidR="00842D5B" w:rsidRPr="002A45B6" w:rsidRDefault="00842D5B" w:rsidP="00825367">
      <w:pPr>
        <w:numPr>
          <w:ilvl w:val="0"/>
          <w:numId w:val="45"/>
        </w:numPr>
        <w:tabs>
          <w:tab w:val="left" w:pos="-1440"/>
          <w:tab w:val="left" w:pos="-720"/>
          <w:tab w:val="left" w:pos="0"/>
          <w:tab w:val="left" w:pos="144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In spite of rules listed above, the plan that has no provision regarding coordination of benefits will pay first. </w:t>
      </w:r>
    </w:p>
    <w:p w14:paraId="4D39392D" w14:textId="4BE78BFA" w:rsidR="00842D5B" w:rsidRPr="002A45B6" w:rsidRDefault="00842D5B" w:rsidP="00F322E4">
      <w:pPr>
        <w:numPr>
          <w:ilvl w:val="0"/>
          <w:numId w:val="125"/>
        </w:numPr>
        <w:tabs>
          <w:tab w:val="left" w:pos="-1440"/>
          <w:tab w:val="left" w:pos="-720"/>
          <w:tab w:val="left" w:pos="0"/>
          <w:tab w:val="left" w:pos="1440"/>
        </w:tabs>
        <w:suppressAutoHyphens/>
        <w:spacing w:after="0" w:line="-280" w:lineRule="auto"/>
        <w:jc w:val="both"/>
        <w:rPr>
          <w:rFonts w:ascii="Californian FB" w:hAnsi="Californian FB" w:cs="Arial"/>
          <w:spacing w:val="-3"/>
        </w:rPr>
      </w:pPr>
      <w:r w:rsidRPr="002A45B6">
        <w:rPr>
          <w:rFonts w:ascii="Californian FB" w:hAnsi="Californian FB" w:cs="Arial"/>
          <w:b/>
          <w:spacing w:val="-3"/>
        </w:rPr>
        <w:t>If a Participant is covered under a motor vehicle or homeowners insurance policy</w:t>
      </w:r>
      <w:r w:rsidRPr="002A45B6">
        <w:rPr>
          <w:rFonts w:ascii="Californian FB" w:hAnsi="Californian FB" w:cs="Arial"/>
          <w:spacing w:val="-3"/>
        </w:rPr>
        <w:t xml:space="preserve"> which provides benefits for medical expenses resulting from a motor vehicle accident or accident in the Participant’s own home, the Participant shall not be entitled to benefits under this Plan</w:t>
      </w:r>
      <w:r w:rsidRPr="002A45B6">
        <w:rPr>
          <w:rFonts w:ascii="Californian FB" w:hAnsi="Californian FB" w:cs="Arial"/>
          <w:i/>
          <w:spacing w:val="-3"/>
        </w:rPr>
        <w:t xml:space="preserve"> </w:t>
      </w:r>
      <w:r w:rsidRPr="002A45B6">
        <w:rPr>
          <w:rFonts w:ascii="Californian FB" w:hAnsi="Californian FB" w:cs="Arial"/>
          <w:spacing w:val="-3"/>
        </w:rPr>
        <w:t xml:space="preserve">for injuries arising out of such accident to the extent they are covered by their motor vehicle or homeowners insurance policy.  </w:t>
      </w:r>
    </w:p>
    <w:p w14:paraId="27535A73" w14:textId="7FAB3D9A" w:rsidR="00842D5B" w:rsidRPr="002A45B6" w:rsidRDefault="00842D5B" w:rsidP="00825367">
      <w:pPr>
        <w:numPr>
          <w:ilvl w:val="0"/>
          <w:numId w:val="45"/>
        </w:numPr>
        <w:tabs>
          <w:tab w:val="left" w:pos="-1440"/>
          <w:tab w:val="left" w:pos="-720"/>
          <w:tab w:val="left" w:pos="0"/>
          <w:tab w:val="left" w:pos="144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If such benefits have been provided by </w:t>
      </w:r>
      <w:r w:rsidR="00C85EF7" w:rsidRPr="002A45B6">
        <w:rPr>
          <w:rFonts w:ascii="Californian FB" w:hAnsi="Californian FB" w:cs="Arial"/>
          <w:spacing w:val="-3"/>
        </w:rPr>
        <w:t>the</w:t>
      </w:r>
      <w:r w:rsidRPr="002A45B6">
        <w:rPr>
          <w:rFonts w:ascii="Californian FB" w:hAnsi="Californian FB" w:cs="Arial"/>
          <w:spacing w:val="-3"/>
        </w:rPr>
        <w:t xml:space="preserve"> TPA, </w:t>
      </w:r>
      <w:r w:rsidR="00C85EF7" w:rsidRPr="002A45B6">
        <w:rPr>
          <w:rFonts w:ascii="Californian FB" w:hAnsi="Californian FB" w:cs="Arial"/>
          <w:spacing w:val="-3"/>
        </w:rPr>
        <w:t>the participant’s</w:t>
      </w:r>
      <w:r w:rsidRPr="002A45B6">
        <w:rPr>
          <w:rFonts w:ascii="Californian FB" w:hAnsi="Californian FB" w:cs="Arial"/>
          <w:spacing w:val="-3"/>
        </w:rPr>
        <w:t xml:space="preserve"> TPA shall have the right to recover any benefits provided from the motor vehicle or homeowner’s insurer or the Participant, to the extent they are available under the motor vehicle or homeowner’s insurance policy.</w:t>
      </w:r>
    </w:p>
    <w:p w14:paraId="43C1C538" w14:textId="0007BFBE" w:rsidR="00842D5B" w:rsidRPr="002A45B6" w:rsidRDefault="00842D5B" w:rsidP="00F322E4">
      <w:pPr>
        <w:numPr>
          <w:ilvl w:val="0"/>
          <w:numId w:val="125"/>
        </w:numPr>
        <w:tabs>
          <w:tab w:val="clear" w:pos="360"/>
          <w:tab w:val="left" w:pos="-1440"/>
          <w:tab w:val="left" w:pos="-720"/>
          <w:tab w:val="left" w:pos="0"/>
          <w:tab w:val="left" w:pos="720"/>
        </w:tabs>
        <w:suppressAutoHyphens/>
        <w:spacing w:after="0" w:line="-280" w:lineRule="auto"/>
        <w:ind w:left="720"/>
        <w:jc w:val="both"/>
        <w:rPr>
          <w:rFonts w:ascii="Californian FB" w:hAnsi="Californian FB" w:cs="Arial"/>
          <w:spacing w:val="-3"/>
        </w:rPr>
      </w:pPr>
      <w:r w:rsidRPr="002A45B6">
        <w:rPr>
          <w:rFonts w:ascii="Californian FB" w:hAnsi="Californian FB" w:cs="Arial"/>
          <w:spacing w:val="-3"/>
        </w:rPr>
        <w:t>In no event shall the benefits received under this Plan and all other plans combined exceed the total reasonable actual expenses for the services provided under this Plan</w:t>
      </w:r>
      <w:r w:rsidRPr="002A45B6">
        <w:rPr>
          <w:rFonts w:ascii="Californian FB" w:hAnsi="Californian FB" w:cs="Arial"/>
          <w:i/>
          <w:spacing w:val="-3"/>
        </w:rPr>
        <w:t>.</w:t>
      </w:r>
    </w:p>
    <w:p w14:paraId="7BB7CE35" w14:textId="77777777" w:rsidR="00842D5B" w:rsidRPr="002A45B6" w:rsidRDefault="00842D5B" w:rsidP="00F322E4">
      <w:pPr>
        <w:numPr>
          <w:ilvl w:val="0"/>
          <w:numId w:val="125"/>
        </w:numPr>
        <w:tabs>
          <w:tab w:val="clear" w:pos="360"/>
          <w:tab w:val="left" w:pos="-1440"/>
          <w:tab w:val="left" w:pos="-720"/>
          <w:tab w:val="left" w:pos="0"/>
          <w:tab w:val="left" w:pos="720"/>
        </w:tabs>
        <w:suppressAutoHyphens/>
        <w:spacing w:after="0" w:line="-280" w:lineRule="auto"/>
        <w:ind w:left="720"/>
        <w:jc w:val="both"/>
        <w:rPr>
          <w:rFonts w:ascii="Californian FB" w:hAnsi="Californian FB" w:cs="Arial"/>
          <w:spacing w:val="-3"/>
        </w:rPr>
      </w:pPr>
      <w:r w:rsidRPr="002A45B6">
        <w:rPr>
          <w:rFonts w:ascii="Californian FB" w:hAnsi="Californian FB" w:cs="Arial"/>
          <w:b/>
          <w:spacing w:val="-3"/>
        </w:rPr>
        <w:t xml:space="preserve">For purposes of Coordination of Benefits, </w:t>
      </w:r>
      <w:r w:rsidR="00C85EF7" w:rsidRPr="002A45B6">
        <w:rPr>
          <w:rFonts w:ascii="Californian FB" w:hAnsi="Californian FB" w:cs="Arial"/>
          <w:b/>
          <w:spacing w:val="-3"/>
        </w:rPr>
        <w:t>the participant’s</w:t>
      </w:r>
      <w:r w:rsidRPr="002A45B6">
        <w:rPr>
          <w:rFonts w:ascii="Californian FB" w:hAnsi="Californian FB" w:cs="Arial"/>
          <w:b/>
          <w:spacing w:val="-3"/>
        </w:rPr>
        <w:t xml:space="preserve"> TPA</w:t>
      </w:r>
      <w:r w:rsidRPr="002A45B6">
        <w:rPr>
          <w:rFonts w:ascii="Californian FB" w:hAnsi="Californian FB" w:cs="Arial"/>
          <w:spacing w:val="-3"/>
        </w:rPr>
        <w:t>:</w:t>
      </w:r>
    </w:p>
    <w:p w14:paraId="556EB16D" w14:textId="56DE2D68" w:rsidR="00842D5B" w:rsidRPr="002A45B6" w:rsidRDefault="00842D5B" w:rsidP="00F322E4">
      <w:pPr>
        <w:numPr>
          <w:ilvl w:val="1"/>
          <w:numId w:val="125"/>
        </w:numPr>
        <w:tabs>
          <w:tab w:val="left" w:pos="-1440"/>
          <w:tab w:val="left" w:pos="-720"/>
          <w:tab w:val="left" w:pos="0"/>
          <w:tab w:val="left" w:pos="720"/>
          <w:tab w:val="left" w:pos="144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May release, request, or obtain claim information from any individual or organization. In addition, any Participant claiming benefits shall furnish </w:t>
      </w:r>
      <w:r w:rsidR="00C85EF7" w:rsidRPr="002A45B6">
        <w:rPr>
          <w:rFonts w:ascii="Californian FB" w:hAnsi="Californian FB" w:cs="Arial"/>
          <w:spacing w:val="-3"/>
        </w:rPr>
        <w:t>the</w:t>
      </w:r>
      <w:r w:rsidRPr="002A45B6">
        <w:rPr>
          <w:rFonts w:ascii="Californian FB" w:hAnsi="Californian FB" w:cs="Arial"/>
          <w:spacing w:val="-3"/>
        </w:rPr>
        <w:t xml:space="preserve"> TPA with any information that it may require.</w:t>
      </w:r>
    </w:p>
    <w:p w14:paraId="12998B47" w14:textId="41FB2804" w:rsidR="00842D5B" w:rsidRPr="002A45B6" w:rsidRDefault="00842D5B" w:rsidP="00F322E4">
      <w:pPr>
        <w:numPr>
          <w:ilvl w:val="1"/>
          <w:numId w:val="125"/>
        </w:numPr>
        <w:tabs>
          <w:tab w:val="left" w:pos="-1440"/>
          <w:tab w:val="left" w:pos="-720"/>
          <w:tab w:val="left" w:pos="0"/>
          <w:tab w:val="left" w:pos="720"/>
          <w:tab w:val="left" w:pos="144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Has the right, if overpayment is made by </w:t>
      </w:r>
      <w:r w:rsidR="00C85EF7" w:rsidRPr="002A45B6">
        <w:rPr>
          <w:rFonts w:ascii="Californian FB" w:hAnsi="Californian FB" w:cs="Arial"/>
          <w:spacing w:val="-3"/>
        </w:rPr>
        <w:t>the</w:t>
      </w:r>
      <w:r w:rsidRPr="002A45B6">
        <w:rPr>
          <w:rFonts w:ascii="Californian FB" w:hAnsi="Californian FB" w:cs="Arial"/>
          <w:spacing w:val="-3"/>
        </w:rPr>
        <w:t xml:space="preserve"> TPA because of the Participant's failure to report other coverage or any other reason, to recover such excess payment from any individual to whom, or for whom, such payments were made.</w:t>
      </w:r>
    </w:p>
    <w:p w14:paraId="2780CCC1" w14:textId="481E565F" w:rsidR="00842D5B" w:rsidRPr="002A45B6" w:rsidRDefault="00842D5B" w:rsidP="00F322E4">
      <w:pPr>
        <w:numPr>
          <w:ilvl w:val="1"/>
          <w:numId w:val="125"/>
        </w:numPr>
        <w:tabs>
          <w:tab w:val="left" w:pos="-1440"/>
          <w:tab w:val="left" w:pos="-720"/>
          <w:tab w:val="left" w:pos="0"/>
          <w:tab w:val="left" w:pos="720"/>
          <w:tab w:val="left" w:pos="1440"/>
        </w:tabs>
        <w:suppressAutoHyphens/>
        <w:spacing w:after="0" w:line="-280" w:lineRule="auto"/>
        <w:jc w:val="both"/>
        <w:rPr>
          <w:rFonts w:ascii="Californian FB" w:hAnsi="Californian FB" w:cs="Arial"/>
          <w:spacing w:val="-3"/>
        </w:rPr>
      </w:pPr>
      <w:r w:rsidRPr="002A45B6">
        <w:rPr>
          <w:rFonts w:ascii="Californian FB" w:hAnsi="Californian FB" w:cs="Arial"/>
          <w:spacing w:val="-3"/>
        </w:rPr>
        <w:t xml:space="preserve">Will not be obligated to pay for non-Covered Services or Covered Services not obtained in compliance with </w:t>
      </w:r>
      <w:r w:rsidR="00C85EF7" w:rsidRPr="002A45B6">
        <w:rPr>
          <w:rFonts w:ascii="Californian FB" w:hAnsi="Californian FB" w:cs="Arial"/>
          <w:spacing w:val="-3"/>
        </w:rPr>
        <w:t>the</w:t>
      </w:r>
      <w:r w:rsidRPr="002A45B6">
        <w:rPr>
          <w:rFonts w:ascii="Californian FB" w:hAnsi="Californian FB" w:cs="Arial"/>
          <w:spacing w:val="-3"/>
        </w:rPr>
        <w:t xml:space="preserve"> TPA's policies and procedures.</w:t>
      </w:r>
    </w:p>
    <w:p w14:paraId="133BD72A" w14:textId="1C81F559" w:rsidR="00842D5B" w:rsidRPr="002A45B6" w:rsidRDefault="00842D5B" w:rsidP="00F322E4">
      <w:pPr>
        <w:numPr>
          <w:ilvl w:val="2"/>
          <w:numId w:val="125"/>
        </w:numPr>
        <w:tabs>
          <w:tab w:val="clear" w:pos="1800"/>
          <w:tab w:val="left" w:pos="-1440"/>
          <w:tab w:val="left" w:pos="-720"/>
          <w:tab w:val="left" w:pos="0"/>
          <w:tab w:val="num" w:pos="720"/>
        </w:tabs>
        <w:suppressAutoHyphens/>
        <w:spacing w:after="0" w:line="-280" w:lineRule="auto"/>
        <w:ind w:left="720"/>
        <w:jc w:val="both"/>
        <w:rPr>
          <w:rFonts w:ascii="Californian FB" w:hAnsi="Californian FB" w:cs="Arial"/>
          <w:spacing w:val="-3"/>
        </w:rPr>
      </w:pPr>
      <w:r w:rsidRPr="002A45B6">
        <w:rPr>
          <w:rFonts w:ascii="Californian FB" w:hAnsi="Californian FB" w:cs="Arial"/>
          <w:b/>
          <w:spacing w:val="-3"/>
        </w:rPr>
        <w:t>Participants who are on COBRA Continuation</w:t>
      </w:r>
      <w:r w:rsidR="005C0D6B">
        <w:rPr>
          <w:rFonts w:ascii="Californian FB" w:hAnsi="Californian FB" w:cs="Arial"/>
          <w:b/>
          <w:spacing w:val="-3"/>
        </w:rPr>
        <w:t xml:space="preserve"> Coverage</w:t>
      </w:r>
      <w:r w:rsidRPr="002A45B6">
        <w:rPr>
          <w:rFonts w:ascii="Californian FB" w:hAnsi="Californian FB" w:cs="Arial"/>
          <w:spacing w:val="-3"/>
        </w:rPr>
        <w:t xml:space="preserve"> and are covered by another Employer</w:t>
      </w:r>
      <w:r w:rsidR="005C0D6B" w:rsidRPr="002A45B6">
        <w:rPr>
          <w:rFonts w:ascii="Californian FB" w:hAnsi="Californian FB" w:cs="Arial"/>
          <w:spacing w:val="-3"/>
        </w:rPr>
        <w:t xml:space="preserve"> </w:t>
      </w:r>
      <w:r w:rsidRPr="002A45B6">
        <w:rPr>
          <w:rFonts w:ascii="Californian FB" w:hAnsi="Californian FB" w:cs="Arial"/>
          <w:spacing w:val="-3"/>
        </w:rPr>
        <w:t xml:space="preserve">plan shall receive benefits to the extent that this Plan is secondary </w:t>
      </w:r>
      <w:r w:rsidR="005C0D6B" w:rsidRPr="002A45B6">
        <w:rPr>
          <w:rFonts w:ascii="Californian FB" w:hAnsi="Californian FB" w:cs="Arial"/>
          <w:spacing w:val="-3"/>
        </w:rPr>
        <w:t>payer</w:t>
      </w:r>
      <w:r w:rsidRPr="002A45B6">
        <w:rPr>
          <w:rFonts w:ascii="Californian FB" w:hAnsi="Californian FB" w:cs="Arial"/>
          <w:spacing w:val="-3"/>
        </w:rPr>
        <w:t xml:space="preserve"> of all eligible charges, subject to the terms, conditions, and limitations of this Plan.</w:t>
      </w:r>
    </w:p>
    <w:p w14:paraId="79BA31EF" w14:textId="77777777"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p>
    <w:p w14:paraId="771A8932" w14:textId="77777777" w:rsidR="00842D5B" w:rsidRPr="002A45B6" w:rsidRDefault="00842D5B" w:rsidP="002A45B6">
      <w:pPr>
        <w:keepNext/>
        <w:tabs>
          <w:tab w:val="left" w:pos="-1440"/>
          <w:tab w:val="left" w:pos="-720"/>
          <w:tab w:val="left" w:pos="0"/>
        </w:tabs>
        <w:suppressAutoHyphens/>
        <w:spacing w:line="280" w:lineRule="exact"/>
        <w:jc w:val="both"/>
        <w:rPr>
          <w:rFonts w:ascii="Californian FB" w:hAnsi="Californian FB" w:cs="Arial"/>
          <w:spacing w:val="-3"/>
        </w:rPr>
      </w:pPr>
      <w:r w:rsidRPr="002A45B6">
        <w:rPr>
          <w:rFonts w:ascii="Californian FB" w:hAnsi="Californian FB" w:cs="Arial"/>
          <w:b/>
          <w:spacing w:val="-3"/>
        </w:rPr>
        <w:t>Medicare</w:t>
      </w:r>
    </w:p>
    <w:p w14:paraId="500E283E" w14:textId="39FA479D" w:rsidR="00842D5B" w:rsidRPr="002A45B6" w:rsidRDefault="00842D5B" w:rsidP="002A45B6">
      <w:pPr>
        <w:keepNext/>
        <w:tabs>
          <w:tab w:val="left" w:pos="-1440"/>
          <w:tab w:val="left" w:pos="-720"/>
          <w:tab w:val="left" w:pos="0"/>
        </w:tabs>
        <w:suppressAutoHyphens/>
        <w:spacing w:line="280" w:lineRule="exact"/>
        <w:jc w:val="both"/>
        <w:rPr>
          <w:rFonts w:ascii="Californian FB" w:hAnsi="Californian FB" w:cs="Arial"/>
          <w:spacing w:val="-3"/>
        </w:rPr>
      </w:pPr>
      <w:r w:rsidRPr="002A45B6">
        <w:rPr>
          <w:rFonts w:ascii="Californian FB" w:hAnsi="Californian FB" w:cs="Arial"/>
          <w:spacing w:val="-3"/>
        </w:rPr>
        <w:t xml:space="preserve">The benefits under this Plan for Participants enrolled in Medicare are not designed to duplicate any benefit to which the Participant is entitled under the Social Security Act.  Benefits will be coordinated in compliance with current applicable federal regulations.  </w:t>
      </w:r>
    </w:p>
    <w:p w14:paraId="4A2AADB6" w14:textId="77777777" w:rsidR="00842D5B" w:rsidRPr="002A45B6" w:rsidRDefault="00842D5B" w:rsidP="002A45B6">
      <w:pPr>
        <w:keepNext/>
        <w:tabs>
          <w:tab w:val="left" w:pos="-1440"/>
          <w:tab w:val="left" w:pos="-720"/>
          <w:tab w:val="left" w:pos="0"/>
        </w:tabs>
        <w:suppressAutoHyphens/>
        <w:spacing w:line="-280" w:lineRule="auto"/>
        <w:jc w:val="both"/>
        <w:rPr>
          <w:rFonts w:ascii="Californian FB" w:hAnsi="Californian FB" w:cs="Arial"/>
          <w:b/>
          <w:spacing w:val="-3"/>
        </w:rPr>
      </w:pPr>
      <w:r w:rsidRPr="002A45B6">
        <w:rPr>
          <w:rFonts w:ascii="Californian FB" w:hAnsi="Californian FB" w:cs="Arial"/>
          <w:b/>
          <w:spacing w:val="-3"/>
        </w:rPr>
        <w:t>Medicaid</w:t>
      </w:r>
    </w:p>
    <w:p w14:paraId="6256FB21" w14:textId="2191CEEF"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Benefits payable by this Plan on behalf of an Enrollee</w:t>
      </w:r>
      <w:r w:rsidR="005C0D6B" w:rsidRPr="002A45B6">
        <w:rPr>
          <w:rFonts w:ascii="Californian FB" w:hAnsi="Californian FB" w:cs="Arial"/>
          <w:spacing w:val="-3"/>
        </w:rPr>
        <w:t xml:space="preserve"> </w:t>
      </w:r>
      <w:r w:rsidRPr="002A45B6">
        <w:rPr>
          <w:rFonts w:ascii="Californian FB" w:hAnsi="Californian FB" w:cs="Arial"/>
          <w:spacing w:val="-3"/>
        </w:rPr>
        <w:t>who is qualified for Medicaid will be paid to the state Human Services Department or its designee when:</w:t>
      </w:r>
    </w:p>
    <w:p w14:paraId="3DECFCED" w14:textId="51C037B4" w:rsidR="00842D5B" w:rsidRPr="002A45B6" w:rsidRDefault="00842D5B" w:rsidP="00F322E4">
      <w:pPr>
        <w:numPr>
          <w:ilvl w:val="2"/>
          <w:numId w:val="126"/>
        </w:numPr>
        <w:tabs>
          <w:tab w:val="clear" w:pos="1800"/>
          <w:tab w:val="left" w:pos="-1440"/>
          <w:tab w:val="left" w:pos="-720"/>
          <w:tab w:val="left" w:pos="0"/>
          <w:tab w:val="num" w:pos="720"/>
        </w:tabs>
        <w:suppressAutoHyphens/>
        <w:spacing w:after="0" w:line="-280" w:lineRule="auto"/>
        <w:ind w:left="720"/>
        <w:jc w:val="both"/>
        <w:rPr>
          <w:rFonts w:ascii="Californian FB" w:hAnsi="Californian FB" w:cs="Arial"/>
          <w:spacing w:val="-3"/>
        </w:rPr>
      </w:pPr>
      <w:r w:rsidRPr="002A45B6">
        <w:rPr>
          <w:rFonts w:ascii="Californian FB" w:hAnsi="Californian FB" w:cs="Arial"/>
          <w:spacing w:val="-3"/>
        </w:rPr>
        <w:t>The Human Services Department has paid or is paying benefits on behalf of the Enrollee</w:t>
      </w:r>
      <w:r w:rsidR="005C0D6B" w:rsidRPr="002A45B6">
        <w:rPr>
          <w:rFonts w:ascii="Californian FB" w:hAnsi="Californian FB" w:cs="Arial"/>
          <w:spacing w:val="-3"/>
        </w:rPr>
        <w:t xml:space="preserve"> </w:t>
      </w:r>
      <w:r w:rsidRPr="002A45B6">
        <w:rPr>
          <w:rFonts w:ascii="Californian FB" w:hAnsi="Californian FB" w:cs="Arial"/>
          <w:spacing w:val="-3"/>
        </w:rPr>
        <w:t>under the state's Medicaid program pursuant to Title XIX and/or Title XXI of the Federal Social Security Act.</w:t>
      </w:r>
    </w:p>
    <w:p w14:paraId="47AFE511" w14:textId="613919AD" w:rsidR="00842D5B" w:rsidRPr="002A45B6" w:rsidRDefault="00842D5B" w:rsidP="00F322E4">
      <w:pPr>
        <w:numPr>
          <w:ilvl w:val="0"/>
          <w:numId w:val="126"/>
        </w:numPr>
        <w:tabs>
          <w:tab w:val="left" w:pos="-1440"/>
          <w:tab w:val="left" w:pos="-720"/>
          <w:tab w:val="left" w:pos="0"/>
        </w:tabs>
        <w:suppressAutoHyphens/>
        <w:spacing w:after="0" w:line="-280" w:lineRule="auto"/>
        <w:jc w:val="both"/>
        <w:rPr>
          <w:rFonts w:ascii="Californian FB" w:hAnsi="Californian FB" w:cs="Arial"/>
          <w:spacing w:val="-3"/>
        </w:rPr>
      </w:pPr>
      <w:r w:rsidRPr="002A45B6">
        <w:rPr>
          <w:rFonts w:ascii="Californian FB" w:hAnsi="Californian FB" w:cs="Arial"/>
          <w:spacing w:val="-3"/>
        </w:rPr>
        <w:t>The payment for the services in question has been made by the state Human Services Department to the Medicaid Provider/Practitioner.</w:t>
      </w:r>
    </w:p>
    <w:p w14:paraId="41F39644" w14:textId="77777777" w:rsidR="00842D5B" w:rsidRPr="002A45B6" w:rsidRDefault="00842D5B" w:rsidP="002A45B6">
      <w:pPr>
        <w:tabs>
          <w:tab w:val="left" w:pos="-1440"/>
          <w:tab w:val="left" w:pos="-720"/>
          <w:tab w:val="left" w:pos="0"/>
          <w:tab w:val="left" w:pos="720"/>
        </w:tabs>
        <w:suppressAutoHyphens/>
        <w:spacing w:line="-280" w:lineRule="auto"/>
        <w:jc w:val="both"/>
        <w:rPr>
          <w:rFonts w:ascii="Californian FB" w:hAnsi="Californian FB" w:cs="Arial"/>
          <w:spacing w:val="-3"/>
        </w:rPr>
      </w:pPr>
    </w:p>
    <w:p w14:paraId="38D8876B" w14:textId="77777777" w:rsidR="00842D5B" w:rsidRPr="002A45B6" w:rsidRDefault="00842D5B" w:rsidP="002A45B6">
      <w:pPr>
        <w:keepNext/>
        <w:suppressAutoHyphens/>
        <w:spacing w:line="-280" w:lineRule="auto"/>
        <w:jc w:val="both"/>
        <w:rPr>
          <w:rFonts w:ascii="Californian FB" w:hAnsi="Californian FB" w:cs="Arial"/>
          <w:b/>
          <w:spacing w:val="-3"/>
        </w:rPr>
      </w:pPr>
      <w:r w:rsidRPr="002A45B6">
        <w:rPr>
          <w:rFonts w:ascii="Californian FB" w:hAnsi="Californian FB" w:cs="Arial"/>
          <w:b/>
          <w:caps/>
          <w:spacing w:val="-3"/>
          <w:sz w:val="28"/>
          <w:szCs w:val="28"/>
          <w:u w:val="single"/>
        </w:rPr>
        <w:t>Subrogation</w:t>
      </w:r>
      <w:r w:rsidRPr="002A45B6">
        <w:rPr>
          <w:rFonts w:ascii="Californian FB" w:hAnsi="Californian FB" w:cs="Arial"/>
          <w:b/>
          <w:spacing w:val="-3"/>
        </w:rPr>
        <w:t xml:space="preserve"> (Recovering Health Care Expenses from Others)</w:t>
      </w:r>
    </w:p>
    <w:p w14:paraId="65CFF01B" w14:textId="0FB278D2"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The benefits under this Plan</w:t>
      </w:r>
      <w:r w:rsidRPr="002A45B6">
        <w:rPr>
          <w:rFonts w:ascii="Californian FB" w:hAnsi="Californian FB" w:cs="Arial"/>
          <w:i/>
          <w:spacing w:val="-3"/>
        </w:rPr>
        <w:t xml:space="preserve"> </w:t>
      </w:r>
      <w:r w:rsidRPr="002A45B6">
        <w:rPr>
          <w:rFonts w:ascii="Californian FB" w:hAnsi="Californian FB" w:cs="Arial"/>
          <w:spacing w:val="-3"/>
        </w:rPr>
        <w:t>will be available to a Participant who is injured by the act or omission of another person, firm, operation or entity. If a Participant receives benefits under this Plan</w:t>
      </w:r>
      <w:r w:rsidRPr="002A45B6">
        <w:rPr>
          <w:rFonts w:ascii="Californian FB" w:hAnsi="Californian FB" w:cs="Arial"/>
          <w:i/>
          <w:spacing w:val="-3"/>
        </w:rPr>
        <w:t xml:space="preserve"> </w:t>
      </w:r>
      <w:r w:rsidRPr="002A45B6">
        <w:rPr>
          <w:rFonts w:ascii="Californian FB" w:hAnsi="Californian FB" w:cs="Arial"/>
          <w:spacing w:val="-3"/>
        </w:rPr>
        <w:t xml:space="preserve">for treatment of such injuries, </w:t>
      </w:r>
      <w:r w:rsidR="00C85EF7" w:rsidRPr="002A45B6">
        <w:rPr>
          <w:rFonts w:ascii="Californian FB" w:hAnsi="Californian FB" w:cs="Arial"/>
          <w:spacing w:val="-3"/>
        </w:rPr>
        <w:t>the</w:t>
      </w:r>
      <w:r w:rsidRPr="002A45B6">
        <w:rPr>
          <w:rFonts w:ascii="Californian FB" w:hAnsi="Californian FB" w:cs="Arial"/>
          <w:spacing w:val="-3"/>
        </w:rPr>
        <w:t xml:space="preserve"> Plan will be subrogated to the rights of the Participant or the Personal</w:t>
      </w:r>
      <w:r w:rsidR="005C0D6B" w:rsidRPr="002A45B6">
        <w:rPr>
          <w:rFonts w:ascii="Californian FB" w:hAnsi="Californian FB" w:cs="Arial"/>
          <w:spacing w:val="-3"/>
        </w:rPr>
        <w:t xml:space="preserve"> </w:t>
      </w:r>
      <w:r w:rsidRPr="002A45B6">
        <w:rPr>
          <w:rFonts w:ascii="Californian FB" w:hAnsi="Californian FB" w:cs="Arial"/>
          <w:spacing w:val="-3"/>
        </w:rPr>
        <w:t>Representative</w:t>
      </w:r>
      <w:r w:rsidR="005C0D6B" w:rsidRPr="002A45B6">
        <w:rPr>
          <w:rFonts w:ascii="Californian FB" w:hAnsi="Californian FB" w:cs="Arial"/>
          <w:spacing w:val="-3"/>
        </w:rPr>
        <w:t xml:space="preserve"> </w:t>
      </w:r>
      <w:r w:rsidRPr="002A45B6">
        <w:rPr>
          <w:rFonts w:ascii="Californian FB" w:hAnsi="Californian FB" w:cs="Arial"/>
          <w:spacing w:val="-3"/>
        </w:rPr>
        <w:t xml:space="preserve">of a deceased Participant, or Dependent Participant, to the extent of all such payments made by </w:t>
      </w:r>
      <w:r w:rsidR="00C85EF7" w:rsidRPr="002A45B6">
        <w:rPr>
          <w:rFonts w:ascii="Californian FB" w:hAnsi="Californian FB" w:cs="Arial"/>
          <w:spacing w:val="-3"/>
        </w:rPr>
        <w:t>the</w:t>
      </w:r>
      <w:r w:rsidRPr="002A45B6">
        <w:rPr>
          <w:rFonts w:ascii="Californian FB" w:hAnsi="Californian FB" w:cs="Arial"/>
          <w:spacing w:val="-3"/>
        </w:rPr>
        <w:t xml:space="preserve"> Plan for such benefits. This means that if </w:t>
      </w:r>
      <w:r w:rsidR="00C85EF7" w:rsidRPr="002A45B6">
        <w:rPr>
          <w:rFonts w:ascii="Californian FB" w:hAnsi="Californian FB" w:cs="Arial"/>
          <w:spacing w:val="-3"/>
        </w:rPr>
        <w:t>the</w:t>
      </w:r>
      <w:r w:rsidRPr="002A45B6">
        <w:rPr>
          <w:rFonts w:ascii="Californian FB" w:hAnsi="Californian FB" w:cs="Arial"/>
          <w:spacing w:val="-3"/>
        </w:rPr>
        <w:t xml:space="preserve"> Plan provides or pays benefits, </w:t>
      </w:r>
      <w:r w:rsidR="00C85EF7" w:rsidRPr="002A45B6">
        <w:rPr>
          <w:rFonts w:ascii="Californian FB" w:hAnsi="Californian FB" w:cs="Arial"/>
          <w:spacing w:val="-3"/>
        </w:rPr>
        <w:t>the participant</w:t>
      </w:r>
      <w:r w:rsidRPr="002A45B6">
        <w:rPr>
          <w:rFonts w:ascii="Californian FB" w:hAnsi="Californian FB" w:cs="Arial"/>
          <w:spacing w:val="-3"/>
        </w:rPr>
        <w:t xml:space="preserve"> must repay the Plan the amounts recovered in any lawsuit, settlement, or by any other means. This rule applies to any and all monies a Participant may receive from any third party or insurer, or from any uninsured or underinsured motorist insurance benefits, as well as from any other person, organization or entity.</w:t>
      </w:r>
    </w:p>
    <w:p w14:paraId="753B2CA6" w14:textId="77777777"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p>
    <w:p w14:paraId="7A2CCB45" w14:textId="7F49BE81"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 xml:space="preserve">By way of illustration only, </w:t>
      </w:r>
      <w:r w:rsidR="00C85EF7" w:rsidRPr="002A45B6">
        <w:rPr>
          <w:rFonts w:ascii="Californian FB" w:hAnsi="Californian FB" w:cs="Arial"/>
          <w:spacing w:val="-3"/>
        </w:rPr>
        <w:t>the</w:t>
      </w:r>
      <w:r w:rsidRPr="002A45B6">
        <w:rPr>
          <w:rFonts w:ascii="Californian FB" w:hAnsi="Californian FB" w:cs="Arial"/>
          <w:spacing w:val="-3"/>
        </w:rPr>
        <w:t xml:space="preserve"> Plan’s right of subrogation includes, but is not limited to, the right to be repaid when a Participant recovers money for personal injury sustained in a car accident. The subrogation right applies whether the Participant recovers directly from the wrongdoer or from the wrongdoer’s insurer, or from the Participant’s uninsured motorist insurance coverage. The Participant agrees to sign and deliver to the TPA, on behalf of the Plan, such documents and papers as may be necessary to protect the Plan’s subrogation right. The</w:t>
      </w:r>
      <w:r w:rsidR="00FC7199">
        <w:rPr>
          <w:rFonts w:ascii="Californian FB" w:hAnsi="Californian FB" w:cs="Arial"/>
          <w:spacing w:val="-3"/>
        </w:rPr>
        <w:t xml:space="preserve"> </w:t>
      </w:r>
      <w:r w:rsidRPr="002A45B6">
        <w:rPr>
          <w:rFonts w:ascii="Californian FB" w:hAnsi="Californian FB" w:cs="Arial"/>
          <w:spacing w:val="-3"/>
        </w:rPr>
        <w:t xml:space="preserve">Participant also agrees to keep the TPA advised of:  </w:t>
      </w:r>
    </w:p>
    <w:p w14:paraId="237F16B8" w14:textId="776FF5DB" w:rsidR="00842D5B" w:rsidRPr="002A45B6" w:rsidRDefault="00842D5B" w:rsidP="00F322E4">
      <w:pPr>
        <w:numPr>
          <w:ilvl w:val="0"/>
          <w:numId w:val="127"/>
        </w:numPr>
        <w:tabs>
          <w:tab w:val="clear" w:pos="1080"/>
          <w:tab w:val="left" w:pos="-1440"/>
          <w:tab w:val="left" w:pos="-720"/>
          <w:tab w:val="left" w:pos="0"/>
          <w:tab w:val="num" w:pos="720"/>
        </w:tabs>
        <w:suppressAutoHyphens/>
        <w:spacing w:after="0" w:line="-280" w:lineRule="auto"/>
        <w:ind w:left="720"/>
        <w:jc w:val="both"/>
        <w:rPr>
          <w:rFonts w:ascii="Californian FB" w:hAnsi="Californian FB" w:cs="Arial"/>
          <w:spacing w:val="-3"/>
        </w:rPr>
      </w:pPr>
      <w:r w:rsidRPr="002A45B6">
        <w:rPr>
          <w:rFonts w:ascii="Californian FB" w:hAnsi="Californian FB" w:cs="Arial"/>
          <w:spacing w:val="-3"/>
        </w:rPr>
        <w:t>Any claims or lawsuits made against any person, firm, or entity responsible for any injuries for which the</w:t>
      </w:r>
      <w:r w:rsidR="00FC7199">
        <w:rPr>
          <w:rFonts w:ascii="Californian FB" w:hAnsi="Californian FB" w:cs="Arial"/>
          <w:color w:val="000000"/>
          <w:szCs w:val="24"/>
        </w:rPr>
        <w:t xml:space="preserve"> </w:t>
      </w:r>
      <w:r w:rsidRPr="002A45B6">
        <w:rPr>
          <w:rFonts w:ascii="Californian FB" w:hAnsi="Californian FB" w:cs="Arial"/>
          <w:spacing w:val="-3"/>
        </w:rPr>
        <w:t>Plan has paid benefits</w:t>
      </w:r>
      <w:r w:rsidR="005C0D6B">
        <w:rPr>
          <w:rFonts w:ascii="Californian FB" w:hAnsi="Californian FB" w:cs="Arial"/>
          <w:spacing w:val="-3"/>
        </w:rPr>
        <w:t>.</w:t>
      </w:r>
    </w:p>
    <w:p w14:paraId="5D976609" w14:textId="77777777" w:rsidR="00842D5B" w:rsidRPr="002A45B6" w:rsidRDefault="00842D5B" w:rsidP="00F322E4">
      <w:pPr>
        <w:numPr>
          <w:ilvl w:val="0"/>
          <w:numId w:val="127"/>
        </w:numPr>
        <w:tabs>
          <w:tab w:val="clear" w:pos="1080"/>
          <w:tab w:val="left" w:pos="-1440"/>
          <w:tab w:val="left" w:pos="-720"/>
          <w:tab w:val="left" w:pos="0"/>
          <w:tab w:val="num" w:pos="720"/>
        </w:tabs>
        <w:suppressAutoHyphens/>
        <w:spacing w:after="0" w:line="-280" w:lineRule="auto"/>
        <w:ind w:left="720"/>
        <w:jc w:val="both"/>
        <w:rPr>
          <w:rFonts w:ascii="Californian FB" w:hAnsi="Californian FB" w:cs="Arial"/>
          <w:spacing w:val="-3"/>
        </w:rPr>
      </w:pPr>
      <w:r w:rsidRPr="002A45B6">
        <w:rPr>
          <w:rFonts w:ascii="Californian FB" w:hAnsi="Californian FB" w:cs="Arial"/>
          <w:spacing w:val="-3"/>
        </w:rPr>
        <w:t>Any claim or lawsuit against any insurance company, or uninsured or underinsured motorist insurance carrier.</w:t>
      </w:r>
    </w:p>
    <w:p w14:paraId="14325544" w14:textId="77777777"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p>
    <w:p w14:paraId="4B3C9C72" w14:textId="170BCAD5"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 xml:space="preserve">Settlement of a legal claim or controversy without prior notice to </w:t>
      </w:r>
      <w:r w:rsidR="00C85EF7" w:rsidRPr="002A45B6">
        <w:rPr>
          <w:rFonts w:ascii="Californian FB" w:hAnsi="Californian FB" w:cs="Arial"/>
          <w:spacing w:val="-3"/>
        </w:rPr>
        <w:t>the</w:t>
      </w:r>
      <w:r w:rsidRPr="002A45B6">
        <w:rPr>
          <w:rFonts w:ascii="Californian FB" w:hAnsi="Californian FB" w:cs="Arial"/>
          <w:spacing w:val="-3"/>
        </w:rPr>
        <w:t xml:space="preserve"> TPA, on the Plan’s behalf, is a violation of this</w:t>
      </w:r>
      <w:r w:rsidR="00FC7199">
        <w:rPr>
          <w:rFonts w:ascii="Californian FB" w:hAnsi="Californian FB" w:cs="Arial"/>
          <w:color w:val="000000"/>
          <w:szCs w:val="24"/>
        </w:rPr>
        <w:t xml:space="preserve"> </w:t>
      </w:r>
      <w:r w:rsidRPr="002A45B6">
        <w:rPr>
          <w:rFonts w:ascii="Californian FB" w:hAnsi="Californian FB" w:cs="Arial"/>
          <w:spacing w:val="-3"/>
        </w:rPr>
        <w:t>Plan. In the event a Participant fails to cooperate with the TPA or takes any action, through agents or otherwise, to interfere with the exercise of the Plan’s subrogation right, the Plan may recover its benefit payments from that Participant.</w:t>
      </w:r>
    </w:p>
    <w:p w14:paraId="6F4AA7B0" w14:textId="271CF03E" w:rsidR="00842D5B" w:rsidRPr="002A45B6" w:rsidRDefault="00842D5B" w:rsidP="002A45B6">
      <w:pPr>
        <w:tabs>
          <w:tab w:val="left" w:pos="-1440"/>
          <w:tab w:val="left" w:pos="-720"/>
          <w:tab w:val="left" w:pos="0"/>
        </w:tabs>
        <w:suppressAutoHyphens/>
        <w:spacing w:line="-280" w:lineRule="auto"/>
        <w:jc w:val="both"/>
        <w:rPr>
          <w:rFonts w:ascii="Californian FB" w:hAnsi="Californian FB" w:cs="Arial"/>
          <w:spacing w:val="-3"/>
        </w:rPr>
      </w:pPr>
      <w:r w:rsidRPr="002A45B6">
        <w:rPr>
          <w:rFonts w:ascii="Californian FB" w:hAnsi="Californian FB" w:cs="Arial"/>
          <w:spacing w:val="-3"/>
        </w:rPr>
        <w:t>When reasonable collection costs and reasonable legal expenses have been incurred in recovering sums which benefit both the Participant and the Plan, the Plan will, upon request by the Participant or the Participant’s attorney, share such collection costs and legal expenses, in a manner that is fair and equitable, but only if the plan receives appropriate documentation of such collection costs and legal expenses.</w:t>
      </w:r>
    </w:p>
    <w:p w14:paraId="5F44DCC5" w14:textId="77777777" w:rsidR="00FC7199" w:rsidRDefault="00FC7199" w:rsidP="00E056C1">
      <w:pPr>
        <w:pStyle w:val="Heading1"/>
        <w:tabs>
          <w:tab w:val="left" w:pos="3180"/>
        </w:tabs>
        <w:jc w:val="both"/>
        <w:rPr>
          <w:rFonts w:ascii="Californian FB" w:hAnsi="Californian FB" w:cs="Arial"/>
          <w:b w:val="0"/>
          <w:caps/>
          <w:sz w:val="28"/>
          <w:szCs w:val="28"/>
          <w:u w:val="single"/>
        </w:rPr>
      </w:pPr>
    </w:p>
    <w:p w14:paraId="1E1008D2" w14:textId="77777777" w:rsidR="00842D5B" w:rsidRPr="00E056C1" w:rsidRDefault="00842D5B" w:rsidP="00E056C1">
      <w:pPr>
        <w:pStyle w:val="Heading1"/>
        <w:tabs>
          <w:tab w:val="left" w:pos="3180"/>
        </w:tabs>
        <w:jc w:val="both"/>
        <w:rPr>
          <w:rFonts w:ascii="Californian FB" w:hAnsi="Californian FB" w:cs="Arial"/>
          <w:sz w:val="28"/>
        </w:rPr>
      </w:pPr>
      <w:r w:rsidRPr="00E056C1">
        <w:rPr>
          <w:rFonts w:ascii="Californian FB" w:hAnsi="Californian FB" w:cs="Arial"/>
          <w:caps/>
          <w:sz w:val="28"/>
          <w:szCs w:val="28"/>
          <w:u w:val="single"/>
        </w:rPr>
        <w:t>Appeals and Grievances</w:t>
      </w:r>
    </w:p>
    <w:p w14:paraId="682F19C2" w14:textId="77777777" w:rsidR="00842D5B" w:rsidRPr="002A45B6" w:rsidRDefault="00842D5B" w:rsidP="002A45B6">
      <w:pPr>
        <w:jc w:val="both"/>
        <w:rPr>
          <w:rFonts w:ascii="Californian FB" w:hAnsi="Californian FB" w:cs="Arial"/>
          <w:b/>
        </w:rPr>
      </w:pPr>
      <w:r w:rsidRPr="002A45B6">
        <w:rPr>
          <w:rFonts w:ascii="Californian FB" w:hAnsi="Californian FB" w:cs="Arial"/>
          <w:b/>
        </w:rPr>
        <w:t>APPEALS</w:t>
      </w:r>
    </w:p>
    <w:p w14:paraId="71FC0D87" w14:textId="488CE74D" w:rsidR="00842D5B" w:rsidRPr="002A45B6" w:rsidRDefault="00C85EF7" w:rsidP="002A45B6">
      <w:pPr>
        <w:jc w:val="both"/>
        <w:rPr>
          <w:rFonts w:ascii="Californian FB" w:hAnsi="Californian FB" w:cs="Arial"/>
        </w:rPr>
      </w:pPr>
      <w:r w:rsidRPr="002A45B6">
        <w:rPr>
          <w:rFonts w:ascii="Californian FB" w:hAnsi="Californian FB" w:cs="Arial"/>
        </w:rPr>
        <w:t>The</w:t>
      </w:r>
      <w:r w:rsidR="00842D5B" w:rsidRPr="002A45B6">
        <w:rPr>
          <w:rFonts w:ascii="Californian FB" w:hAnsi="Californian FB" w:cs="Arial"/>
        </w:rPr>
        <w:t xml:space="preserve"> TPA will administer Level I and Level II appeals on behalf of the Plan, according to the procedures set forth below. These procedures apply to appeals of adverse benefit determinations based on medical necessity, appropriateness, health care setting level of care, effectiveness of a Covered Service, and/or rescission of coverage in the event of fraud or intentional misrepresentation of material fact.  (Note:  </w:t>
      </w:r>
      <w:r w:rsidRPr="002A45B6">
        <w:rPr>
          <w:rFonts w:ascii="Californian FB" w:hAnsi="Californian FB" w:cs="Arial"/>
        </w:rPr>
        <w:t>The</w:t>
      </w:r>
      <w:r w:rsidR="00842D5B" w:rsidRPr="002A45B6">
        <w:rPr>
          <w:rFonts w:ascii="Californian FB" w:hAnsi="Californian FB" w:cs="Arial"/>
        </w:rPr>
        <w:t xml:space="preserve"> TPA responds to all urgent or expedited requests within 24 hours of receiving the request.)</w:t>
      </w:r>
    </w:p>
    <w:p w14:paraId="28EECEBA" w14:textId="77777777" w:rsidR="00842D5B" w:rsidRPr="002A45B6" w:rsidRDefault="00842D5B" w:rsidP="002A45B6">
      <w:pPr>
        <w:jc w:val="both"/>
        <w:rPr>
          <w:rFonts w:ascii="Californian FB" w:hAnsi="Californian FB" w:cs="Arial"/>
          <w:b/>
        </w:rPr>
      </w:pPr>
      <w:r w:rsidRPr="002A45B6">
        <w:rPr>
          <w:rFonts w:ascii="Californian FB" w:hAnsi="Californian FB" w:cs="Arial"/>
          <w:b/>
        </w:rPr>
        <w:t xml:space="preserve">Level I Appeals </w:t>
      </w:r>
    </w:p>
    <w:p w14:paraId="6C7D7B2D" w14:textId="27F73ECD" w:rsidR="00842D5B" w:rsidRPr="002A45B6" w:rsidRDefault="00842D5B" w:rsidP="002A45B6">
      <w:pPr>
        <w:jc w:val="both"/>
        <w:rPr>
          <w:rFonts w:ascii="Californian FB" w:hAnsi="Californian FB" w:cs="Arial"/>
        </w:rPr>
      </w:pPr>
      <w:r w:rsidRPr="002A45B6">
        <w:rPr>
          <w:rFonts w:ascii="Californian FB" w:hAnsi="Californian FB" w:cs="Arial"/>
        </w:rPr>
        <w:t>To initiate a Level</w:t>
      </w:r>
      <w:r w:rsidR="00FC7199">
        <w:rPr>
          <w:rFonts w:ascii="Californian FB" w:hAnsi="Californian FB" w:cs="Arial"/>
        </w:rPr>
        <w:t xml:space="preserve"> </w:t>
      </w:r>
      <w:r w:rsidRPr="002A45B6">
        <w:rPr>
          <w:rFonts w:ascii="Californian FB" w:hAnsi="Californian FB" w:cs="Arial"/>
        </w:rPr>
        <w:t>I appeal, a Plan Participant (all references to Participant in the Appeals</w:t>
      </w:r>
      <w:r w:rsidR="005C0D6B" w:rsidRPr="002A45B6">
        <w:rPr>
          <w:rFonts w:ascii="Californian FB" w:hAnsi="Californian FB" w:cs="Arial"/>
        </w:rPr>
        <w:t xml:space="preserve"> </w:t>
      </w:r>
      <w:r w:rsidRPr="002A45B6">
        <w:rPr>
          <w:rFonts w:ascii="Californian FB" w:hAnsi="Californian FB" w:cs="Arial"/>
        </w:rPr>
        <w:t>and Grievanc</w:t>
      </w:r>
      <w:r w:rsidR="00FC7199">
        <w:rPr>
          <w:rFonts w:ascii="Californian FB" w:hAnsi="Californian FB" w:cs="Arial"/>
        </w:rPr>
        <w:t>e</w:t>
      </w:r>
      <w:r w:rsidR="005C0D6B" w:rsidRPr="002A45B6">
        <w:rPr>
          <w:rFonts w:ascii="Californian FB" w:hAnsi="Californian FB" w:cs="Arial"/>
        </w:rPr>
        <w:t xml:space="preserve"> </w:t>
      </w:r>
      <w:r w:rsidRPr="002A45B6">
        <w:rPr>
          <w:rFonts w:ascii="Californian FB" w:hAnsi="Californian FB" w:cs="Arial"/>
        </w:rPr>
        <w:t>section of the PBB include the Employee</w:t>
      </w:r>
      <w:r w:rsidR="005C0D6B" w:rsidRPr="002A45B6">
        <w:rPr>
          <w:rFonts w:ascii="Californian FB" w:hAnsi="Californian FB" w:cs="Arial"/>
        </w:rPr>
        <w:t xml:space="preserve"> </w:t>
      </w:r>
      <w:r w:rsidRPr="002A45B6">
        <w:rPr>
          <w:rFonts w:ascii="Californian FB" w:hAnsi="Californian FB" w:cs="Arial"/>
        </w:rPr>
        <w:t>and/or covered Dependent(s)), must submit a request for an appeal to the TPA within one hundred eighty (180) days of receipt of a notice of denial of items or services under the Plan.  The Participant must tell the TPA the reason why the denial should be overturned and include any information supporting the appeal. The TPA will acknowledge to the Pa</w:t>
      </w:r>
      <w:r w:rsidR="00864435">
        <w:rPr>
          <w:rFonts w:ascii="Californian FB" w:hAnsi="Californian FB" w:cs="Arial"/>
        </w:rPr>
        <w:t xml:space="preserve">rticipant in writing within one </w:t>
      </w:r>
      <w:r w:rsidRPr="002A45B6">
        <w:rPr>
          <w:rFonts w:ascii="Californian FB" w:hAnsi="Californian FB" w:cs="Arial"/>
        </w:rPr>
        <w:t xml:space="preserve">working day that it has received a request for an Appeal. The acknowledgement letter will contain the name, address, and direct telephone number of an individual at the TPA who may be contacted regarding the appeal. </w:t>
      </w:r>
    </w:p>
    <w:p w14:paraId="24EB63BD" w14:textId="77777777" w:rsidR="00842D5B" w:rsidRPr="002A45B6" w:rsidRDefault="00842D5B" w:rsidP="00F322E4">
      <w:pPr>
        <w:numPr>
          <w:ilvl w:val="0"/>
          <w:numId w:val="130"/>
        </w:numPr>
        <w:tabs>
          <w:tab w:val="clear" w:pos="2160"/>
          <w:tab w:val="num" w:pos="360"/>
        </w:tabs>
        <w:spacing w:after="0" w:line="240" w:lineRule="auto"/>
        <w:ind w:left="720"/>
        <w:jc w:val="both"/>
        <w:rPr>
          <w:rFonts w:ascii="Californian FB" w:hAnsi="Californian FB" w:cs="Arial"/>
          <w:b/>
        </w:rPr>
      </w:pPr>
      <w:r w:rsidRPr="002A45B6">
        <w:rPr>
          <w:rFonts w:ascii="Californian FB" w:hAnsi="Californian FB" w:cs="Arial"/>
          <w:b/>
        </w:rPr>
        <w:t>Timeframes for Processing Appeals of Adverse Determinations</w:t>
      </w:r>
    </w:p>
    <w:p w14:paraId="755DFCD5" w14:textId="77777777" w:rsidR="00842D5B" w:rsidRPr="002A45B6" w:rsidRDefault="00842D5B" w:rsidP="002A45B6">
      <w:pPr>
        <w:tabs>
          <w:tab w:val="left" w:pos="360"/>
        </w:tabs>
        <w:spacing w:line="120" w:lineRule="auto"/>
        <w:ind w:left="720" w:hanging="720"/>
        <w:jc w:val="both"/>
        <w:rPr>
          <w:rFonts w:ascii="Californian FB" w:hAnsi="Californian FB" w:cs="Arial"/>
        </w:rPr>
      </w:pPr>
      <w:r w:rsidRPr="002A45B6">
        <w:rPr>
          <w:rFonts w:ascii="Californian FB" w:hAnsi="Californian FB" w:cs="Arial"/>
        </w:rPr>
        <w:tab/>
      </w:r>
    </w:p>
    <w:p w14:paraId="31B979E8" w14:textId="1C4742CA" w:rsidR="00842D5B" w:rsidRPr="002A45B6" w:rsidRDefault="00842D5B" w:rsidP="002A45B6">
      <w:pPr>
        <w:tabs>
          <w:tab w:val="left" w:pos="720"/>
        </w:tabs>
        <w:ind w:left="720"/>
        <w:jc w:val="both"/>
        <w:rPr>
          <w:rFonts w:ascii="Californian FB" w:hAnsi="Californian FB" w:cs="Arial"/>
        </w:rPr>
      </w:pPr>
      <w:r w:rsidRPr="002A45B6">
        <w:rPr>
          <w:rFonts w:ascii="Californian FB" w:hAnsi="Californian FB" w:cs="Arial"/>
        </w:rPr>
        <w:t xml:space="preserve">Level I appeals involving the review of a denial of coverage for services before they are received (pre-service) will be completed within fifteen (15) working days of receipt of a standard appeal request. Appeals involving the review of a denial of coverage of services after they are received (post-service) will be completed within forty (40) working days. The TPA may extend the review period for a maximum of ten (10) working days for pre-service requests and twenty (20) working days for post-service requests if the TPA can: </w:t>
      </w:r>
      <w:r w:rsidR="005C0D6B">
        <w:rPr>
          <w:rFonts w:ascii="Californian FB" w:hAnsi="Californian FB" w:cs="Arial"/>
        </w:rPr>
        <w:t>(</w:t>
      </w:r>
      <w:r w:rsidRPr="002A45B6">
        <w:rPr>
          <w:rFonts w:ascii="Californian FB" w:hAnsi="Californian FB" w:cs="Arial"/>
        </w:rPr>
        <w:t>1</w:t>
      </w:r>
      <w:r w:rsidR="005C0D6B">
        <w:rPr>
          <w:rFonts w:ascii="Californian FB" w:hAnsi="Californian FB" w:cs="Arial"/>
        </w:rPr>
        <w:t>.</w:t>
      </w:r>
      <w:r w:rsidRPr="002A45B6">
        <w:rPr>
          <w:rFonts w:ascii="Californian FB" w:hAnsi="Californian FB" w:cs="Arial"/>
        </w:rPr>
        <w:t xml:space="preserve">) show reasonable cause beyond the TPA’s control for the delay </w:t>
      </w:r>
      <w:r w:rsidR="005C0D6B">
        <w:rPr>
          <w:rFonts w:ascii="Californian FB" w:hAnsi="Californian FB" w:cs="Arial"/>
        </w:rPr>
        <w:t>(</w:t>
      </w:r>
      <w:r w:rsidRPr="002A45B6">
        <w:rPr>
          <w:rFonts w:ascii="Californian FB" w:hAnsi="Californian FB" w:cs="Arial"/>
        </w:rPr>
        <w:t>2</w:t>
      </w:r>
      <w:r w:rsidR="005C0D6B">
        <w:rPr>
          <w:rFonts w:ascii="Californian FB" w:hAnsi="Californian FB" w:cs="Arial"/>
        </w:rPr>
        <w:t>.</w:t>
      </w:r>
      <w:r w:rsidRPr="002A45B6">
        <w:rPr>
          <w:rFonts w:ascii="Californian FB" w:hAnsi="Californian FB" w:cs="Arial"/>
        </w:rPr>
        <w:t xml:space="preserve">) can show that the delay will not result in increased medical risk to the Participant and </w:t>
      </w:r>
      <w:r w:rsidR="005C0D6B">
        <w:rPr>
          <w:rFonts w:ascii="Californian FB" w:hAnsi="Californian FB" w:cs="Arial"/>
        </w:rPr>
        <w:t>(</w:t>
      </w:r>
      <w:r w:rsidRPr="002A45B6">
        <w:rPr>
          <w:rFonts w:ascii="Californian FB" w:hAnsi="Californian FB" w:cs="Arial"/>
        </w:rPr>
        <w:t>3</w:t>
      </w:r>
      <w:r w:rsidR="005C0D6B">
        <w:rPr>
          <w:rFonts w:ascii="Californian FB" w:hAnsi="Californian FB" w:cs="Arial"/>
        </w:rPr>
        <w:t>.</w:t>
      </w:r>
      <w:r w:rsidRPr="002A45B6">
        <w:rPr>
          <w:rFonts w:ascii="Californian FB" w:hAnsi="Californian FB" w:cs="Arial"/>
        </w:rPr>
        <w:t>) provide a written progress report to the Participant and the related provider within the twenty-five (25) or sixty (60) day review period. Participants must agree, in writing, to a request to extend a deadline.</w:t>
      </w:r>
    </w:p>
    <w:p w14:paraId="33867CF1" w14:textId="3D489613" w:rsidR="00842D5B" w:rsidRPr="002A45B6" w:rsidRDefault="00842D5B" w:rsidP="002A45B6">
      <w:pPr>
        <w:ind w:left="720"/>
        <w:jc w:val="both"/>
        <w:rPr>
          <w:rFonts w:ascii="Californian FB" w:hAnsi="Californian FB" w:cs="Arial"/>
        </w:rPr>
      </w:pPr>
      <w:r w:rsidRPr="002A45B6">
        <w:rPr>
          <w:rFonts w:ascii="Californian FB" w:hAnsi="Californian FB" w:cs="Arial"/>
        </w:rPr>
        <w:t>Some appeals of pre-service denials relating to claims involving urgent care are processed on an expedited basis. Expedited decisions are made when a Participant’s life or health, or ability to regain maximum function, would be jeopardized by following the standard appeal process and time frames</w:t>
      </w:r>
      <w:r w:rsidR="005C0D6B">
        <w:rPr>
          <w:rFonts w:ascii="Californian FB" w:hAnsi="Californian FB" w:cs="Arial"/>
        </w:rPr>
        <w:t>,</w:t>
      </w:r>
      <w:r w:rsidRPr="002A45B6">
        <w:rPr>
          <w:rFonts w:ascii="Californian FB" w:hAnsi="Californian FB" w:cs="Arial"/>
        </w:rPr>
        <w:t xml:space="preserve"> or, in the opinion of a physician with knowledge of the Participant’s medical condition, would subject the Participant to severe pain that cannot be adequately managed without the care or treatment that is the subject of the claim. In cases that require an expedited decision of a pre-service request, based at the request of a participating provider or Participant, a decision will be made within seventy-two (72) hours of the receipt of the request. The TPA will not conduct expedited appeals for services already provided (“post-service”) to a Participant. If a Participant requests an expedited decision, the TPA medical director will review the request. If the medical director determines that the request for an expedited appeal is </w:t>
      </w:r>
      <w:r w:rsidR="00FC7199">
        <w:rPr>
          <w:rFonts w:ascii="Californian FB" w:hAnsi="Californian FB" w:cs="Arial"/>
        </w:rPr>
        <w:t>M</w:t>
      </w:r>
      <w:r w:rsidR="002F6148" w:rsidRPr="002F6148">
        <w:rPr>
          <w:rFonts w:ascii="Californian FB" w:hAnsi="Californian FB" w:cs="Arial"/>
        </w:rPr>
        <w:t xml:space="preserve">edically </w:t>
      </w:r>
      <w:r w:rsidR="00FC7199">
        <w:rPr>
          <w:rFonts w:ascii="Californian FB" w:hAnsi="Californian FB" w:cs="Arial"/>
        </w:rPr>
        <w:t>N</w:t>
      </w:r>
      <w:r w:rsidR="002F6148" w:rsidRPr="002F6148">
        <w:rPr>
          <w:rFonts w:ascii="Californian FB" w:hAnsi="Californian FB" w:cs="Arial"/>
        </w:rPr>
        <w:t>ecessary</w:t>
      </w:r>
      <w:r w:rsidRPr="002A45B6">
        <w:rPr>
          <w:rFonts w:ascii="Californian FB" w:hAnsi="Californian FB" w:cs="Arial"/>
        </w:rPr>
        <w:t xml:space="preserve">, a decision will be made within seventy-two (72) hours of the request. All required information will be transmitted between the TPA, the applicable provider, and the Participant by the quickest means possible.  If the medical director determines that a request for an expedited appeal is not medically necessary, the TPA will notify the applicable Participant and then process the appeal within fifteen (15) working days.   </w:t>
      </w:r>
    </w:p>
    <w:p w14:paraId="49740437" w14:textId="77777777" w:rsidR="00842D5B" w:rsidRPr="002A45B6" w:rsidRDefault="00842D5B" w:rsidP="00F322E4">
      <w:pPr>
        <w:numPr>
          <w:ilvl w:val="0"/>
          <w:numId w:val="130"/>
        </w:numPr>
        <w:tabs>
          <w:tab w:val="clear" w:pos="2160"/>
          <w:tab w:val="num" w:pos="360"/>
        </w:tabs>
        <w:spacing w:after="0" w:line="240" w:lineRule="auto"/>
        <w:ind w:left="720"/>
        <w:jc w:val="both"/>
        <w:rPr>
          <w:rFonts w:ascii="Californian FB" w:hAnsi="Californian FB" w:cs="Arial"/>
          <w:b/>
        </w:rPr>
      </w:pPr>
      <w:r w:rsidRPr="002A45B6">
        <w:rPr>
          <w:rFonts w:ascii="Californian FB" w:hAnsi="Californian FB" w:cs="Arial"/>
          <w:b/>
        </w:rPr>
        <w:t>Internal Review of Appeal of Adverse Determination by Medical Director Level I</w:t>
      </w:r>
    </w:p>
    <w:p w14:paraId="02D28395" w14:textId="77777777" w:rsidR="00842D5B" w:rsidRPr="002A45B6" w:rsidRDefault="00842D5B" w:rsidP="002A45B6">
      <w:pPr>
        <w:spacing w:line="120" w:lineRule="auto"/>
        <w:ind w:left="720" w:hanging="720"/>
        <w:jc w:val="both"/>
        <w:rPr>
          <w:rFonts w:ascii="Californian FB" w:hAnsi="Californian FB" w:cs="Arial"/>
        </w:rPr>
      </w:pPr>
      <w:r w:rsidRPr="002A45B6">
        <w:rPr>
          <w:rFonts w:ascii="Californian FB" w:hAnsi="Californian FB" w:cs="Arial"/>
        </w:rPr>
        <w:tab/>
      </w:r>
    </w:p>
    <w:p w14:paraId="610E972F" w14:textId="77BA03E0" w:rsidR="00842D5B" w:rsidRPr="002A45B6" w:rsidRDefault="00842D5B" w:rsidP="002A45B6">
      <w:pPr>
        <w:ind w:left="720"/>
        <w:jc w:val="both"/>
        <w:rPr>
          <w:rFonts w:ascii="Californian FB" w:hAnsi="Californian FB" w:cs="Arial"/>
        </w:rPr>
      </w:pPr>
      <w:r w:rsidRPr="002A45B6">
        <w:rPr>
          <w:rFonts w:ascii="Californian FB" w:hAnsi="Californian FB" w:cs="Arial"/>
        </w:rPr>
        <w:t xml:space="preserve">The appeal will be reviewed by the TPA medical director not involved in the initial determination, nor by a subordinate of the person resolving the claim initially.  The medical director will re-review the request to make a determination regarding whether the requested health care services are medically necessary and covered under the Plan. If medical judgment is involved, the TPA medical director will utilize input from a health care professional with training and experience in the relevant field. </w:t>
      </w:r>
    </w:p>
    <w:p w14:paraId="07CADECA" w14:textId="77777777" w:rsidR="00842D5B" w:rsidRPr="002A45B6" w:rsidRDefault="00842D5B" w:rsidP="00F322E4">
      <w:pPr>
        <w:numPr>
          <w:ilvl w:val="0"/>
          <w:numId w:val="130"/>
        </w:numPr>
        <w:tabs>
          <w:tab w:val="clear" w:pos="2160"/>
          <w:tab w:val="num" w:pos="360"/>
        </w:tabs>
        <w:spacing w:after="0" w:line="240" w:lineRule="auto"/>
        <w:ind w:left="720" w:hanging="270"/>
        <w:jc w:val="both"/>
        <w:rPr>
          <w:rFonts w:ascii="Californian FB" w:hAnsi="Californian FB" w:cs="Arial"/>
          <w:b/>
        </w:rPr>
      </w:pPr>
      <w:r w:rsidRPr="002A45B6">
        <w:rPr>
          <w:rFonts w:ascii="Californian FB" w:hAnsi="Californian FB" w:cs="Arial"/>
          <w:b/>
        </w:rPr>
        <w:t>Notice of Decision on Appeal of Adverse Determination by Medical Director</w:t>
      </w:r>
    </w:p>
    <w:p w14:paraId="0CD1A767" w14:textId="615AD2FC" w:rsidR="00842D5B" w:rsidRPr="002A45B6" w:rsidRDefault="00842D5B" w:rsidP="002A45B6">
      <w:pPr>
        <w:spacing w:line="120" w:lineRule="auto"/>
        <w:ind w:left="720" w:hanging="720"/>
        <w:jc w:val="both"/>
        <w:rPr>
          <w:rFonts w:ascii="Californian FB" w:hAnsi="Californian FB" w:cs="Arial"/>
        </w:rPr>
      </w:pPr>
      <w:r w:rsidRPr="002A45B6">
        <w:rPr>
          <w:rFonts w:ascii="Californian FB" w:hAnsi="Californian FB" w:cs="Arial"/>
        </w:rPr>
        <w:tab/>
      </w:r>
    </w:p>
    <w:p w14:paraId="620FE0D9" w14:textId="0F22B992" w:rsidR="00842D5B" w:rsidRPr="002A45B6" w:rsidRDefault="00842D5B" w:rsidP="002A45B6">
      <w:pPr>
        <w:ind w:left="720"/>
        <w:jc w:val="both"/>
        <w:rPr>
          <w:rFonts w:ascii="Californian FB" w:hAnsi="Californian FB" w:cs="Arial"/>
        </w:rPr>
      </w:pPr>
      <w:r w:rsidRPr="002A45B6">
        <w:rPr>
          <w:rFonts w:ascii="Californian FB" w:hAnsi="Californian FB" w:cs="Arial"/>
        </w:rPr>
        <w:t xml:space="preserve">If the medical director decides to reverse an initial adverse determination, the TPA will approve coverage of the services. The applicable Participant and the applicable provider will be notified by mail or electronic means (fax, email, etc.) within two </w:t>
      </w:r>
      <w:r w:rsidR="00A96DF7">
        <w:rPr>
          <w:rFonts w:ascii="Californian FB" w:hAnsi="Californian FB" w:cs="Arial"/>
        </w:rPr>
        <w:t xml:space="preserve">(2) </w:t>
      </w:r>
      <w:r w:rsidRPr="002A45B6">
        <w:rPr>
          <w:rFonts w:ascii="Californian FB" w:hAnsi="Californian FB" w:cs="Arial"/>
        </w:rPr>
        <w:t>working days of such decision.</w:t>
      </w:r>
    </w:p>
    <w:p w14:paraId="1631DB26" w14:textId="5113B909" w:rsidR="00842D5B" w:rsidRPr="002A45B6" w:rsidRDefault="00842D5B" w:rsidP="002A45B6">
      <w:pPr>
        <w:ind w:left="720"/>
        <w:jc w:val="both"/>
        <w:rPr>
          <w:rFonts w:ascii="Californian FB" w:hAnsi="Californian FB" w:cs="Arial"/>
        </w:rPr>
      </w:pPr>
      <w:r w:rsidRPr="002A45B6">
        <w:rPr>
          <w:rFonts w:ascii="Californian FB" w:hAnsi="Californian FB" w:cs="Arial"/>
        </w:rPr>
        <w:t>If the medical director decides to uphold an initial adverse determination, the applicable Participant and the applicable provider will be notified by telephone within twenty-four (24) hours that the adverse determination has been upheld and by written or electronic means within one</w:t>
      </w:r>
      <w:r w:rsidR="00A96DF7">
        <w:rPr>
          <w:rFonts w:ascii="Californian FB" w:hAnsi="Californian FB" w:cs="Arial"/>
        </w:rPr>
        <w:t xml:space="preserve"> (1)</w:t>
      </w:r>
      <w:r w:rsidRPr="002A45B6">
        <w:rPr>
          <w:rFonts w:ascii="Californian FB" w:hAnsi="Californian FB" w:cs="Arial"/>
        </w:rPr>
        <w:t xml:space="preserve"> working day of the telephone notification. Written notification must be provided in a linguistically appropriate manner. The notice will provide the opportunity to request diagnosis and treatment codes and their meanings. The Participant will be given the choice of whether or not to pursue a Level II appeal. If the Participant does not wish to pursue the appeal, the TPA will mail to the participant written notification of the decision and confirmation of the Participant’s decision not to pursue the appeal within three (3) working days of the medical director’s decision.  </w:t>
      </w:r>
    </w:p>
    <w:p w14:paraId="11B0ED04" w14:textId="21FF5B69" w:rsidR="00842D5B" w:rsidRPr="002A45B6" w:rsidRDefault="00842D5B" w:rsidP="002A45B6">
      <w:pPr>
        <w:ind w:left="720"/>
        <w:jc w:val="both"/>
        <w:rPr>
          <w:rFonts w:ascii="Californian FB" w:hAnsi="Californian FB" w:cs="Arial"/>
        </w:rPr>
      </w:pPr>
      <w:r w:rsidRPr="002A45B6">
        <w:rPr>
          <w:rFonts w:ascii="Californian FB" w:hAnsi="Californian FB" w:cs="Arial"/>
        </w:rPr>
        <w:t xml:space="preserve">If the TPA is unable to contact the Participant by telephone within seventy-two (72) hours after making the decision to uphold the initial adverse determination, then the TPA will notify the Participant by mail of the decision. Included in the notification will be a self-addressed stamped response letter, which asks whether the </w:t>
      </w:r>
      <w:r w:rsidR="00FC7199">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wants to pursue the </w:t>
      </w:r>
      <w:r w:rsidR="00A96DF7">
        <w:rPr>
          <w:rFonts w:ascii="Californian FB" w:hAnsi="Californian FB" w:cs="Arial"/>
        </w:rPr>
        <w:t>l</w:t>
      </w:r>
      <w:r w:rsidRPr="002A45B6">
        <w:rPr>
          <w:rFonts w:ascii="Californian FB" w:hAnsi="Californian FB" w:cs="Arial"/>
        </w:rPr>
        <w:t xml:space="preserve">evel II appeal by asking the </w:t>
      </w:r>
      <w:r w:rsidR="00FC7199">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to check “yes” or “no” on the letter. If the </w:t>
      </w:r>
      <w:r w:rsidR="00FC7199">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does not return the letter within ten (10) working days, the TPA will again try to contact the Participant by telephone. If the Participant does not respond to the TPA’s telephone calls and does not return the response letter within twenty (20) working days of the written notification to uphold the initial decision, the TPA will close the file, documenting that the Participant has not responded. </w:t>
      </w:r>
    </w:p>
    <w:p w14:paraId="4B816C5F" w14:textId="3AD04208" w:rsidR="00842D5B" w:rsidRPr="002A45B6" w:rsidRDefault="00842D5B" w:rsidP="002A45B6">
      <w:pPr>
        <w:ind w:left="720"/>
        <w:jc w:val="both"/>
        <w:rPr>
          <w:rFonts w:ascii="Californian FB" w:hAnsi="Californian FB" w:cs="Arial"/>
        </w:rPr>
      </w:pPr>
      <w:r w:rsidRPr="002A45B6">
        <w:rPr>
          <w:rFonts w:ascii="Californian FB" w:hAnsi="Californian FB" w:cs="Arial"/>
        </w:rPr>
        <w:t>If the appeal was processed on an expedited basis, then a Level</w:t>
      </w:r>
      <w:r w:rsidR="00A96DF7" w:rsidRPr="002A45B6">
        <w:rPr>
          <w:rFonts w:ascii="Californian FB" w:hAnsi="Californian FB" w:cs="Arial"/>
        </w:rPr>
        <w:t xml:space="preserve"> </w:t>
      </w:r>
      <w:r w:rsidRPr="002A45B6">
        <w:rPr>
          <w:rFonts w:ascii="Californian FB" w:hAnsi="Californian FB" w:cs="Arial"/>
        </w:rPr>
        <w:t xml:space="preserve">II appeal will automatically proceed. This review will be completed within seventy-two (72) hours. If an expedited review is conducted during a Participant’s stay or course of treatment, coverage for health care services will be continued subject to applicable co-payments and deductibles until the TPA makes a decision and notifies the Participant.  If the Participant does not make an immediate decision to pursue a Level II appeal, or if the Participant requests additional time to supply supporting documents or information, the timeframes described above for completing an appeal will be extended to include the additional time the Participant needs.  </w:t>
      </w:r>
    </w:p>
    <w:p w14:paraId="3F276203" w14:textId="77777777" w:rsidR="00842D5B" w:rsidRPr="002A45B6" w:rsidRDefault="00842D5B" w:rsidP="002A45B6">
      <w:pPr>
        <w:jc w:val="both"/>
        <w:rPr>
          <w:rFonts w:ascii="Californian FB" w:hAnsi="Californian FB" w:cs="Arial"/>
          <w:b/>
        </w:rPr>
      </w:pPr>
      <w:r w:rsidRPr="002A45B6">
        <w:rPr>
          <w:rFonts w:ascii="Californian FB" w:hAnsi="Californian FB" w:cs="Arial"/>
          <w:b/>
        </w:rPr>
        <w:t>Internal Panel Review of Adverse Determination - Level II</w:t>
      </w:r>
    </w:p>
    <w:p w14:paraId="2E231AB0" w14:textId="4DC08A5E" w:rsidR="00842D5B" w:rsidRPr="002A45B6" w:rsidRDefault="00842D5B" w:rsidP="002A45B6">
      <w:pPr>
        <w:jc w:val="both"/>
        <w:rPr>
          <w:rFonts w:ascii="Californian FB" w:hAnsi="Californian FB" w:cs="Arial"/>
        </w:rPr>
      </w:pPr>
      <w:r w:rsidRPr="002A45B6">
        <w:rPr>
          <w:rFonts w:ascii="Californian FB" w:hAnsi="Californian FB" w:cs="Arial"/>
        </w:rPr>
        <w:t>If the Participant requests a Level</w:t>
      </w:r>
      <w:r w:rsidR="00A96DF7" w:rsidRPr="002A45B6">
        <w:rPr>
          <w:rFonts w:ascii="Californian FB" w:hAnsi="Californian FB" w:cs="Arial"/>
        </w:rPr>
        <w:t xml:space="preserve"> </w:t>
      </w:r>
      <w:r w:rsidRPr="002A45B6">
        <w:rPr>
          <w:rFonts w:ascii="Californian FB" w:hAnsi="Californian FB" w:cs="Arial"/>
        </w:rPr>
        <w:t>II appeal, then the TPA will conduct the appeal on behalf of Employer according the process set forth below.</w:t>
      </w:r>
    </w:p>
    <w:p w14:paraId="13C3A1BD" w14:textId="77777777" w:rsidR="00842D5B" w:rsidRPr="002A45B6" w:rsidRDefault="00842D5B" w:rsidP="00F322E4">
      <w:pPr>
        <w:numPr>
          <w:ilvl w:val="0"/>
          <w:numId w:val="130"/>
        </w:numPr>
        <w:tabs>
          <w:tab w:val="clear" w:pos="2160"/>
          <w:tab w:val="num" w:pos="360"/>
        </w:tabs>
        <w:spacing w:after="0" w:line="240" w:lineRule="auto"/>
        <w:ind w:left="720"/>
        <w:jc w:val="both"/>
        <w:rPr>
          <w:rFonts w:ascii="Californian FB" w:hAnsi="Californian FB" w:cs="Arial"/>
          <w:b/>
        </w:rPr>
      </w:pPr>
      <w:r w:rsidRPr="002A45B6">
        <w:rPr>
          <w:rFonts w:ascii="Californian FB" w:hAnsi="Californian FB" w:cs="Arial"/>
          <w:b/>
        </w:rPr>
        <w:t>Internal Panel Review Committee</w:t>
      </w:r>
    </w:p>
    <w:p w14:paraId="5320944B" w14:textId="77777777" w:rsidR="00842D5B" w:rsidRPr="002A45B6" w:rsidRDefault="00842D5B" w:rsidP="002A45B6">
      <w:pPr>
        <w:spacing w:line="120" w:lineRule="auto"/>
        <w:ind w:left="720" w:hanging="720"/>
        <w:jc w:val="both"/>
        <w:rPr>
          <w:rFonts w:ascii="Californian FB" w:hAnsi="Californian FB" w:cs="Arial"/>
        </w:rPr>
      </w:pPr>
    </w:p>
    <w:p w14:paraId="23E5E9C6" w14:textId="14FB4498" w:rsidR="00842D5B" w:rsidRPr="002A45B6" w:rsidRDefault="00842D5B" w:rsidP="002A45B6">
      <w:pPr>
        <w:tabs>
          <w:tab w:val="left" w:pos="720"/>
        </w:tabs>
        <w:ind w:left="720"/>
        <w:jc w:val="both"/>
        <w:rPr>
          <w:rFonts w:ascii="Californian FB" w:hAnsi="Californian FB" w:cs="Arial"/>
        </w:rPr>
      </w:pPr>
      <w:r w:rsidRPr="002A45B6">
        <w:rPr>
          <w:rFonts w:ascii="Californian FB" w:hAnsi="Californian FB" w:cs="Arial"/>
        </w:rPr>
        <w:t>An internal panel review committee will consider the appeal. The internal panel review committee will consist of the TPA staff and one</w:t>
      </w:r>
      <w:r w:rsidR="00A96DF7">
        <w:rPr>
          <w:rFonts w:ascii="Californian FB" w:hAnsi="Californian FB" w:cs="Arial"/>
        </w:rPr>
        <w:t xml:space="preserve"> (1)</w:t>
      </w:r>
      <w:r w:rsidRPr="002A45B6">
        <w:rPr>
          <w:rFonts w:ascii="Californian FB" w:hAnsi="Californian FB" w:cs="Arial"/>
        </w:rPr>
        <w:t xml:space="preserve"> or more health care or other professionals. At least one </w:t>
      </w:r>
      <w:r w:rsidR="00A96DF7">
        <w:rPr>
          <w:rFonts w:ascii="Californian FB" w:hAnsi="Californian FB" w:cs="Arial"/>
        </w:rPr>
        <w:t>(1)</w:t>
      </w:r>
      <w:r w:rsidRPr="002A45B6">
        <w:rPr>
          <w:rFonts w:ascii="Californian FB" w:hAnsi="Californian FB" w:cs="Arial"/>
        </w:rPr>
        <w:t xml:space="preserve"> of the health care professionals will have training and experience in the relevant field and practice in a specialty that would typically manage the case that is the subject under appeal or be mutually agreed upon by the Participant and the TPA. Panel members must be present physically or by video or telephone conferencing to hear the appeal. A panel member who is not present to hear the appeal either physically or by video or telephone conferencing will not participate in the decision.</w:t>
      </w:r>
    </w:p>
    <w:p w14:paraId="46461351" w14:textId="77777777" w:rsidR="00842D5B" w:rsidRPr="002A45B6" w:rsidRDefault="00842D5B" w:rsidP="00F322E4">
      <w:pPr>
        <w:numPr>
          <w:ilvl w:val="0"/>
          <w:numId w:val="130"/>
        </w:numPr>
        <w:tabs>
          <w:tab w:val="clear" w:pos="2160"/>
          <w:tab w:val="num" w:pos="360"/>
        </w:tabs>
        <w:spacing w:after="0" w:line="240" w:lineRule="auto"/>
        <w:ind w:left="720"/>
        <w:jc w:val="both"/>
        <w:rPr>
          <w:rFonts w:ascii="Californian FB" w:hAnsi="Californian FB" w:cs="Arial"/>
          <w:b/>
        </w:rPr>
      </w:pPr>
      <w:r w:rsidRPr="002A45B6">
        <w:rPr>
          <w:rFonts w:ascii="Californian FB" w:hAnsi="Californian FB" w:cs="Arial"/>
          <w:b/>
        </w:rPr>
        <w:t xml:space="preserve">Notice of Internal Panel Review Hearing  </w:t>
      </w:r>
    </w:p>
    <w:p w14:paraId="095FE1B9" w14:textId="77777777" w:rsidR="00842D5B" w:rsidRPr="002A45B6" w:rsidRDefault="00842D5B" w:rsidP="002A45B6">
      <w:pPr>
        <w:spacing w:line="120" w:lineRule="auto"/>
        <w:ind w:left="720" w:hanging="720"/>
        <w:jc w:val="both"/>
        <w:rPr>
          <w:rFonts w:ascii="Californian FB" w:hAnsi="Californian FB" w:cs="Arial"/>
        </w:rPr>
      </w:pPr>
    </w:p>
    <w:p w14:paraId="3E631AC6" w14:textId="4FCE082E"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The TPA will notify the</w:t>
      </w:r>
      <w:r w:rsidR="00FC7199">
        <w:rPr>
          <w:rFonts w:ascii="Californian FB" w:hAnsi="Californian FB" w:cs="Arial"/>
        </w:rPr>
        <w:t xml:space="preserve"> </w:t>
      </w:r>
      <w:r w:rsidRPr="002A45B6">
        <w:rPr>
          <w:rFonts w:ascii="Californian FB" w:hAnsi="Californian FB" w:cs="Arial"/>
        </w:rPr>
        <w:t>Participant in writing of the date, time, and place of the internal panel review hearing.   The notice will also advise the</w:t>
      </w:r>
      <w:r w:rsidR="00FC7199">
        <w:rPr>
          <w:rFonts w:ascii="Californian FB" w:hAnsi="Californian FB" w:cs="Arial"/>
        </w:rPr>
        <w:t xml:space="preserve"> </w:t>
      </w:r>
      <w:r w:rsidRPr="002A45B6">
        <w:rPr>
          <w:rFonts w:ascii="Californian FB" w:hAnsi="Californian FB" w:cs="Arial"/>
        </w:rPr>
        <w:t>Participant of the Participant’s appeal rights. Such rights include: attending and participating in the internal panel review</w:t>
      </w:r>
      <w:r w:rsidR="00A96DF7">
        <w:rPr>
          <w:rFonts w:ascii="Californian FB" w:hAnsi="Californian FB" w:cs="Arial"/>
        </w:rPr>
        <w:t>,</w:t>
      </w:r>
      <w:r w:rsidRPr="002A45B6">
        <w:rPr>
          <w:rFonts w:ascii="Californian FB" w:hAnsi="Californian FB" w:cs="Arial"/>
        </w:rPr>
        <w:t xml:space="preserve"> presenting a case to the internal panel review committee</w:t>
      </w:r>
      <w:r w:rsidR="00A96DF7">
        <w:rPr>
          <w:rFonts w:ascii="Californian FB" w:hAnsi="Californian FB" w:cs="Arial"/>
        </w:rPr>
        <w:t>,</w:t>
      </w:r>
      <w:r w:rsidRPr="002A45B6">
        <w:rPr>
          <w:rFonts w:ascii="Californian FB" w:hAnsi="Californian FB" w:cs="Arial"/>
        </w:rPr>
        <w:t xml:space="preserve"> submitting supporting material both before and at the internal panel review</w:t>
      </w:r>
      <w:r w:rsidR="00A96DF7">
        <w:rPr>
          <w:rFonts w:ascii="Californian FB" w:hAnsi="Californian FB" w:cs="Arial"/>
        </w:rPr>
        <w:t>,</w:t>
      </w:r>
      <w:r w:rsidRPr="002A45B6">
        <w:rPr>
          <w:rFonts w:ascii="Californian FB" w:hAnsi="Californian FB" w:cs="Arial"/>
        </w:rPr>
        <w:t xml:space="preserve"> asking questions of any representative of the TPA</w:t>
      </w:r>
      <w:r w:rsidR="00A96DF7">
        <w:rPr>
          <w:rFonts w:ascii="Californian FB" w:hAnsi="Californian FB" w:cs="Arial"/>
        </w:rPr>
        <w:t>,</w:t>
      </w:r>
      <w:r w:rsidRPr="002A45B6">
        <w:rPr>
          <w:rFonts w:ascii="Californian FB" w:hAnsi="Californian FB" w:cs="Arial"/>
        </w:rPr>
        <w:t xml:space="preserve"> asking questions of the health care professionals on the internal panel review committee</w:t>
      </w:r>
      <w:r w:rsidR="00A96DF7">
        <w:rPr>
          <w:rFonts w:ascii="Californian FB" w:hAnsi="Californian FB" w:cs="Arial"/>
        </w:rPr>
        <w:t>,</w:t>
      </w:r>
      <w:r w:rsidRPr="002A45B6">
        <w:rPr>
          <w:rFonts w:ascii="Californian FB" w:hAnsi="Californian FB" w:cs="Arial"/>
        </w:rPr>
        <w:t xml:space="preserve"> and being assisted or represented by a person of the</w:t>
      </w:r>
      <w:r w:rsidR="00FC7199">
        <w:rPr>
          <w:rFonts w:ascii="Californian FB" w:hAnsi="Californian FB" w:cs="Arial"/>
        </w:rPr>
        <w:t xml:space="preserve"> </w:t>
      </w:r>
      <w:r w:rsidRPr="002A45B6">
        <w:rPr>
          <w:rFonts w:ascii="Californian FB" w:hAnsi="Californian FB" w:cs="Arial"/>
        </w:rPr>
        <w:t xml:space="preserve">Participant’s choice, including legal representation. A Participant may hire a specialist to participate in the internal panel review at the Participant’s own expense. This specialist may not participate in making the decision. </w:t>
      </w:r>
    </w:p>
    <w:p w14:paraId="7B06E9FB" w14:textId="142EBC10"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 xml:space="preserve">If the Participant chooses to have legal representation at the hearing, the Participant must notify the TPA prior to the hearing. Failure to notify may require rescheduling of the hearing within the timeframe allowed to complete the appeal.  If the TPA or </w:t>
      </w:r>
      <w:r w:rsidR="00766F6B" w:rsidRPr="002A45B6">
        <w:rPr>
          <w:rFonts w:ascii="Californian FB" w:hAnsi="Californian FB" w:cs="Arial"/>
        </w:rPr>
        <w:t>Employer has</w:t>
      </w:r>
      <w:r w:rsidRPr="002A45B6">
        <w:rPr>
          <w:rFonts w:ascii="Californian FB" w:hAnsi="Californian FB" w:cs="Arial"/>
        </w:rPr>
        <w:t xml:space="preserve"> an attorney present to protect its interests, a notice will advise the Participant of that and advising that the Participant may wish to obtain legal representation of his or her own. The TPA will notify the Participant of this at least three (3) working days before the hearing. </w:t>
      </w:r>
    </w:p>
    <w:p w14:paraId="534B2A09" w14:textId="297A31F1"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 xml:space="preserve">The TPA will accept a Participant’s reasonable request for postponement of a hearing. Timeframes previously described for completing an appeal will be extended during the period of any postponement. </w:t>
      </w:r>
    </w:p>
    <w:p w14:paraId="05986BD2" w14:textId="77777777" w:rsidR="00842D5B" w:rsidRPr="002A45B6" w:rsidRDefault="00842D5B" w:rsidP="00F322E4">
      <w:pPr>
        <w:numPr>
          <w:ilvl w:val="0"/>
          <w:numId w:val="130"/>
        </w:numPr>
        <w:tabs>
          <w:tab w:val="clear" w:pos="2160"/>
          <w:tab w:val="num" w:pos="720"/>
        </w:tabs>
        <w:spacing w:after="0" w:line="240" w:lineRule="auto"/>
        <w:ind w:hanging="1800"/>
        <w:jc w:val="both"/>
        <w:rPr>
          <w:rFonts w:ascii="Californian FB" w:hAnsi="Californian FB" w:cs="Arial"/>
          <w:b/>
        </w:rPr>
      </w:pPr>
      <w:r w:rsidRPr="002A45B6">
        <w:rPr>
          <w:rFonts w:ascii="Californian FB" w:hAnsi="Californian FB" w:cs="Arial"/>
          <w:b/>
        </w:rPr>
        <w:t>Timeframes for Internal Panel Review Committee</w:t>
      </w:r>
    </w:p>
    <w:p w14:paraId="436D14E1" w14:textId="77777777" w:rsidR="00842D5B" w:rsidRPr="002A45B6" w:rsidRDefault="00842D5B" w:rsidP="002A45B6">
      <w:pPr>
        <w:spacing w:line="120" w:lineRule="auto"/>
        <w:ind w:left="720" w:hanging="720"/>
        <w:jc w:val="both"/>
        <w:rPr>
          <w:rFonts w:ascii="Californian FB" w:hAnsi="Californian FB" w:cs="Arial"/>
        </w:rPr>
      </w:pPr>
    </w:p>
    <w:p w14:paraId="4AC6E16A" w14:textId="079B10D1"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 xml:space="preserve">No fewer than three (3) working days prior to the internal panel review, the TPA will provide the </w:t>
      </w:r>
      <w:r w:rsidR="00FC7199">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with: pertinent records; treating provider’s recommendation</w:t>
      </w:r>
      <w:r w:rsidR="00A96DF7">
        <w:rPr>
          <w:rFonts w:ascii="Californian FB" w:hAnsi="Californian FB" w:cs="Arial"/>
        </w:rPr>
        <w:t>,</w:t>
      </w:r>
      <w:r w:rsidRPr="002A45B6">
        <w:rPr>
          <w:rFonts w:ascii="Californian FB" w:hAnsi="Californian FB" w:cs="Arial"/>
        </w:rPr>
        <w:t xml:space="preserve"> the PBB</w:t>
      </w:r>
      <w:r w:rsidR="00A96DF7">
        <w:rPr>
          <w:rFonts w:ascii="Californian FB" w:hAnsi="Californian FB" w:cs="Arial"/>
        </w:rPr>
        <w:t>,</w:t>
      </w:r>
      <w:r w:rsidRPr="002A45B6">
        <w:rPr>
          <w:rFonts w:ascii="Californian FB" w:hAnsi="Californian FB" w:cs="Arial"/>
        </w:rPr>
        <w:t xml:space="preserve"> a copy of the notice of the adverse determination</w:t>
      </w:r>
      <w:r w:rsidR="00A96DF7">
        <w:rPr>
          <w:rFonts w:ascii="Californian FB" w:hAnsi="Californian FB" w:cs="Arial"/>
        </w:rPr>
        <w:t>,</w:t>
      </w:r>
      <w:r w:rsidRPr="002A45B6">
        <w:rPr>
          <w:rFonts w:ascii="Californian FB" w:hAnsi="Californian FB" w:cs="Arial"/>
        </w:rPr>
        <w:t xml:space="preserve"> uniform standards relevant to the Participant’s medical condition used by the internal panel in reviewing the adverse determinations</w:t>
      </w:r>
      <w:r w:rsidR="00A96DF7">
        <w:rPr>
          <w:rFonts w:ascii="Californian FB" w:hAnsi="Californian FB" w:cs="Arial"/>
        </w:rPr>
        <w:t>,</w:t>
      </w:r>
      <w:r w:rsidRPr="002A45B6">
        <w:rPr>
          <w:rFonts w:ascii="Californian FB" w:hAnsi="Californian FB" w:cs="Arial"/>
        </w:rPr>
        <w:t xml:space="preserve"> information provided to or received by any medical consultants retained by the TPA</w:t>
      </w:r>
      <w:r w:rsidR="00A96DF7">
        <w:rPr>
          <w:rFonts w:ascii="Californian FB" w:hAnsi="Californian FB" w:cs="Arial"/>
        </w:rPr>
        <w:t>,</w:t>
      </w:r>
      <w:r w:rsidRPr="002A45B6">
        <w:rPr>
          <w:rFonts w:ascii="Californian FB" w:hAnsi="Californian FB" w:cs="Arial"/>
        </w:rPr>
        <w:t xml:space="preserve"> and all other evidence or documentation relevant to reviewing the adverse determination. The Participant may review the claim file and present evidence and testimony as part of the appeals process, to the extent required by Applicable</w:t>
      </w:r>
      <w:r w:rsidR="00A96DF7" w:rsidRPr="002A45B6">
        <w:rPr>
          <w:rFonts w:ascii="Californian FB" w:hAnsi="Californian FB" w:cs="Arial"/>
        </w:rPr>
        <w:t xml:space="preserve"> </w:t>
      </w:r>
      <w:r w:rsidRPr="002A45B6">
        <w:rPr>
          <w:rFonts w:ascii="Californian FB" w:hAnsi="Californian FB" w:cs="Arial"/>
        </w:rPr>
        <w:t>Law. Applicable Laws</w:t>
      </w:r>
      <w:r w:rsidR="00A96DF7" w:rsidRPr="002A45B6">
        <w:rPr>
          <w:rFonts w:ascii="Californian FB" w:hAnsi="Californian FB" w:cs="Arial"/>
        </w:rPr>
        <w:t xml:space="preserve"> </w:t>
      </w:r>
      <w:r w:rsidRPr="002A45B6">
        <w:rPr>
          <w:rFonts w:ascii="Californian FB" w:hAnsi="Californian FB" w:cs="Arial"/>
        </w:rPr>
        <w:t>as related to Appeals</w:t>
      </w:r>
      <w:r w:rsidR="00A96DF7" w:rsidRPr="002A45B6">
        <w:rPr>
          <w:rFonts w:ascii="Californian FB" w:hAnsi="Californian FB" w:cs="Arial"/>
        </w:rPr>
        <w:t xml:space="preserve"> </w:t>
      </w:r>
      <w:r w:rsidR="00A96DF7">
        <w:rPr>
          <w:rFonts w:ascii="Californian FB" w:hAnsi="Californian FB" w:cs="Arial"/>
        </w:rPr>
        <w:t xml:space="preserve">are </w:t>
      </w:r>
      <w:r w:rsidRPr="002A45B6">
        <w:rPr>
          <w:rFonts w:ascii="Californian FB" w:hAnsi="Californian FB" w:cs="Arial"/>
        </w:rPr>
        <w:t>defined as the regulations issued in the July 23, 2010 Federal Register, June 24, 2011 Federal Register</w:t>
      </w:r>
      <w:r w:rsidR="00A96DF7">
        <w:rPr>
          <w:rFonts w:ascii="Californian FB" w:hAnsi="Californian FB" w:cs="Arial"/>
        </w:rPr>
        <w:t>,</w:t>
      </w:r>
      <w:r w:rsidRPr="002A45B6">
        <w:rPr>
          <w:rFonts w:ascii="Californian FB" w:hAnsi="Californian FB" w:cs="Arial"/>
        </w:rPr>
        <w:t xml:space="preserve"> and subsequent guidance, including any superseding regulations. In addition to the claim file, the Participant may review any new or additional evidence considered, relied upon, or generated by the</w:t>
      </w:r>
      <w:r w:rsidR="00FC7199">
        <w:rPr>
          <w:rFonts w:ascii="Californian FB" w:hAnsi="Californian FB" w:cs="Arial"/>
          <w:color w:val="000000"/>
          <w:szCs w:val="24"/>
        </w:rPr>
        <w:t xml:space="preserve"> </w:t>
      </w:r>
      <w:r w:rsidRPr="002A45B6">
        <w:rPr>
          <w:rFonts w:ascii="Californian FB" w:hAnsi="Californian FB" w:cs="Arial"/>
        </w:rPr>
        <w:t>Plan in connection with the claim.</w:t>
      </w:r>
    </w:p>
    <w:p w14:paraId="4AC28C01" w14:textId="486EA242"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The internal panel review committee will complete its review for expedited cases within seventy-two (72) hours of receipt of the request</w:t>
      </w:r>
      <w:r w:rsidR="00A96DF7">
        <w:rPr>
          <w:rFonts w:ascii="Californian FB" w:hAnsi="Californian FB" w:cs="Arial"/>
        </w:rPr>
        <w:t>,</w:t>
      </w:r>
      <w:r w:rsidRPr="002A45B6">
        <w:rPr>
          <w:rFonts w:ascii="Californian FB" w:hAnsi="Californian FB" w:cs="Arial"/>
        </w:rPr>
        <w:t xml:space="preserve"> if the Participant’s life or health would be jeopardized or the participant’s ability to retain maximum function would be jeopardized by a delay</w:t>
      </w:r>
      <w:r w:rsidR="00905B2C">
        <w:rPr>
          <w:rFonts w:ascii="Californian FB" w:hAnsi="Californian FB" w:cs="Arial"/>
        </w:rPr>
        <w:t>,</w:t>
      </w:r>
      <w:r w:rsidRPr="002A45B6">
        <w:rPr>
          <w:rFonts w:ascii="Californian FB" w:hAnsi="Californian FB" w:cs="Arial"/>
        </w:rPr>
        <w:t xml:space="preserve"> or, in the opinion of physician with knowledge of the Participant’s medical condition, would subject the Participant to severe pain that cannot be adequately managed without the care or treatment that is the subject of the claim. The internal panel review committee will complete its review of a standard appeal within timeframes previously noted. The TPA will notify the participant and the treating provider of the internal panel review committee’s decision by telephone within twenty-four (24) hours of making a decision, and in writing or by electronic means within one</w:t>
      </w:r>
      <w:r w:rsidR="00905B2C">
        <w:rPr>
          <w:rFonts w:ascii="Californian FB" w:hAnsi="Californian FB" w:cs="Arial"/>
        </w:rPr>
        <w:t xml:space="preserve"> (1)</w:t>
      </w:r>
      <w:r w:rsidRPr="002A45B6">
        <w:rPr>
          <w:rFonts w:ascii="Californian FB" w:hAnsi="Californian FB" w:cs="Arial"/>
        </w:rPr>
        <w:t xml:space="preserve"> working day of the telephone notice.  </w:t>
      </w:r>
    </w:p>
    <w:p w14:paraId="2481DCCE" w14:textId="002FD1F2"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Individuals in urgent care situations and individuals receiving an ongoing course of treatment may proceed with an expedited external review by an Independent</w:t>
      </w:r>
      <w:r w:rsidR="00905B2C" w:rsidRPr="002A45B6">
        <w:rPr>
          <w:rFonts w:ascii="Californian FB" w:hAnsi="Californian FB" w:cs="Arial"/>
        </w:rPr>
        <w:t xml:space="preserve"> </w:t>
      </w:r>
      <w:r w:rsidRPr="002A45B6">
        <w:rPr>
          <w:rFonts w:ascii="Californian FB" w:hAnsi="Californian FB" w:cs="Arial"/>
        </w:rPr>
        <w:t>Review</w:t>
      </w:r>
      <w:r w:rsidR="00905B2C" w:rsidRPr="002A45B6">
        <w:rPr>
          <w:rFonts w:ascii="Californian FB" w:hAnsi="Californian FB" w:cs="Arial"/>
        </w:rPr>
        <w:t xml:space="preserve"> </w:t>
      </w:r>
      <w:r w:rsidRPr="002A45B6">
        <w:rPr>
          <w:rFonts w:ascii="Californian FB" w:hAnsi="Californian FB" w:cs="Arial"/>
        </w:rPr>
        <w:t>Organization</w:t>
      </w:r>
      <w:r w:rsidR="00905B2C" w:rsidRPr="002A45B6">
        <w:rPr>
          <w:rFonts w:ascii="Californian FB" w:hAnsi="Californian FB" w:cs="Arial"/>
        </w:rPr>
        <w:t xml:space="preserve"> </w:t>
      </w:r>
      <w:r w:rsidRPr="002A45B6">
        <w:rPr>
          <w:rFonts w:ascii="Californian FB" w:hAnsi="Californian FB" w:cs="Arial"/>
        </w:rPr>
        <w:t>(IRO) at the same time as the internal review process occurs.</w:t>
      </w:r>
    </w:p>
    <w:p w14:paraId="25008788" w14:textId="77777777" w:rsidR="00842D5B" w:rsidRPr="002A45B6" w:rsidRDefault="00842D5B" w:rsidP="00F322E4">
      <w:pPr>
        <w:numPr>
          <w:ilvl w:val="0"/>
          <w:numId w:val="130"/>
        </w:numPr>
        <w:tabs>
          <w:tab w:val="clear" w:pos="2160"/>
          <w:tab w:val="num" w:pos="720"/>
        </w:tabs>
        <w:spacing w:after="0" w:line="240" w:lineRule="auto"/>
        <w:ind w:left="720"/>
        <w:jc w:val="both"/>
        <w:rPr>
          <w:rFonts w:ascii="Californian FB" w:hAnsi="Californian FB" w:cs="Arial"/>
          <w:b/>
        </w:rPr>
      </w:pPr>
      <w:r w:rsidRPr="002A45B6">
        <w:rPr>
          <w:rFonts w:ascii="Californian FB" w:hAnsi="Californian FB" w:cs="Arial"/>
          <w:b/>
        </w:rPr>
        <w:t>Notice of Decision of Internal Panel Review Committee</w:t>
      </w:r>
    </w:p>
    <w:p w14:paraId="205C24D4" w14:textId="77777777" w:rsidR="00842D5B" w:rsidRPr="002A45B6" w:rsidRDefault="00842D5B" w:rsidP="002A45B6">
      <w:pPr>
        <w:spacing w:line="120" w:lineRule="auto"/>
        <w:ind w:left="720" w:hanging="720"/>
        <w:jc w:val="both"/>
        <w:rPr>
          <w:rFonts w:ascii="Californian FB" w:hAnsi="Californian FB" w:cs="Arial"/>
        </w:rPr>
      </w:pPr>
    </w:p>
    <w:p w14:paraId="09FDAA3E" w14:textId="7ACCA39A"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The written notice will contain the following: the names, titles, and qualifying credentials of the persons on the internal panel review committee</w:t>
      </w:r>
      <w:r w:rsidR="00905B2C">
        <w:rPr>
          <w:rFonts w:ascii="Californian FB" w:hAnsi="Californian FB" w:cs="Arial"/>
        </w:rPr>
        <w:t>,</w:t>
      </w:r>
      <w:r w:rsidRPr="002A45B6">
        <w:rPr>
          <w:rFonts w:ascii="Californian FB" w:hAnsi="Californian FB" w:cs="Arial"/>
        </w:rPr>
        <w:t>; a statement of the internal panel review committee’s understanding of the nature of the appeal and all pertinent facts</w:t>
      </w:r>
      <w:r w:rsidR="00905B2C">
        <w:rPr>
          <w:rFonts w:ascii="Californian FB" w:hAnsi="Californian FB" w:cs="Arial"/>
        </w:rPr>
        <w:t>,</w:t>
      </w:r>
      <w:r w:rsidRPr="002A45B6">
        <w:rPr>
          <w:rFonts w:ascii="Californian FB" w:hAnsi="Californian FB" w:cs="Arial"/>
        </w:rPr>
        <w:t>; an explanation of the clinical or other rationale for the decision; and for coverage determinations, identification of the Plan provision relied upon in reaching the decision</w:t>
      </w:r>
      <w:r w:rsidR="00905B2C">
        <w:rPr>
          <w:rFonts w:ascii="Californian FB" w:hAnsi="Californian FB" w:cs="Arial"/>
        </w:rPr>
        <w:t>,</w:t>
      </w:r>
      <w:r w:rsidRPr="002A45B6">
        <w:rPr>
          <w:rFonts w:ascii="Californian FB" w:hAnsi="Californian FB" w:cs="Arial"/>
        </w:rPr>
        <w:t>; and the opportunity to request diagnosis and treatment codes and their meanings. The notice will also explain why each provision did or did not support the decision regarding coverage of the requested service. For medical necessity determinations, it will include the uniform standards relevant to the Participant’s medical condition, an explanation whether each supported or did not support the decision regarding the medical necessity of the coverage decision, and reference to evidence or documentation considered by the internal panel review committee in making the decision. The notice will also explain the Participant’s right to request an external review by an Independent</w:t>
      </w:r>
      <w:r w:rsidR="00905B2C" w:rsidRPr="002A45B6">
        <w:rPr>
          <w:rFonts w:ascii="Californian FB" w:hAnsi="Californian FB" w:cs="Arial"/>
        </w:rPr>
        <w:t xml:space="preserve"> </w:t>
      </w:r>
      <w:r w:rsidRPr="002A45B6">
        <w:rPr>
          <w:rFonts w:ascii="Californian FB" w:hAnsi="Californian FB" w:cs="Arial"/>
        </w:rPr>
        <w:t>Review</w:t>
      </w:r>
      <w:r w:rsidR="00905B2C" w:rsidRPr="002A45B6">
        <w:rPr>
          <w:rFonts w:ascii="Californian FB" w:hAnsi="Californian FB" w:cs="Arial"/>
        </w:rPr>
        <w:t xml:space="preserve"> </w:t>
      </w:r>
      <w:r w:rsidRPr="002A45B6">
        <w:rPr>
          <w:rFonts w:ascii="Californian FB" w:hAnsi="Californian FB" w:cs="Arial"/>
        </w:rPr>
        <w:t>Organization</w:t>
      </w:r>
      <w:r w:rsidR="00905B2C" w:rsidRPr="002A45B6">
        <w:rPr>
          <w:rFonts w:ascii="Californian FB" w:hAnsi="Californian FB" w:cs="Arial"/>
        </w:rPr>
        <w:t xml:space="preserve"> </w:t>
      </w:r>
      <w:r w:rsidRPr="002A45B6">
        <w:rPr>
          <w:rFonts w:ascii="Californian FB" w:hAnsi="Californian FB" w:cs="Arial"/>
        </w:rPr>
        <w:t>(IRO). Review by an IRO is voluntary and explained in the next section. The</w:t>
      </w:r>
      <w:r w:rsidR="00FC7199">
        <w:rPr>
          <w:rFonts w:ascii="Californian FB" w:hAnsi="Californian FB" w:cs="Arial"/>
        </w:rPr>
        <w:t xml:space="preserve"> </w:t>
      </w:r>
      <w:r w:rsidRPr="002A45B6">
        <w:rPr>
          <w:rFonts w:ascii="Californian FB" w:hAnsi="Californian FB" w:cs="Arial"/>
        </w:rPr>
        <w:t>Participant must receive the written notice in a linguistically appropriate manner.</w:t>
      </w:r>
    </w:p>
    <w:p w14:paraId="6378BC1A" w14:textId="77777777" w:rsidR="00842D5B" w:rsidRPr="002A45B6" w:rsidRDefault="00842D5B" w:rsidP="002A45B6">
      <w:pPr>
        <w:tabs>
          <w:tab w:val="left" w:pos="0"/>
        </w:tabs>
        <w:jc w:val="both"/>
        <w:rPr>
          <w:rFonts w:ascii="Californian FB" w:hAnsi="Californian FB" w:cs="Arial"/>
          <w:b/>
        </w:rPr>
      </w:pPr>
      <w:r w:rsidRPr="002A45B6">
        <w:rPr>
          <w:rFonts w:ascii="Californian FB" w:hAnsi="Californian FB" w:cs="Arial"/>
          <w:b/>
        </w:rPr>
        <w:t>Level III – External Review</w:t>
      </w:r>
    </w:p>
    <w:p w14:paraId="6F15CA8F" w14:textId="48EFBEC9"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If the Participant is dissatisfied with the decision of the Internal Panel Review Committee, the Participant may request an external review by an Independent Review Organization (IRO) as defined by Applicable</w:t>
      </w:r>
      <w:r w:rsidR="00FC7199">
        <w:rPr>
          <w:rFonts w:ascii="Californian FB" w:hAnsi="Californian FB" w:cs="Arial"/>
        </w:rPr>
        <w:t xml:space="preserve"> </w:t>
      </w:r>
      <w:r w:rsidRPr="002A45B6">
        <w:rPr>
          <w:rFonts w:ascii="Californian FB" w:hAnsi="Californian FB" w:cs="Arial"/>
        </w:rPr>
        <w:t xml:space="preserve">Law. An IRO is an independent review organization, external to the </w:t>
      </w:r>
      <w:r w:rsidR="00766F6B" w:rsidRPr="002A45B6">
        <w:rPr>
          <w:rFonts w:ascii="Californian FB" w:hAnsi="Californian FB" w:cs="Arial"/>
        </w:rPr>
        <w:t>Employer and</w:t>
      </w:r>
      <w:r w:rsidRPr="002A45B6">
        <w:rPr>
          <w:rFonts w:ascii="Californian FB" w:hAnsi="Californian FB" w:cs="Arial"/>
        </w:rPr>
        <w:t xml:space="preserve"> the </w:t>
      </w:r>
      <w:r w:rsidR="00766F6B" w:rsidRPr="002A45B6">
        <w:rPr>
          <w:rFonts w:ascii="Californian FB" w:hAnsi="Californian FB" w:cs="Arial"/>
        </w:rPr>
        <w:t>TPA</w:t>
      </w:r>
      <w:r w:rsidR="00766F6B">
        <w:rPr>
          <w:rFonts w:ascii="Californian FB" w:hAnsi="Californian FB" w:cs="Arial"/>
        </w:rPr>
        <w:t xml:space="preserve"> that</w:t>
      </w:r>
      <w:r w:rsidRPr="002A45B6">
        <w:rPr>
          <w:rFonts w:ascii="Californian FB" w:hAnsi="Californian FB" w:cs="Arial"/>
        </w:rPr>
        <w:t xml:space="preserve"> utilizes independent physicians with appropriate expertise to perform external reviews of appeals. The IRO will, with respect to claims involving investigational or experimental treatments, ensure adequate clinical and scientific experience and protocols are taken into account as part of the External Review process. In rendering a decision, the IRO will consider any appropriate additional information submitted by the Participant and will follow the plan documents governing the Participant’s benefits.  </w:t>
      </w:r>
    </w:p>
    <w:p w14:paraId="3208B10F" w14:textId="1350069B"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For claims involving urgent care, a Participant may request an expedited external review if the adverse benefit determination involves a medical condition of the Participant for which the regular time frame would seriously jeopardize the life or health of the Participant or would jeopardize the Participant’s ability to regain maximum function, and the Participant filed a request for an expedited internal appea</w:t>
      </w:r>
      <w:r w:rsidR="00905B2C">
        <w:rPr>
          <w:rFonts w:ascii="Californian FB" w:hAnsi="Californian FB" w:cs="Arial"/>
        </w:rPr>
        <w:t>l,</w:t>
      </w:r>
      <w:r w:rsidRPr="002A45B6">
        <w:rPr>
          <w:rFonts w:ascii="Californian FB" w:hAnsi="Californian FB" w:cs="Arial"/>
        </w:rPr>
        <w:t xml:space="preserve"> or, if the final internal adverse benefit determination involved a situation where the Participant had a medical condition where that time frame would pose such jeopardy, and if the final internal adverse benefit determination concerned an admission, availability of care, continued stay, or health care service for which the Participant received emergency services and was not discharged from a facility.</w:t>
      </w:r>
    </w:p>
    <w:p w14:paraId="6C601DDE" w14:textId="77777777"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Individuals in urgent care situations and individuals receiving an ongoing course of treatment may proceed with an expedited external review by an IRO at the same time as the internal review process occurs.</w:t>
      </w:r>
    </w:p>
    <w:p w14:paraId="3E66C037" w14:textId="426B4B98"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There are no fees or costs imposed on a Participant for the external review of an appeal. The Participant’s decision as to whether or not to submit a denial of an appeal for external review will have no effect on the Participant’s rights to any other benefits under the</w:t>
      </w:r>
      <w:r w:rsidR="00DC2C2B">
        <w:rPr>
          <w:rFonts w:ascii="Californian FB" w:hAnsi="Californian FB" w:cs="Arial"/>
          <w:color w:val="000000"/>
          <w:szCs w:val="24"/>
        </w:rPr>
        <w:t xml:space="preserve"> </w:t>
      </w:r>
      <w:r w:rsidRPr="002A45B6">
        <w:rPr>
          <w:rFonts w:ascii="Californian FB" w:hAnsi="Californian FB" w:cs="Arial"/>
        </w:rPr>
        <w:t xml:space="preserve">Plan.  </w:t>
      </w:r>
    </w:p>
    <w:p w14:paraId="06E8CD7C" w14:textId="496F2E91"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When an appeal is denied by the TPA, the</w:t>
      </w:r>
      <w:r w:rsidR="00DC2C2B">
        <w:rPr>
          <w:rFonts w:ascii="Californian FB" w:hAnsi="Californian FB" w:cs="Arial"/>
        </w:rPr>
        <w:t xml:space="preserve"> </w:t>
      </w:r>
      <w:r w:rsidRPr="002A45B6">
        <w:rPr>
          <w:rFonts w:ascii="Californian FB" w:hAnsi="Californian FB" w:cs="Arial"/>
        </w:rPr>
        <w:t xml:space="preserve">Participant will receive a letter that describes the process to follow if the Participant wishes to pursue an external review of an appeal through an IRO. </w:t>
      </w:r>
    </w:p>
    <w:p w14:paraId="2C1FB6CF" w14:textId="01670EA7" w:rsidR="00842D5B" w:rsidRPr="002A45B6" w:rsidRDefault="00842D5B" w:rsidP="002A45B6">
      <w:pPr>
        <w:tabs>
          <w:tab w:val="left" w:pos="0"/>
        </w:tabs>
        <w:jc w:val="both"/>
        <w:rPr>
          <w:rFonts w:ascii="Californian FB" w:hAnsi="Californian FB" w:cs="Arial"/>
        </w:rPr>
      </w:pPr>
      <w:r w:rsidRPr="002A45B6">
        <w:rPr>
          <w:rFonts w:ascii="Californian FB" w:hAnsi="Californian FB" w:cs="Arial"/>
        </w:rPr>
        <w:t>If a Participant files a request for an external review of an appeal with an IRO:</w:t>
      </w:r>
    </w:p>
    <w:p w14:paraId="57B4F5D8" w14:textId="53B50F7B" w:rsidR="00842D5B" w:rsidRPr="002A45B6" w:rsidRDefault="00842D5B" w:rsidP="00C2375E">
      <w:pPr>
        <w:numPr>
          <w:ilvl w:val="0"/>
          <w:numId w:val="11"/>
        </w:numPr>
        <w:tabs>
          <w:tab w:val="left" w:pos="0"/>
        </w:tabs>
        <w:spacing w:after="0" w:line="240" w:lineRule="auto"/>
        <w:jc w:val="both"/>
        <w:rPr>
          <w:rFonts w:ascii="Californian FB" w:hAnsi="Californian FB" w:cs="Arial"/>
        </w:rPr>
      </w:pPr>
      <w:r w:rsidRPr="002A45B6">
        <w:rPr>
          <w:rFonts w:ascii="Californian FB" w:hAnsi="Californian FB" w:cs="Arial"/>
        </w:rPr>
        <w:t>The external review may only be requested after exhaustion of the required Internal</w:t>
      </w:r>
      <w:r w:rsidR="00905B2C" w:rsidRPr="002A45B6">
        <w:rPr>
          <w:rFonts w:ascii="Californian FB" w:hAnsi="Californian FB" w:cs="Arial"/>
        </w:rPr>
        <w:t xml:space="preserve"> </w:t>
      </w:r>
      <w:r w:rsidRPr="002A45B6">
        <w:rPr>
          <w:rFonts w:ascii="Californian FB" w:hAnsi="Californian FB" w:cs="Arial"/>
        </w:rPr>
        <w:t>Appeal procedures under the</w:t>
      </w:r>
      <w:r w:rsidR="00DC2C2B">
        <w:rPr>
          <w:rFonts w:ascii="Californian FB" w:hAnsi="Californian FB" w:cs="Arial"/>
          <w:color w:val="000000"/>
          <w:szCs w:val="24"/>
        </w:rPr>
        <w:t xml:space="preserve"> </w:t>
      </w:r>
      <w:r w:rsidRPr="002A45B6">
        <w:rPr>
          <w:rFonts w:ascii="Californian FB" w:hAnsi="Californian FB" w:cs="Arial"/>
        </w:rPr>
        <w:t>Plan, unless an expedited external review of a claim involving urgent care or an ongoing course of treatment is requested.  Accordingly, the Participant must first submit an appeal with the TPA and receive a denial of appeal before requesting an external review of an appeal with an IRO.</w:t>
      </w:r>
    </w:p>
    <w:p w14:paraId="544846B8" w14:textId="2DFF858D" w:rsidR="00842D5B" w:rsidRPr="002A45B6" w:rsidRDefault="00842D5B" w:rsidP="00C2375E">
      <w:pPr>
        <w:numPr>
          <w:ilvl w:val="0"/>
          <w:numId w:val="11"/>
        </w:numPr>
        <w:tabs>
          <w:tab w:val="left" w:pos="0"/>
        </w:tabs>
        <w:spacing w:after="0" w:line="240" w:lineRule="auto"/>
        <w:jc w:val="both"/>
        <w:rPr>
          <w:rFonts w:ascii="Californian FB" w:hAnsi="Californian FB" w:cs="Arial"/>
        </w:rPr>
      </w:pPr>
      <w:r w:rsidRPr="002A45B6">
        <w:rPr>
          <w:rFonts w:ascii="Californian FB" w:hAnsi="Californian FB" w:cs="Arial"/>
        </w:rPr>
        <w:t>After a Participant receives a denial of an appeal, the Participant must submit the request for external review of appeal with the TPA in writing within 4 months from the date of receipt of the adverse benefit determination, extended to the next working day if the date falls on a weekend or federal holiday.</w:t>
      </w:r>
    </w:p>
    <w:p w14:paraId="73CDE638" w14:textId="68B8758A" w:rsidR="00842D5B" w:rsidRPr="002A45B6" w:rsidRDefault="00842D5B" w:rsidP="00C2375E">
      <w:pPr>
        <w:numPr>
          <w:ilvl w:val="0"/>
          <w:numId w:val="11"/>
        </w:numPr>
        <w:tabs>
          <w:tab w:val="left" w:pos="0"/>
        </w:tabs>
        <w:spacing w:after="0" w:line="240" w:lineRule="auto"/>
        <w:jc w:val="both"/>
        <w:rPr>
          <w:rFonts w:ascii="Californian FB" w:hAnsi="Californian FB" w:cs="Arial"/>
        </w:rPr>
      </w:pPr>
      <w:r w:rsidRPr="002A45B6">
        <w:rPr>
          <w:rFonts w:ascii="Californian FB" w:hAnsi="Californian FB" w:cs="Arial"/>
        </w:rPr>
        <w:t>The TPA will forward a copy of the final appeal denial letter</w:t>
      </w:r>
      <w:r w:rsidR="00905B2C">
        <w:rPr>
          <w:rFonts w:ascii="Californian FB" w:hAnsi="Californian FB" w:cs="Arial"/>
        </w:rPr>
        <w:t>,</w:t>
      </w:r>
      <w:r w:rsidRPr="002A45B6">
        <w:rPr>
          <w:rFonts w:ascii="Californian FB" w:hAnsi="Californian FB" w:cs="Arial"/>
        </w:rPr>
        <w:t xml:space="preserve"> and all other pertinent information that was reviewed</w:t>
      </w:r>
      <w:r w:rsidR="00905B2C">
        <w:rPr>
          <w:rFonts w:ascii="Californian FB" w:hAnsi="Californian FB" w:cs="Arial"/>
        </w:rPr>
        <w:t>,</w:t>
      </w:r>
      <w:r w:rsidRPr="002A45B6">
        <w:rPr>
          <w:rFonts w:ascii="Californian FB" w:hAnsi="Californian FB" w:cs="Arial"/>
        </w:rPr>
        <w:t xml:space="preserve"> in the appeal to the IRO. The Participant may also submit additional information to be considered. The Participant will have at least five</w:t>
      </w:r>
      <w:r w:rsidR="00905B2C">
        <w:rPr>
          <w:rFonts w:ascii="Californian FB" w:hAnsi="Californian FB" w:cs="Arial"/>
        </w:rPr>
        <w:t xml:space="preserve"> (5)</w:t>
      </w:r>
      <w:r w:rsidRPr="002A45B6">
        <w:rPr>
          <w:rFonts w:ascii="Californian FB" w:hAnsi="Californian FB" w:cs="Arial"/>
        </w:rPr>
        <w:t xml:space="preserve"> business days to submit additional information to the IRO.</w:t>
      </w:r>
    </w:p>
    <w:p w14:paraId="3D05E955" w14:textId="775D829B" w:rsidR="00842D5B" w:rsidRPr="002A45B6" w:rsidRDefault="00842D5B" w:rsidP="00C2375E">
      <w:pPr>
        <w:numPr>
          <w:ilvl w:val="0"/>
          <w:numId w:val="11"/>
        </w:numPr>
        <w:tabs>
          <w:tab w:val="left" w:pos="0"/>
        </w:tabs>
        <w:spacing w:after="0" w:line="240" w:lineRule="auto"/>
        <w:jc w:val="both"/>
        <w:rPr>
          <w:rFonts w:ascii="Californian FB" w:hAnsi="Californian FB" w:cs="Arial"/>
        </w:rPr>
      </w:pPr>
      <w:r w:rsidRPr="002A45B6">
        <w:rPr>
          <w:rFonts w:ascii="Californian FB" w:hAnsi="Californian FB" w:cs="Arial"/>
        </w:rPr>
        <w:t xml:space="preserve">Within five </w:t>
      </w:r>
      <w:r w:rsidR="00905B2C">
        <w:rPr>
          <w:rFonts w:ascii="Californian FB" w:hAnsi="Californian FB" w:cs="Arial"/>
        </w:rPr>
        <w:t>(5)</w:t>
      </w:r>
      <w:r w:rsidR="00905B2C" w:rsidRPr="002A45B6">
        <w:rPr>
          <w:rFonts w:ascii="Californian FB" w:hAnsi="Californian FB" w:cs="Arial"/>
        </w:rPr>
        <w:t xml:space="preserve"> </w:t>
      </w:r>
      <w:r w:rsidRPr="002A45B6">
        <w:rPr>
          <w:rFonts w:ascii="Californian FB" w:hAnsi="Californian FB" w:cs="Arial"/>
        </w:rPr>
        <w:t xml:space="preserve">days after receipt of the request for external review, the TPA will complete a preliminary review to determine if the Participant was covered under the </w:t>
      </w:r>
      <w:r w:rsidR="00DC2C2B">
        <w:rPr>
          <w:rFonts w:ascii="Californian FB" w:hAnsi="Californian FB" w:cs="Arial"/>
          <w:color w:val="000000"/>
          <w:szCs w:val="24"/>
        </w:rPr>
        <w:t>P</w:t>
      </w:r>
      <w:r w:rsidR="00204AAF" w:rsidRPr="00E14D65">
        <w:rPr>
          <w:rFonts w:ascii="Californian FB" w:hAnsi="Californian FB" w:cs="Arial"/>
          <w:color w:val="000000"/>
          <w:szCs w:val="24"/>
        </w:rPr>
        <w:t>lan</w:t>
      </w:r>
      <w:r w:rsidRPr="002A45B6">
        <w:rPr>
          <w:rFonts w:ascii="Californian FB" w:hAnsi="Californian FB" w:cs="Arial"/>
        </w:rPr>
        <w:t xml:space="preserve"> at the time the service was requested or provided</w:t>
      </w:r>
      <w:r w:rsidR="00905B2C">
        <w:rPr>
          <w:rFonts w:ascii="Californian FB" w:hAnsi="Californian FB" w:cs="Arial"/>
        </w:rPr>
        <w:t>,</w:t>
      </w:r>
      <w:r w:rsidRPr="002A45B6">
        <w:rPr>
          <w:rFonts w:ascii="Californian FB" w:hAnsi="Californian FB" w:cs="Arial"/>
        </w:rPr>
        <w:t xml:space="preserve"> whether the adverse benefit determination relates to the Participant’s failure to meet the eligibility requirements of the Plan;</w:t>
      </w:r>
      <w:r w:rsidR="00905B2C">
        <w:rPr>
          <w:rFonts w:ascii="Californian FB" w:hAnsi="Californian FB" w:cs="Arial"/>
        </w:rPr>
        <w:t>,</w:t>
      </w:r>
      <w:r w:rsidRPr="002A45B6">
        <w:rPr>
          <w:rFonts w:ascii="Californian FB" w:hAnsi="Californian FB" w:cs="Arial"/>
        </w:rPr>
        <w:t xml:space="preserve"> whether the Participant has exhausted the Plan’s internal appeal process</w:t>
      </w:r>
      <w:r w:rsidR="00905B2C">
        <w:rPr>
          <w:rFonts w:ascii="Californian FB" w:hAnsi="Californian FB" w:cs="Arial"/>
        </w:rPr>
        <w:t>,</w:t>
      </w:r>
      <w:r w:rsidR="00905B2C" w:rsidRPr="002A45B6">
        <w:rPr>
          <w:rFonts w:ascii="Californian FB" w:hAnsi="Californian FB" w:cs="Arial"/>
        </w:rPr>
        <w:t xml:space="preserve"> </w:t>
      </w:r>
      <w:r w:rsidRPr="002A45B6">
        <w:rPr>
          <w:rFonts w:ascii="Californian FB" w:hAnsi="Californian FB" w:cs="Arial"/>
        </w:rPr>
        <w:t xml:space="preserve">and whether the Participant has provided all of the information and forms required to process an external review. Within one </w:t>
      </w:r>
      <w:r w:rsidR="00905B2C">
        <w:rPr>
          <w:rFonts w:ascii="Californian FB" w:hAnsi="Californian FB" w:cs="Arial"/>
        </w:rPr>
        <w:t>(1)</w:t>
      </w:r>
      <w:r w:rsidR="00905B2C" w:rsidRPr="002A45B6">
        <w:rPr>
          <w:rFonts w:ascii="Californian FB" w:hAnsi="Californian FB" w:cs="Arial"/>
        </w:rPr>
        <w:t xml:space="preserve"> </w:t>
      </w:r>
      <w:r w:rsidRPr="002A45B6">
        <w:rPr>
          <w:rFonts w:ascii="Californian FB" w:hAnsi="Californian FB" w:cs="Arial"/>
        </w:rPr>
        <w:t>business day after completion of this preliminary review, the TPA will provide the Participant written notification</w:t>
      </w:r>
      <w:r w:rsidR="00905B2C">
        <w:rPr>
          <w:rFonts w:ascii="Californian FB" w:hAnsi="Californian FB" w:cs="Arial"/>
        </w:rPr>
        <w:t>,</w:t>
      </w:r>
      <w:r w:rsidRPr="002A45B6">
        <w:rPr>
          <w:rFonts w:ascii="Californian FB" w:hAnsi="Californian FB" w:cs="Arial"/>
        </w:rPr>
        <w:t xml:space="preserve"> giving any reasons for the ineligibility of the request for external review</w:t>
      </w:r>
      <w:r w:rsidR="00905B2C">
        <w:rPr>
          <w:rFonts w:ascii="Californian FB" w:hAnsi="Californian FB" w:cs="Arial"/>
        </w:rPr>
        <w:t>,</w:t>
      </w:r>
      <w:r w:rsidRPr="002A45B6">
        <w:rPr>
          <w:rFonts w:ascii="Californian FB" w:hAnsi="Californian FB" w:cs="Arial"/>
        </w:rPr>
        <w:t xml:space="preserve"> and describing the information or materials required</w:t>
      </w:r>
      <w:r w:rsidR="00905B2C">
        <w:rPr>
          <w:rFonts w:ascii="Californian FB" w:hAnsi="Californian FB" w:cs="Arial"/>
        </w:rPr>
        <w:t>. T</w:t>
      </w:r>
      <w:r w:rsidRPr="002A45B6">
        <w:rPr>
          <w:rFonts w:ascii="Californian FB" w:hAnsi="Californian FB" w:cs="Arial"/>
        </w:rPr>
        <w:t>he Plan will allow the Participant to perfect a request for external review within the four month filing period</w:t>
      </w:r>
      <w:r w:rsidR="00905B2C">
        <w:rPr>
          <w:rFonts w:ascii="Californian FB" w:hAnsi="Californian FB" w:cs="Arial"/>
        </w:rPr>
        <w:t>,</w:t>
      </w:r>
      <w:r w:rsidRPr="002A45B6">
        <w:rPr>
          <w:rFonts w:ascii="Californian FB" w:hAnsi="Californian FB" w:cs="Arial"/>
        </w:rPr>
        <w:t xml:space="preserve"> or within the 48</w:t>
      </w:r>
      <w:r w:rsidR="00905B2C">
        <w:rPr>
          <w:rFonts w:ascii="Californian FB" w:hAnsi="Californian FB" w:cs="Arial"/>
        </w:rPr>
        <w:t>-</w:t>
      </w:r>
      <w:r w:rsidRPr="002A45B6">
        <w:rPr>
          <w:rFonts w:ascii="Californian FB" w:hAnsi="Californian FB" w:cs="Arial"/>
        </w:rPr>
        <w:t xml:space="preserve">hour period following receipt of the notification, whichever is later. </w:t>
      </w:r>
    </w:p>
    <w:p w14:paraId="26D52671" w14:textId="7DD7A772" w:rsidR="00842D5B" w:rsidRPr="002A45B6" w:rsidRDefault="00842D5B" w:rsidP="00C2375E">
      <w:pPr>
        <w:numPr>
          <w:ilvl w:val="0"/>
          <w:numId w:val="11"/>
        </w:numPr>
        <w:tabs>
          <w:tab w:val="left" w:pos="0"/>
        </w:tabs>
        <w:spacing w:after="0" w:line="240" w:lineRule="auto"/>
        <w:jc w:val="both"/>
        <w:rPr>
          <w:rFonts w:ascii="Californian FB" w:hAnsi="Californian FB" w:cs="Arial"/>
        </w:rPr>
      </w:pPr>
      <w:r w:rsidRPr="002A45B6">
        <w:rPr>
          <w:rFonts w:ascii="Californian FB" w:hAnsi="Californian FB" w:cs="Arial"/>
        </w:rPr>
        <w:t>The Participant will be notified of the decision of the IRO within 45 days of the receipt of the request for the external review of an appeal. The IRO’s decision will include:</w:t>
      </w:r>
    </w:p>
    <w:p w14:paraId="5A30783E" w14:textId="182C32BC"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A general description of the reason for the request for external review</w:t>
      </w:r>
      <w:r w:rsidR="00905B2C">
        <w:rPr>
          <w:rFonts w:ascii="Californian FB" w:hAnsi="Californian FB" w:cs="Arial"/>
        </w:rPr>
        <w:t>.</w:t>
      </w:r>
    </w:p>
    <w:p w14:paraId="1081CF66" w14:textId="72A31263"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The dates the IRO received the assignment to conduct the external review and the date of their decision</w:t>
      </w:r>
      <w:r w:rsidR="00905B2C">
        <w:rPr>
          <w:rFonts w:ascii="Californian FB" w:hAnsi="Californian FB" w:cs="Arial"/>
        </w:rPr>
        <w:t>.</w:t>
      </w:r>
    </w:p>
    <w:p w14:paraId="5EFE2C9B" w14:textId="19ABBE8D"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Reference to the evidence or documentation, including specific coverage provisions and evidence-based standards considered in reaching their decision, taking into account adequate clinical and scientific experience and protocols with respect to claims involving experimental of investigative treatments</w:t>
      </w:r>
      <w:r w:rsidR="00905B2C">
        <w:rPr>
          <w:rFonts w:ascii="Californian FB" w:hAnsi="Californian FB" w:cs="Arial"/>
        </w:rPr>
        <w:t>.</w:t>
      </w:r>
    </w:p>
    <w:p w14:paraId="58022B1F" w14:textId="6869F8D5"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A discussion of the principal reason or reasons for its decision, including the rationale for its decision</w:t>
      </w:r>
      <w:r w:rsidR="00905B2C">
        <w:rPr>
          <w:rFonts w:ascii="Californian FB" w:hAnsi="Californian FB" w:cs="Arial"/>
        </w:rPr>
        <w:t>.</w:t>
      </w:r>
    </w:p>
    <w:p w14:paraId="663D24EB" w14:textId="293FDF76"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A statement that judicial review may be available</w:t>
      </w:r>
      <w:r w:rsidR="009E7C60">
        <w:rPr>
          <w:rFonts w:ascii="Californian FB" w:hAnsi="Californian FB" w:cs="Arial"/>
        </w:rPr>
        <w:t>.</w:t>
      </w:r>
      <w:r w:rsidRPr="002A45B6">
        <w:rPr>
          <w:rFonts w:ascii="Californian FB" w:hAnsi="Californian FB" w:cs="Arial"/>
        </w:rPr>
        <w:t xml:space="preserve"> </w:t>
      </w:r>
    </w:p>
    <w:p w14:paraId="52BE3159" w14:textId="77777777"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Current contact information, including the phone number for any ombudsman established under the PHS Act.</w:t>
      </w:r>
    </w:p>
    <w:p w14:paraId="65780556" w14:textId="580B2431"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 xml:space="preserve">In the event of an expedited external appeal for claims involving urgent care, the IRO will make the decision as expeditiously as the Participant medical condition or circumstances require, but </w:t>
      </w:r>
      <w:r w:rsidR="009E7C60">
        <w:rPr>
          <w:rFonts w:ascii="Californian FB" w:hAnsi="Californian FB" w:cs="Arial"/>
        </w:rPr>
        <w:t xml:space="preserve">not </w:t>
      </w:r>
      <w:r w:rsidRPr="002A45B6">
        <w:rPr>
          <w:rFonts w:ascii="Californian FB" w:hAnsi="Californian FB" w:cs="Arial"/>
        </w:rPr>
        <w:t>more than 72 hours after the IRO receives the request for an expedited external review and, if the notice is not in writing within 48 hours after the date of providing the verbal notice, the IRO will provide written confirmation of the decision to the Participant and the Plan. Written notice must be provided in a linguistically appropriate manner. The notice will provide the opportunity to request diagnosis and treatment codes and their meanings.</w:t>
      </w:r>
    </w:p>
    <w:p w14:paraId="4871A48F" w14:textId="31026686" w:rsidR="00842D5B" w:rsidRPr="002A45B6" w:rsidRDefault="00842D5B" w:rsidP="00F322E4">
      <w:pPr>
        <w:numPr>
          <w:ilvl w:val="0"/>
          <w:numId w:val="134"/>
        </w:numPr>
        <w:tabs>
          <w:tab w:val="left" w:pos="0"/>
        </w:tabs>
        <w:spacing w:after="0" w:line="240" w:lineRule="auto"/>
        <w:jc w:val="both"/>
        <w:rPr>
          <w:rFonts w:ascii="Californian FB" w:hAnsi="Californian FB" w:cs="Arial"/>
        </w:rPr>
      </w:pPr>
      <w:r w:rsidRPr="002A45B6">
        <w:rPr>
          <w:rFonts w:ascii="Californian FB" w:hAnsi="Californian FB" w:cs="Arial"/>
        </w:rPr>
        <w:t>The decision of the IRO will be binding on the Participant as well as the Plan, except to the extent there may be other remedies available under state law.</w:t>
      </w:r>
    </w:p>
    <w:p w14:paraId="4AC2E681" w14:textId="48E71302" w:rsidR="00842D5B" w:rsidRPr="002A45B6" w:rsidRDefault="00842D5B" w:rsidP="00F322E4">
      <w:pPr>
        <w:numPr>
          <w:ilvl w:val="0"/>
          <w:numId w:val="135"/>
        </w:numPr>
        <w:tabs>
          <w:tab w:val="left" w:pos="0"/>
        </w:tabs>
        <w:spacing w:after="0" w:line="240" w:lineRule="auto"/>
        <w:jc w:val="both"/>
        <w:rPr>
          <w:rFonts w:ascii="Californian FB" w:hAnsi="Californian FB" w:cs="Arial"/>
        </w:rPr>
      </w:pPr>
      <w:r w:rsidRPr="002A45B6">
        <w:rPr>
          <w:rFonts w:ascii="Californian FB" w:hAnsi="Californian FB" w:cs="Arial"/>
        </w:rPr>
        <w:t xml:space="preserve">The statute of limitations or other defense based on timeliness is suspended during the time that an external review of </w:t>
      </w:r>
      <w:r w:rsidR="00C85EF7" w:rsidRPr="002A45B6">
        <w:rPr>
          <w:rFonts w:ascii="Californian FB" w:hAnsi="Californian FB" w:cs="Arial"/>
        </w:rPr>
        <w:t xml:space="preserve">the </w:t>
      </w:r>
      <w:r w:rsidR="00DC2C2B">
        <w:rPr>
          <w:rFonts w:ascii="Californian FB" w:hAnsi="Californian FB" w:cs="Arial"/>
        </w:rPr>
        <w:t>P</w:t>
      </w:r>
      <w:r w:rsidR="00C2375E" w:rsidRPr="00C2375E">
        <w:rPr>
          <w:rFonts w:ascii="Californian FB" w:hAnsi="Californian FB" w:cs="Arial"/>
        </w:rPr>
        <w:t>articipant</w:t>
      </w:r>
      <w:r w:rsidR="00C85EF7" w:rsidRPr="002A45B6">
        <w:rPr>
          <w:rFonts w:ascii="Californian FB" w:hAnsi="Californian FB" w:cs="Arial"/>
        </w:rPr>
        <w:t>’s</w:t>
      </w:r>
      <w:r w:rsidRPr="002A45B6">
        <w:rPr>
          <w:rFonts w:ascii="Californian FB" w:hAnsi="Californian FB" w:cs="Arial"/>
        </w:rPr>
        <w:t xml:space="preserve"> appeal is pending. </w:t>
      </w:r>
    </w:p>
    <w:p w14:paraId="3211B390" w14:textId="77777777" w:rsidR="00842D5B" w:rsidRPr="002A45B6" w:rsidRDefault="00842D5B" w:rsidP="002A45B6">
      <w:pPr>
        <w:ind w:left="720" w:hanging="720"/>
        <w:jc w:val="both"/>
        <w:rPr>
          <w:rFonts w:ascii="Californian FB" w:hAnsi="Californian FB" w:cs="Arial"/>
        </w:rPr>
      </w:pPr>
    </w:p>
    <w:p w14:paraId="6C2266D6" w14:textId="79262F07" w:rsidR="00842D5B" w:rsidRPr="002A45B6" w:rsidRDefault="00842D5B" w:rsidP="002A45B6">
      <w:pPr>
        <w:ind w:left="720" w:hanging="720"/>
        <w:jc w:val="both"/>
        <w:rPr>
          <w:rFonts w:ascii="Californian FB" w:hAnsi="Californian FB" w:cs="Arial"/>
        </w:rPr>
      </w:pPr>
      <w:r w:rsidRPr="002A45B6">
        <w:rPr>
          <w:rFonts w:ascii="Californian FB" w:hAnsi="Californian FB" w:cs="Arial"/>
        </w:rPr>
        <w:t>If the Participant does not submit a request for external review of an appeal:</w:t>
      </w:r>
    </w:p>
    <w:p w14:paraId="7ED0238A" w14:textId="24EB820B" w:rsidR="00842D5B" w:rsidRPr="002A45B6" w:rsidRDefault="00842D5B" w:rsidP="00F322E4">
      <w:pPr>
        <w:numPr>
          <w:ilvl w:val="0"/>
          <w:numId w:val="135"/>
        </w:numPr>
        <w:spacing w:after="0" w:line="240" w:lineRule="auto"/>
        <w:jc w:val="both"/>
        <w:rPr>
          <w:rFonts w:ascii="Californian FB" w:hAnsi="Californian FB" w:cs="Arial"/>
        </w:rPr>
      </w:pPr>
      <w:r w:rsidRPr="002A45B6">
        <w:rPr>
          <w:rFonts w:ascii="Californian FB" w:hAnsi="Californian FB" w:cs="Arial"/>
        </w:rPr>
        <w:t>The Employer</w:t>
      </w:r>
      <w:r w:rsidR="009E7C60" w:rsidRPr="002A45B6">
        <w:rPr>
          <w:rFonts w:ascii="Californian FB" w:hAnsi="Californian FB" w:cs="Arial"/>
        </w:rPr>
        <w:t xml:space="preserve"> </w:t>
      </w:r>
      <w:r w:rsidRPr="002A45B6">
        <w:rPr>
          <w:rFonts w:ascii="Californian FB" w:hAnsi="Californian FB" w:cs="Arial"/>
        </w:rPr>
        <w:t xml:space="preserve">and the TPA waives any right to assert that the Participant failed to exhaust administrative remedies. </w:t>
      </w:r>
    </w:p>
    <w:p w14:paraId="11F05275" w14:textId="77777777" w:rsidR="00842D5B" w:rsidRPr="002A45B6" w:rsidRDefault="00842D5B" w:rsidP="002A45B6">
      <w:pPr>
        <w:ind w:left="720"/>
        <w:jc w:val="both"/>
        <w:rPr>
          <w:rFonts w:ascii="Californian FB" w:hAnsi="Californian FB" w:cs="Arial"/>
        </w:rPr>
      </w:pPr>
    </w:p>
    <w:p w14:paraId="4B980694" w14:textId="77777777" w:rsidR="00842D5B" w:rsidRPr="002A45B6" w:rsidRDefault="00842D5B" w:rsidP="002A45B6">
      <w:pPr>
        <w:jc w:val="both"/>
        <w:rPr>
          <w:rFonts w:ascii="Californian FB" w:hAnsi="Californian FB" w:cs="Arial"/>
          <w:b/>
        </w:rPr>
      </w:pPr>
      <w:r w:rsidRPr="002A45B6">
        <w:rPr>
          <w:rFonts w:ascii="Californian FB" w:hAnsi="Californian FB" w:cs="Arial"/>
          <w:b/>
        </w:rPr>
        <w:t>GRIEVANCES</w:t>
      </w:r>
    </w:p>
    <w:p w14:paraId="3C13DD13" w14:textId="0A70E6EA" w:rsidR="00842D5B" w:rsidRPr="002A45B6" w:rsidRDefault="00842D5B" w:rsidP="002A45B6">
      <w:pPr>
        <w:jc w:val="both"/>
        <w:rPr>
          <w:rFonts w:ascii="Californian FB" w:hAnsi="Californian FB" w:cs="Arial"/>
        </w:rPr>
      </w:pPr>
      <w:r w:rsidRPr="002A45B6">
        <w:rPr>
          <w:rFonts w:ascii="Californian FB" w:hAnsi="Californian FB" w:cs="Arial"/>
        </w:rPr>
        <w:t>Participants may file a grievance if they are dissatisfied with any aspect of the Plan other than a request for health care services, including, but not limited to: administrative practices that affect the availability, delivery or quality of health care services</w:t>
      </w:r>
      <w:r w:rsidR="009E7C60">
        <w:rPr>
          <w:rFonts w:ascii="Californian FB" w:hAnsi="Californian FB" w:cs="Arial"/>
        </w:rPr>
        <w:t>,</w:t>
      </w:r>
      <w:r w:rsidRPr="002A45B6">
        <w:rPr>
          <w:rFonts w:ascii="Californian FB" w:hAnsi="Californian FB" w:cs="Arial"/>
        </w:rPr>
        <w:t xml:space="preserve"> claims payment</w:t>
      </w:r>
      <w:r w:rsidR="009E7C60">
        <w:rPr>
          <w:rFonts w:ascii="Californian FB" w:hAnsi="Californian FB" w:cs="Arial"/>
        </w:rPr>
        <w:t>,</w:t>
      </w:r>
      <w:r w:rsidRPr="002A45B6">
        <w:rPr>
          <w:rFonts w:ascii="Californian FB" w:hAnsi="Californian FB" w:cs="Arial"/>
        </w:rPr>
        <w:t xml:space="preserve"> handling or reimbursement for health care services</w:t>
      </w:r>
      <w:r w:rsidR="009E7C60">
        <w:rPr>
          <w:rFonts w:ascii="Californian FB" w:hAnsi="Californian FB" w:cs="Arial"/>
        </w:rPr>
        <w:t>,</w:t>
      </w:r>
      <w:r w:rsidRPr="002A45B6">
        <w:rPr>
          <w:rFonts w:ascii="Californian FB" w:hAnsi="Californian FB" w:cs="Arial"/>
        </w:rPr>
        <w:t xml:space="preserve"> and terminations of coverage. If the Participant is unable to resolve the grievance with a customer service representative, the Participant may file a formal grievance by notifying a customer service representative.  </w:t>
      </w:r>
    </w:p>
    <w:p w14:paraId="6114F31F" w14:textId="77777777" w:rsidR="00842D5B" w:rsidRPr="002A45B6" w:rsidRDefault="00842D5B" w:rsidP="002A45B6">
      <w:pPr>
        <w:jc w:val="both"/>
        <w:rPr>
          <w:rFonts w:ascii="Californian FB" w:hAnsi="Californian FB" w:cs="Arial"/>
          <w:b/>
        </w:rPr>
      </w:pPr>
      <w:r w:rsidRPr="002A45B6">
        <w:rPr>
          <w:rFonts w:ascii="Californian FB" w:hAnsi="Californian FB" w:cs="Arial"/>
          <w:b/>
        </w:rPr>
        <w:t>I</w:t>
      </w:r>
      <w:r w:rsidR="00431E4A">
        <w:rPr>
          <w:rFonts w:ascii="Californian FB" w:hAnsi="Californian FB" w:cs="Arial"/>
          <w:b/>
        </w:rPr>
        <w:t>n</w:t>
      </w:r>
      <w:r w:rsidRPr="002A45B6">
        <w:rPr>
          <w:rFonts w:ascii="Californian FB" w:hAnsi="Californian FB" w:cs="Arial"/>
          <w:b/>
        </w:rPr>
        <w:t>itial Internal Review - Level I</w:t>
      </w:r>
    </w:p>
    <w:p w14:paraId="7BBFE890" w14:textId="3B9B17C9" w:rsidR="00842D5B" w:rsidRPr="002A45B6" w:rsidRDefault="00842D5B" w:rsidP="002A45B6">
      <w:pPr>
        <w:jc w:val="both"/>
        <w:rPr>
          <w:rFonts w:ascii="Californian FB" w:hAnsi="Californian FB" w:cs="Arial"/>
        </w:rPr>
      </w:pPr>
      <w:r w:rsidRPr="002A45B6">
        <w:rPr>
          <w:rFonts w:ascii="Californian FB" w:hAnsi="Californian FB" w:cs="Arial"/>
        </w:rPr>
        <w:t>Once the request has been received, the TPA will send the Participant written acknowledgement of the grievance within three (3) working days after receipt. The letter will contain the name, address, and direct telephone number of a TPA representative who may be contacted regarding the administrative grievance. The review of the grievance will be conducted by a TPA representative authorized to take action related to the grievance, if applicable, and will allow the Participant to provide to the TPA any information relevant to the grievance.</w:t>
      </w:r>
    </w:p>
    <w:p w14:paraId="0C49E9A1" w14:textId="66AA5995" w:rsidR="00842D5B" w:rsidRPr="002A45B6" w:rsidRDefault="00842D5B" w:rsidP="002A45B6">
      <w:pPr>
        <w:jc w:val="both"/>
        <w:rPr>
          <w:rFonts w:ascii="Californian FB" w:hAnsi="Californian FB" w:cs="Arial"/>
        </w:rPr>
      </w:pPr>
      <w:r w:rsidRPr="002A45B6">
        <w:rPr>
          <w:rFonts w:ascii="Californian FB" w:hAnsi="Californian FB" w:cs="Arial"/>
        </w:rPr>
        <w:t xml:space="preserve">The TPA will mail a written response to the Participant within fifteen (15) working days of receipt of the grievance. The TPA may extend the fifteen (15) day timeframe when there is a delay in obtaining documents or records necessary for the review of a grievance, provided that the TPA notifies the Participant in writing of the need and reasons for the extension and the expected date of resolution, or by mutual written agreement of the Participant and the TPA.  </w:t>
      </w:r>
    </w:p>
    <w:p w14:paraId="0A948F25" w14:textId="001A2A53" w:rsidR="00842D5B" w:rsidRPr="002A45B6" w:rsidRDefault="00842D5B" w:rsidP="002A45B6">
      <w:pPr>
        <w:jc w:val="both"/>
        <w:rPr>
          <w:rFonts w:ascii="Californian FB" w:hAnsi="Californian FB" w:cs="Arial"/>
        </w:rPr>
      </w:pPr>
      <w:r w:rsidRPr="002A45B6">
        <w:rPr>
          <w:rFonts w:ascii="Californian FB" w:hAnsi="Californian FB" w:cs="Arial"/>
        </w:rPr>
        <w:t>The TPA’s response letter to the Participant shall contain: the name, title, and qualifications of the person conducting the initial review</w:t>
      </w:r>
      <w:r w:rsidR="009E7C60">
        <w:rPr>
          <w:rFonts w:ascii="Californian FB" w:hAnsi="Californian FB" w:cs="Arial"/>
        </w:rPr>
        <w:t>,</w:t>
      </w:r>
      <w:r w:rsidRPr="002A45B6">
        <w:rPr>
          <w:rFonts w:ascii="Californian FB" w:hAnsi="Californian FB" w:cs="Arial"/>
        </w:rPr>
        <w:t xml:space="preserve"> a statement of the reviewer’s understanding of the nature of the grievance and pertinent facts</w:t>
      </w:r>
      <w:r w:rsidR="009E7C60">
        <w:rPr>
          <w:rFonts w:ascii="Californian FB" w:hAnsi="Californian FB" w:cs="Arial"/>
        </w:rPr>
        <w:t>,</w:t>
      </w:r>
      <w:r w:rsidRPr="002A45B6">
        <w:rPr>
          <w:rFonts w:ascii="Californian FB" w:hAnsi="Californian FB" w:cs="Arial"/>
        </w:rPr>
        <w:t xml:space="preserve"> a clear and complete explanation of the reason for the response/decision</w:t>
      </w:r>
      <w:r w:rsidR="009E7C60">
        <w:rPr>
          <w:rFonts w:ascii="Californian FB" w:hAnsi="Californian FB" w:cs="Arial"/>
        </w:rPr>
        <w:t>,</w:t>
      </w:r>
      <w:r w:rsidRPr="002A45B6">
        <w:rPr>
          <w:rFonts w:ascii="Californian FB" w:hAnsi="Californian FB" w:cs="Arial"/>
        </w:rPr>
        <w:t xml:space="preserve"> the Plan provisions relied on in reaching the response</w:t>
      </w:r>
      <w:r w:rsidR="009E7C60">
        <w:rPr>
          <w:rFonts w:ascii="Californian FB" w:hAnsi="Californian FB" w:cs="Arial"/>
        </w:rPr>
        <w:t>,</w:t>
      </w:r>
      <w:r w:rsidRPr="002A45B6">
        <w:rPr>
          <w:rFonts w:ascii="Californian FB" w:hAnsi="Californian FB" w:cs="Arial"/>
        </w:rPr>
        <w:t>; a statement that the initial decision will be binding unless the Participant submits a request for reconsideration within twenty (20) working days of the receipt of the initial response</w:t>
      </w:r>
      <w:r w:rsidR="009E7C60">
        <w:rPr>
          <w:rFonts w:ascii="Californian FB" w:hAnsi="Californian FB" w:cs="Arial"/>
        </w:rPr>
        <w:t>,</w:t>
      </w:r>
      <w:r w:rsidRPr="002A45B6">
        <w:rPr>
          <w:rFonts w:ascii="Californian FB" w:hAnsi="Californian FB" w:cs="Arial"/>
        </w:rPr>
        <w:t>; and a description of the procedures and deadlines for requesting reconsideration, including any necessary forms.</w:t>
      </w:r>
    </w:p>
    <w:p w14:paraId="56695171" w14:textId="263CDFF4" w:rsidR="00842D5B" w:rsidRPr="002A45B6" w:rsidRDefault="00842D5B" w:rsidP="00DC2C2B">
      <w:pPr>
        <w:jc w:val="both"/>
        <w:rPr>
          <w:rFonts w:ascii="Californian FB" w:hAnsi="Californian FB" w:cs="Arial"/>
        </w:rPr>
      </w:pPr>
      <w:r w:rsidRPr="002A45B6">
        <w:rPr>
          <w:rFonts w:ascii="Californian FB" w:hAnsi="Californian FB" w:cs="Arial"/>
          <w:b/>
        </w:rPr>
        <w:t>Reconsideration of Internal Review – Level II</w:t>
      </w:r>
    </w:p>
    <w:p w14:paraId="21664C72" w14:textId="5691DA16" w:rsidR="00842D5B" w:rsidRPr="002A45B6" w:rsidRDefault="00842D5B" w:rsidP="002A45B6">
      <w:pPr>
        <w:jc w:val="both"/>
        <w:rPr>
          <w:rFonts w:ascii="Californian FB" w:hAnsi="Californian FB" w:cs="Arial"/>
        </w:rPr>
      </w:pPr>
      <w:r w:rsidRPr="002A45B6">
        <w:rPr>
          <w:rFonts w:ascii="Californian FB" w:hAnsi="Californian FB" w:cs="Arial"/>
        </w:rPr>
        <w:t>If the Participant is not satisfied with the outcome of the initial review, the TPA will appoint a reconsideration committee</w:t>
      </w:r>
      <w:r w:rsidR="009E7C60">
        <w:rPr>
          <w:rFonts w:ascii="Californian FB" w:hAnsi="Californian FB" w:cs="Arial"/>
        </w:rPr>
        <w:t>,</w:t>
      </w:r>
      <w:r w:rsidRPr="002A45B6">
        <w:rPr>
          <w:rFonts w:ascii="Californian FB" w:hAnsi="Californian FB" w:cs="Arial"/>
        </w:rPr>
        <w:t xml:space="preserve"> consisting of TPA representatives who have not participated in the initial internal review, to review the grievance. The Participant must request this committee hearing within twenty (20) days after receiving the response letter, or the initial review decision will be final. </w:t>
      </w:r>
    </w:p>
    <w:p w14:paraId="6C8F84F5" w14:textId="77777777" w:rsidR="00842D5B" w:rsidRPr="002A45B6" w:rsidRDefault="00842D5B" w:rsidP="00F322E4">
      <w:pPr>
        <w:numPr>
          <w:ilvl w:val="0"/>
          <w:numId w:val="130"/>
        </w:numPr>
        <w:tabs>
          <w:tab w:val="clear" w:pos="2160"/>
          <w:tab w:val="num" w:pos="720"/>
        </w:tabs>
        <w:spacing w:after="0" w:line="240" w:lineRule="auto"/>
        <w:ind w:left="720"/>
        <w:jc w:val="both"/>
        <w:rPr>
          <w:rFonts w:ascii="Californian FB" w:hAnsi="Californian FB" w:cs="Arial"/>
          <w:b/>
        </w:rPr>
      </w:pPr>
      <w:r w:rsidRPr="002A45B6">
        <w:rPr>
          <w:rFonts w:ascii="Californian FB" w:hAnsi="Californian FB" w:cs="Arial"/>
          <w:b/>
        </w:rPr>
        <w:t>Reconsideration Committee</w:t>
      </w:r>
    </w:p>
    <w:p w14:paraId="07BC213F" w14:textId="6DE11E18" w:rsidR="00842D5B" w:rsidRPr="002A45B6" w:rsidRDefault="00842D5B" w:rsidP="002A45B6">
      <w:pPr>
        <w:ind w:left="720" w:hanging="720"/>
        <w:jc w:val="both"/>
        <w:rPr>
          <w:rFonts w:ascii="Californian FB" w:hAnsi="Californian FB" w:cs="Arial"/>
        </w:rPr>
      </w:pPr>
      <w:r w:rsidRPr="002A45B6">
        <w:rPr>
          <w:rFonts w:ascii="Californian FB" w:hAnsi="Californian FB" w:cs="Arial"/>
        </w:rPr>
        <w:tab/>
        <w:t xml:space="preserve">Upon receipt of a request for a reconsideration committee hearing, the TPA will schedule and hold a hearing within fifteen (15) working days.  The hearing will be held during regular business hours at a location reasonably accessible to the </w:t>
      </w:r>
      <w:r w:rsidR="00DC2C2B">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The </w:t>
      </w:r>
      <w:r w:rsidR="00DC2C2B">
        <w:rPr>
          <w:rFonts w:ascii="Californian FB" w:hAnsi="Californian FB" w:cs="Arial"/>
        </w:rPr>
        <w:t>P</w:t>
      </w:r>
      <w:r w:rsidR="00C2375E" w:rsidRPr="00C2375E">
        <w:rPr>
          <w:rFonts w:ascii="Californian FB" w:hAnsi="Californian FB" w:cs="Arial"/>
        </w:rPr>
        <w:t>articipant</w:t>
      </w:r>
      <w:r w:rsidRPr="002A45B6">
        <w:rPr>
          <w:rFonts w:ascii="Californian FB" w:hAnsi="Californian FB" w:cs="Arial"/>
        </w:rPr>
        <w:t xml:space="preserve"> will have the opportunity to participate at the committee meeting in person, by conference call, video conferencing, or other technology, at the TPA’s expense. The TPA will not unreasonably deny a request for postponement of the hearing.</w:t>
      </w:r>
    </w:p>
    <w:p w14:paraId="57542A94" w14:textId="77777777" w:rsidR="00842D5B" w:rsidRPr="002A45B6" w:rsidRDefault="00842D5B" w:rsidP="00F322E4">
      <w:pPr>
        <w:numPr>
          <w:ilvl w:val="0"/>
          <w:numId w:val="130"/>
        </w:numPr>
        <w:tabs>
          <w:tab w:val="clear" w:pos="2160"/>
          <w:tab w:val="num" w:pos="720"/>
        </w:tabs>
        <w:spacing w:after="0" w:line="240" w:lineRule="auto"/>
        <w:ind w:left="720"/>
        <w:jc w:val="both"/>
        <w:rPr>
          <w:rFonts w:ascii="Californian FB" w:hAnsi="Californian FB" w:cs="Arial"/>
          <w:b/>
        </w:rPr>
      </w:pPr>
      <w:r w:rsidRPr="002A45B6">
        <w:rPr>
          <w:rFonts w:ascii="Californian FB" w:hAnsi="Californian FB" w:cs="Arial"/>
          <w:b/>
        </w:rPr>
        <w:t>Reconsideration Committee Hearing</w:t>
      </w:r>
    </w:p>
    <w:p w14:paraId="52F24E8D" w14:textId="77777777" w:rsidR="00842D5B" w:rsidRPr="002A45B6" w:rsidRDefault="00842D5B" w:rsidP="002A45B6">
      <w:pPr>
        <w:spacing w:line="120" w:lineRule="auto"/>
        <w:ind w:left="720" w:hanging="720"/>
        <w:jc w:val="both"/>
        <w:rPr>
          <w:rFonts w:ascii="Californian FB" w:hAnsi="Californian FB" w:cs="Arial"/>
        </w:rPr>
      </w:pPr>
    </w:p>
    <w:p w14:paraId="34BC4872" w14:textId="3A5083CE" w:rsidR="00842D5B" w:rsidRPr="002A45B6" w:rsidRDefault="00842D5B" w:rsidP="002A45B6">
      <w:pPr>
        <w:ind w:left="720" w:hanging="720"/>
        <w:jc w:val="both"/>
        <w:rPr>
          <w:rFonts w:ascii="Californian FB" w:hAnsi="Californian FB" w:cs="Arial"/>
          <w:bCs/>
        </w:rPr>
      </w:pPr>
      <w:r w:rsidRPr="002A45B6">
        <w:rPr>
          <w:rFonts w:ascii="Californian FB" w:hAnsi="Californian FB" w:cs="Arial"/>
        </w:rPr>
        <w:tab/>
        <w:t>The TPA will notify the Participant in writing of the hearing date, time, and place of the reconsideration committee hearing at least ten (10) working days in advance. The notice will advise the Participant of his or her rights: to attend the hearing</w:t>
      </w:r>
      <w:r w:rsidR="009E7C60">
        <w:rPr>
          <w:rFonts w:ascii="Californian FB" w:hAnsi="Californian FB" w:cs="Arial"/>
        </w:rPr>
        <w:t>,</w:t>
      </w:r>
      <w:r w:rsidRPr="002A45B6">
        <w:rPr>
          <w:rFonts w:ascii="Californian FB" w:hAnsi="Californian FB" w:cs="Arial"/>
        </w:rPr>
        <w:t xml:space="preserve"> to present a case to the committee</w:t>
      </w:r>
      <w:r w:rsidR="009E7C60">
        <w:rPr>
          <w:rFonts w:ascii="Californian FB" w:hAnsi="Californian FB" w:cs="Arial"/>
        </w:rPr>
        <w:t xml:space="preserve">, </w:t>
      </w:r>
      <w:r w:rsidRPr="002A45B6">
        <w:rPr>
          <w:rFonts w:ascii="Californian FB" w:hAnsi="Californian FB" w:cs="Arial"/>
        </w:rPr>
        <w:t>to submit supporting material both before and at the hearing</w:t>
      </w:r>
      <w:r w:rsidR="009E7C60">
        <w:rPr>
          <w:rFonts w:ascii="Californian FB" w:hAnsi="Californian FB" w:cs="Arial"/>
        </w:rPr>
        <w:t>,</w:t>
      </w:r>
      <w:r w:rsidRPr="002A45B6">
        <w:rPr>
          <w:rFonts w:ascii="Californian FB" w:hAnsi="Californian FB" w:cs="Arial"/>
        </w:rPr>
        <w:t xml:space="preserve"> to ask questions of any representative of the TPA</w:t>
      </w:r>
      <w:r w:rsidR="009E7C60">
        <w:rPr>
          <w:rFonts w:ascii="Californian FB" w:hAnsi="Californian FB" w:cs="Arial"/>
        </w:rPr>
        <w:t>,</w:t>
      </w:r>
      <w:r w:rsidRPr="002A45B6">
        <w:rPr>
          <w:rFonts w:ascii="Californian FB" w:hAnsi="Californian FB" w:cs="Arial"/>
        </w:rPr>
        <w:t xml:space="preserve"> and be assisted or represented by a person of the Participant’s choice that may or may not be a legal representation. If the TPA ha</w:t>
      </w:r>
      <w:r w:rsidR="009E7C60">
        <w:rPr>
          <w:rFonts w:ascii="Californian FB" w:hAnsi="Californian FB" w:cs="Arial"/>
        </w:rPr>
        <w:t>s</w:t>
      </w:r>
      <w:r w:rsidRPr="002A45B6">
        <w:rPr>
          <w:rFonts w:ascii="Californian FB" w:hAnsi="Californian FB" w:cs="Arial"/>
        </w:rPr>
        <w:t xml:space="preserve"> an attorney to represent its interests</w:t>
      </w:r>
      <w:r w:rsidR="009E7C60">
        <w:rPr>
          <w:rFonts w:ascii="Californian FB" w:hAnsi="Californian FB" w:cs="Arial"/>
        </w:rPr>
        <w:t>,</w:t>
      </w:r>
      <w:r w:rsidRPr="002A45B6">
        <w:rPr>
          <w:rFonts w:ascii="Californian FB" w:hAnsi="Californian FB" w:cs="Arial"/>
        </w:rPr>
        <w:t xml:space="preserve"> the notice will advise the Participant of this</w:t>
      </w:r>
      <w:r w:rsidR="009E7C60">
        <w:rPr>
          <w:rFonts w:ascii="Californian FB" w:hAnsi="Californian FB" w:cs="Arial"/>
        </w:rPr>
        <w:t>, so that</w:t>
      </w:r>
      <w:r w:rsidRPr="002A45B6">
        <w:rPr>
          <w:rFonts w:ascii="Californian FB" w:hAnsi="Californian FB" w:cs="Arial"/>
        </w:rPr>
        <w:t xml:space="preserve"> the Participant may</w:t>
      </w:r>
      <w:r w:rsidR="009E7C60">
        <w:rPr>
          <w:rFonts w:ascii="Californian FB" w:hAnsi="Californian FB" w:cs="Arial"/>
        </w:rPr>
        <w:t>, if he/she wishes,</w:t>
      </w:r>
      <w:r w:rsidRPr="002A45B6">
        <w:rPr>
          <w:rFonts w:ascii="Californian FB" w:hAnsi="Californian FB" w:cs="Arial"/>
        </w:rPr>
        <w:t xml:space="preserve"> obtain legal representation of his or her own.  </w:t>
      </w:r>
      <w:r w:rsidRPr="002A45B6">
        <w:rPr>
          <w:rFonts w:ascii="Californian FB" w:hAnsi="Californian FB" w:cs="Arial"/>
          <w:bCs/>
        </w:rPr>
        <w:t xml:space="preserve">If the Participant chooses to have legal representation at the hearing, the Participant must notify the grievance department representative prior to the hearing. Failure to notify may require rescheduling of the hearing within the timeframe allowed for administrative grievances. No fewer than three (3) working days prior to the hearing, the TPA will provide the Participant with all the documents and information that the reconsideration committee will rely on in reviewing the grievance. </w:t>
      </w:r>
    </w:p>
    <w:p w14:paraId="3634135C" w14:textId="77777777" w:rsidR="00842D5B" w:rsidRPr="002A45B6" w:rsidRDefault="00842D5B" w:rsidP="00F322E4">
      <w:pPr>
        <w:numPr>
          <w:ilvl w:val="0"/>
          <w:numId w:val="130"/>
        </w:numPr>
        <w:tabs>
          <w:tab w:val="clear" w:pos="2160"/>
          <w:tab w:val="num" w:pos="720"/>
        </w:tabs>
        <w:spacing w:after="0" w:line="240" w:lineRule="auto"/>
        <w:ind w:left="720"/>
        <w:jc w:val="both"/>
        <w:rPr>
          <w:rFonts w:ascii="Californian FB" w:hAnsi="Californian FB" w:cs="Arial"/>
          <w:b/>
        </w:rPr>
      </w:pPr>
      <w:r w:rsidRPr="002A45B6">
        <w:rPr>
          <w:rFonts w:ascii="Californian FB" w:hAnsi="Californian FB" w:cs="Arial"/>
          <w:b/>
        </w:rPr>
        <w:t>Decision of Reconsideration Committee</w:t>
      </w:r>
    </w:p>
    <w:p w14:paraId="12174999" w14:textId="6A2B017A" w:rsidR="00581E6C" w:rsidRDefault="00842D5B" w:rsidP="00431E4A">
      <w:pPr>
        <w:ind w:left="720" w:hanging="720"/>
        <w:jc w:val="both"/>
        <w:rPr>
          <w:rFonts w:ascii="Californian FB" w:hAnsi="Californian FB" w:cs="ArialMT"/>
          <w:color w:val="000000"/>
          <w:sz w:val="24"/>
          <w:szCs w:val="24"/>
        </w:rPr>
      </w:pPr>
      <w:r w:rsidRPr="002A45B6">
        <w:rPr>
          <w:rFonts w:ascii="Californian FB" w:hAnsi="Californian FB" w:cs="Arial"/>
        </w:rPr>
        <w:tab/>
        <w:t>The TPA will mail a written decision to the Participant within seven (7) working days after the committee hearing. The written decision will include the following: the names, titles, and qualifications of the persons on the committee</w:t>
      </w:r>
      <w:r w:rsidR="001C0772">
        <w:rPr>
          <w:rFonts w:ascii="Californian FB" w:hAnsi="Californian FB" w:cs="Arial"/>
        </w:rPr>
        <w:t>,</w:t>
      </w:r>
      <w:r w:rsidRPr="002A45B6">
        <w:rPr>
          <w:rFonts w:ascii="Californian FB" w:hAnsi="Californian FB" w:cs="Arial"/>
        </w:rPr>
        <w:t xml:space="preserve"> the committee’s statement of the issues involved in the grievance</w:t>
      </w:r>
      <w:r w:rsidR="001C0772">
        <w:rPr>
          <w:rFonts w:ascii="Californian FB" w:hAnsi="Californian FB" w:cs="Arial"/>
        </w:rPr>
        <w:t>,</w:t>
      </w:r>
      <w:r w:rsidRPr="002A45B6">
        <w:rPr>
          <w:rFonts w:ascii="Californian FB" w:hAnsi="Californian FB" w:cs="Arial"/>
        </w:rPr>
        <w:t xml:space="preserve"> a clear and complete explanation of the rationale for the decision</w:t>
      </w:r>
      <w:r w:rsidR="001C0772">
        <w:rPr>
          <w:rFonts w:ascii="Californian FB" w:hAnsi="Californian FB" w:cs="Arial"/>
        </w:rPr>
        <w:t>,</w:t>
      </w:r>
      <w:r w:rsidRPr="002A45B6">
        <w:rPr>
          <w:rFonts w:ascii="Californian FB" w:hAnsi="Californian FB" w:cs="Arial"/>
        </w:rPr>
        <w:t xml:space="preserve"> the </w:t>
      </w:r>
      <w:r w:rsidR="00DC2C2B">
        <w:rPr>
          <w:rFonts w:ascii="Californian FB" w:hAnsi="Californian FB" w:cs="Arial"/>
          <w:color w:val="000000"/>
          <w:szCs w:val="24"/>
        </w:rPr>
        <w:t>P</w:t>
      </w:r>
      <w:r w:rsidR="00204AAF" w:rsidRPr="00E14D65">
        <w:rPr>
          <w:rFonts w:ascii="Californian FB" w:hAnsi="Californian FB" w:cs="Arial"/>
          <w:color w:val="000000"/>
          <w:szCs w:val="24"/>
        </w:rPr>
        <w:t>lan</w:t>
      </w:r>
      <w:r w:rsidRPr="002A45B6">
        <w:rPr>
          <w:rFonts w:ascii="Californian FB" w:hAnsi="Californian FB" w:cs="Arial"/>
        </w:rPr>
        <w:t xml:space="preserve"> provision(s) relied on in reaching the decision</w:t>
      </w:r>
      <w:r w:rsidR="001C0772">
        <w:rPr>
          <w:rFonts w:ascii="Californian FB" w:hAnsi="Californian FB" w:cs="Arial"/>
        </w:rPr>
        <w:t>,</w:t>
      </w:r>
      <w:r w:rsidRPr="002A45B6">
        <w:rPr>
          <w:rFonts w:ascii="Californian FB" w:hAnsi="Californian FB" w:cs="Arial"/>
        </w:rPr>
        <w:t xml:space="preserve"> references to the evidence or documentation relied on in reaching the decision</w:t>
      </w:r>
      <w:r w:rsidR="001C0772">
        <w:rPr>
          <w:rFonts w:ascii="Californian FB" w:hAnsi="Californian FB" w:cs="Arial"/>
        </w:rPr>
        <w:t>,</w:t>
      </w:r>
      <w:r w:rsidRPr="002A45B6">
        <w:rPr>
          <w:rFonts w:ascii="Californian FB" w:hAnsi="Californian FB" w:cs="Arial"/>
        </w:rPr>
        <w:t xml:space="preserve"> and a statement that the initial decision will be binding, unless the participant submits a request </w:t>
      </w:r>
      <w:r w:rsidR="00431E4A">
        <w:rPr>
          <w:rFonts w:ascii="Californian FB" w:hAnsi="Californian FB" w:cs="Arial"/>
        </w:rPr>
        <w:t xml:space="preserve">for external review by </w:t>
      </w:r>
      <w:r w:rsidR="001C0772">
        <w:rPr>
          <w:rFonts w:ascii="Californian FB" w:hAnsi="Californian FB" w:cs="Arial"/>
        </w:rPr>
        <w:t>employer</w:t>
      </w:r>
      <w:r w:rsidR="00431E4A">
        <w:rPr>
          <w:rFonts w:ascii="Californian FB" w:hAnsi="Californian FB" w:cs="Arial"/>
        </w:rPr>
        <w:t>.</w:t>
      </w:r>
      <w:r w:rsidR="00431E4A" w:rsidRPr="002A45B6">
        <w:rPr>
          <w:rFonts w:ascii="Californian FB" w:hAnsi="Californian FB" w:cs="ArialMT"/>
          <w:color w:val="000000"/>
          <w:sz w:val="24"/>
          <w:szCs w:val="24"/>
        </w:rPr>
        <w:t xml:space="preserve"> </w:t>
      </w:r>
    </w:p>
    <w:sectPr w:rsidR="00581E6C" w:rsidSect="00414E55">
      <w:headerReference w:type="default" r:id="rId1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EECD" w14:textId="77777777" w:rsidR="00C22F85" w:rsidRDefault="00C22F85" w:rsidP="002409CE">
      <w:pPr>
        <w:spacing w:after="0" w:line="240" w:lineRule="auto"/>
      </w:pPr>
      <w:r>
        <w:separator/>
      </w:r>
    </w:p>
  </w:endnote>
  <w:endnote w:type="continuationSeparator" w:id="0">
    <w:p w14:paraId="14D48E63" w14:textId="77777777" w:rsidR="00C22F85" w:rsidRDefault="00C22F85" w:rsidP="0024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MS Gothic"/>
    <w:panose1 w:val="00000000000000000000"/>
    <w:charset w:val="00"/>
    <w:family w:val="swiss"/>
    <w:notTrueType/>
    <w:pitch w:val="default"/>
    <w:sig w:usb0="00000000"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eni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93F9" w14:textId="77777777" w:rsidR="00C22F85" w:rsidRDefault="00C22F85" w:rsidP="002409CE">
      <w:pPr>
        <w:spacing w:after="0" w:line="240" w:lineRule="auto"/>
      </w:pPr>
      <w:r>
        <w:separator/>
      </w:r>
    </w:p>
  </w:footnote>
  <w:footnote w:type="continuationSeparator" w:id="0">
    <w:p w14:paraId="1850B8C9" w14:textId="77777777" w:rsidR="00C22F85" w:rsidRDefault="00C22F85" w:rsidP="00240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E3C6" w14:textId="77777777" w:rsidR="00C22F85" w:rsidRPr="005518B4" w:rsidRDefault="00C22F85" w:rsidP="00E056C1">
    <w:pPr>
      <w:autoSpaceDE w:val="0"/>
      <w:autoSpaceDN w:val="0"/>
      <w:adjustRightInd w:val="0"/>
      <w:spacing w:after="0" w:line="240" w:lineRule="auto"/>
      <w:jc w:val="right"/>
      <w:rPr>
        <w:rFonts w:ascii="Californian FB" w:hAnsi="Californian FB" w:cs="Avenir-Light"/>
        <w:color w:val="000000"/>
        <w:sz w:val="24"/>
        <w:szCs w:val="24"/>
      </w:rPr>
    </w:pPr>
    <w:r>
      <w:rPr>
        <w:noProof/>
      </w:rPr>
      <w:drawing>
        <wp:inline distT="0" distB="0" distL="0" distR="0" wp14:anchorId="358EBAC0" wp14:editId="3F9F2022">
          <wp:extent cx="40386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M-Health-2015-Logo_03.png"/>
                  <pic:cNvPicPr/>
                </pic:nvPicPr>
                <pic:blipFill>
                  <a:blip r:embed="rId1">
                    <a:extLst>
                      <a:ext uri="{28A0092B-C50C-407E-A947-70E740481C1C}">
                        <a14:useLocalDpi xmlns:a14="http://schemas.microsoft.com/office/drawing/2010/main" val="0"/>
                      </a:ext>
                    </a:extLst>
                  </a:blip>
                  <a:stretch>
                    <a:fillRect/>
                  </a:stretch>
                </pic:blipFill>
                <pic:spPr>
                  <a:xfrm>
                    <a:off x="0" y="0"/>
                    <a:ext cx="4038600" cy="514350"/>
                  </a:xfrm>
                  <a:prstGeom prst="rect">
                    <a:avLst/>
                  </a:prstGeom>
                </pic:spPr>
              </pic:pic>
            </a:graphicData>
          </a:graphic>
        </wp:inline>
      </w:drawing>
    </w:r>
    <w:r>
      <w:tab/>
    </w:r>
    <w:r>
      <w:rPr>
        <w:rFonts w:ascii="Californian FB" w:hAnsi="Californian FB" w:cs="Avenir-Light"/>
        <w:color w:val="000000"/>
        <w:sz w:val="24"/>
        <w:szCs w:val="24"/>
      </w:rPr>
      <w:t>Provider Resource</w:t>
    </w:r>
  </w:p>
  <w:p w14:paraId="1B70040A" w14:textId="6BFC8DAE" w:rsidR="00C22F85" w:rsidRDefault="00BC174F" w:rsidP="00E056C1">
    <w:pPr>
      <w:autoSpaceDE w:val="0"/>
      <w:autoSpaceDN w:val="0"/>
      <w:adjustRightInd w:val="0"/>
      <w:spacing w:after="0" w:line="240" w:lineRule="auto"/>
      <w:jc w:val="right"/>
      <w:rPr>
        <w:rFonts w:ascii="Californian FB" w:hAnsi="Californian FB" w:cs="ArialMT"/>
        <w:color w:val="000000"/>
        <w:sz w:val="24"/>
        <w:szCs w:val="24"/>
      </w:rPr>
    </w:pPr>
    <w:r>
      <w:rPr>
        <w:rFonts w:ascii="Californian FB" w:hAnsi="Californian FB" w:cs="ArialMT"/>
        <w:color w:val="000000"/>
        <w:sz w:val="24"/>
        <w:szCs w:val="24"/>
      </w:rPr>
      <w:t>08</w:t>
    </w:r>
    <w:r w:rsidR="00C22F85">
      <w:rPr>
        <w:rFonts w:ascii="Californian FB" w:hAnsi="Californian FB" w:cs="ArialMT"/>
        <w:color w:val="000000"/>
        <w:sz w:val="24"/>
        <w:szCs w:val="24"/>
      </w:rPr>
      <w:t>/201</w:t>
    </w:r>
    <w:r>
      <w:rPr>
        <w:rFonts w:ascii="Californian FB" w:hAnsi="Californian FB" w:cs="ArialMT"/>
        <w:color w:val="000000"/>
        <w:sz w:val="24"/>
        <w:szCs w:val="24"/>
      </w:rPr>
      <w:t>7</w:t>
    </w:r>
  </w:p>
  <w:p w14:paraId="3357B6B2" w14:textId="77777777" w:rsidR="00C22F85" w:rsidRPr="005518B4" w:rsidRDefault="00C22F85" w:rsidP="00E056C1">
    <w:pPr>
      <w:autoSpaceDE w:val="0"/>
      <w:autoSpaceDN w:val="0"/>
      <w:adjustRightInd w:val="0"/>
      <w:spacing w:after="0" w:line="240" w:lineRule="auto"/>
      <w:jc w:val="right"/>
      <w:rPr>
        <w:rFonts w:ascii="Californian FB" w:hAnsi="Californian FB" w:cs="ArialMT"/>
        <w:color w:val="000000"/>
        <w:sz w:val="24"/>
        <w:szCs w:val="24"/>
      </w:rPr>
    </w:pPr>
    <w:r w:rsidRPr="008060AD">
      <w:rPr>
        <w:rFonts w:ascii="Californian FB" w:hAnsi="Californian FB" w:cs="ArialMT"/>
        <w:color w:val="000000"/>
        <w:sz w:val="24"/>
        <w:szCs w:val="24"/>
      </w:rPr>
      <w:t xml:space="preserve">Page | </w:t>
    </w:r>
    <w:r w:rsidRPr="008060AD">
      <w:rPr>
        <w:rFonts w:ascii="Californian FB" w:hAnsi="Californian FB" w:cs="ArialMT"/>
        <w:color w:val="000000"/>
        <w:sz w:val="24"/>
        <w:szCs w:val="24"/>
      </w:rPr>
      <w:fldChar w:fldCharType="begin"/>
    </w:r>
    <w:r w:rsidRPr="008060AD">
      <w:rPr>
        <w:rFonts w:ascii="Californian FB" w:hAnsi="Californian FB" w:cs="ArialMT"/>
        <w:color w:val="000000"/>
        <w:sz w:val="24"/>
        <w:szCs w:val="24"/>
      </w:rPr>
      <w:instrText xml:space="preserve"> PAGE   \* MERGEFORMAT </w:instrText>
    </w:r>
    <w:r w:rsidRPr="008060AD">
      <w:rPr>
        <w:rFonts w:ascii="Californian FB" w:hAnsi="Californian FB" w:cs="ArialMT"/>
        <w:color w:val="000000"/>
        <w:sz w:val="24"/>
        <w:szCs w:val="24"/>
      </w:rPr>
      <w:fldChar w:fldCharType="separate"/>
    </w:r>
    <w:r w:rsidR="001D2EEE">
      <w:rPr>
        <w:rFonts w:ascii="Californian FB" w:hAnsi="Californian FB" w:cs="ArialMT"/>
        <w:noProof/>
        <w:color w:val="000000"/>
        <w:sz w:val="24"/>
        <w:szCs w:val="24"/>
      </w:rPr>
      <w:t>20</w:t>
    </w:r>
    <w:r w:rsidRPr="008060AD">
      <w:rPr>
        <w:rFonts w:ascii="Californian FB" w:hAnsi="Californian FB" w:cs="ArialMT"/>
        <w:noProof/>
        <w:color w:val="000000"/>
        <w:sz w:val="24"/>
        <w:szCs w:val="24"/>
      </w:rPr>
      <w:fldChar w:fldCharType="end"/>
    </w:r>
  </w:p>
  <w:p w14:paraId="470893F2" w14:textId="77777777" w:rsidR="00C22F85" w:rsidRPr="00E056C1" w:rsidRDefault="00C22F85" w:rsidP="00E056C1">
    <w:pPr>
      <w:pStyle w:val="Header"/>
      <w:tabs>
        <w:tab w:val="clear" w:pos="4320"/>
        <w:tab w:val="clear" w:pos="8640"/>
        <w:tab w:val="left" w:pos="18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Roman"/>
      <w:pStyle w:val="QuickI"/>
      <w:lvlText w:val="%1."/>
      <w:lvlJc w:val="left"/>
      <w:pPr>
        <w:tabs>
          <w:tab w:val="num" w:pos="720"/>
        </w:tabs>
      </w:pPr>
      <w:rPr>
        <w:rFonts w:cs="Times New Roman"/>
        <w:b/>
      </w:rPr>
    </w:lvl>
  </w:abstractNum>
  <w:abstractNum w:abstractNumId="1">
    <w:nsid w:val="009F7BEF"/>
    <w:multiLevelType w:val="hybridMultilevel"/>
    <w:tmpl w:val="C7DE3F28"/>
    <w:lvl w:ilvl="0" w:tplc="467684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2EA6A33"/>
    <w:multiLevelType w:val="hybridMultilevel"/>
    <w:tmpl w:val="1A50AD96"/>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3D94A24"/>
    <w:multiLevelType w:val="hybridMultilevel"/>
    <w:tmpl w:val="F5568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A1C"/>
    <w:multiLevelType w:val="hybridMultilevel"/>
    <w:tmpl w:val="0F88149A"/>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636026E"/>
    <w:multiLevelType w:val="hybridMultilevel"/>
    <w:tmpl w:val="B0F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E332A"/>
    <w:multiLevelType w:val="hybridMultilevel"/>
    <w:tmpl w:val="E0CA5D6A"/>
    <w:lvl w:ilvl="0" w:tplc="02C0B9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7322A8D"/>
    <w:multiLevelType w:val="hybridMultilevel"/>
    <w:tmpl w:val="1E18C1C4"/>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DF5CC6"/>
    <w:multiLevelType w:val="hybridMultilevel"/>
    <w:tmpl w:val="C18E04EA"/>
    <w:lvl w:ilvl="0" w:tplc="10F6FDD2">
      <w:start w:val="1"/>
      <w:numFmt w:val="bullet"/>
      <w:lvlText w:val=""/>
      <w:lvlJc w:val="left"/>
      <w:pPr>
        <w:tabs>
          <w:tab w:val="num" w:pos="288"/>
        </w:tabs>
        <w:ind w:left="288" w:hanging="288"/>
      </w:pPr>
      <w:rPr>
        <w:rFonts w:ascii="Wingdings" w:hAnsi="Wingdings" w:hint="default"/>
        <w:sz w:val="20"/>
      </w:rPr>
    </w:lvl>
    <w:lvl w:ilvl="1" w:tplc="E2CC4AAC">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104267"/>
    <w:multiLevelType w:val="hybridMultilevel"/>
    <w:tmpl w:val="6D6AEE5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C4144C"/>
    <w:multiLevelType w:val="hybridMultilevel"/>
    <w:tmpl w:val="BC966A38"/>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D2749B0"/>
    <w:multiLevelType w:val="hybridMultilevel"/>
    <w:tmpl w:val="420E76A8"/>
    <w:lvl w:ilvl="0" w:tplc="B6A0A96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B74AF1"/>
    <w:multiLevelType w:val="hybridMultilevel"/>
    <w:tmpl w:val="68F2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D60EE9"/>
    <w:multiLevelType w:val="hybridMultilevel"/>
    <w:tmpl w:val="75885CA6"/>
    <w:lvl w:ilvl="0" w:tplc="4676849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E2E2ECA"/>
    <w:multiLevelType w:val="hybridMultilevel"/>
    <w:tmpl w:val="5CA8FC10"/>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3831B2"/>
    <w:multiLevelType w:val="hybridMultilevel"/>
    <w:tmpl w:val="70083BC8"/>
    <w:lvl w:ilvl="0" w:tplc="428C88E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0EA86EE2"/>
    <w:multiLevelType w:val="hybridMultilevel"/>
    <w:tmpl w:val="3EBE69DE"/>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222C28"/>
    <w:multiLevelType w:val="hybridMultilevel"/>
    <w:tmpl w:val="634E1D40"/>
    <w:lvl w:ilvl="0" w:tplc="46768496">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10F657CF"/>
    <w:multiLevelType w:val="hybridMultilevel"/>
    <w:tmpl w:val="B21420A8"/>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D7247D"/>
    <w:multiLevelType w:val="hybridMultilevel"/>
    <w:tmpl w:val="26E201C8"/>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4B0BAA"/>
    <w:multiLevelType w:val="hybridMultilevel"/>
    <w:tmpl w:val="C01693E0"/>
    <w:lvl w:ilvl="0" w:tplc="98569F0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7D72BB"/>
    <w:multiLevelType w:val="hybridMultilevel"/>
    <w:tmpl w:val="5F769FEE"/>
    <w:lvl w:ilvl="0" w:tplc="4676849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29E782C"/>
    <w:multiLevelType w:val="hybridMultilevel"/>
    <w:tmpl w:val="1E40C594"/>
    <w:lvl w:ilvl="0" w:tplc="9C7229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2C77DC3"/>
    <w:multiLevelType w:val="hybridMultilevel"/>
    <w:tmpl w:val="D02E17DC"/>
    <w:lvl w:ilvl="0" w:tplc="46768496">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84EE480A">
      <w:start w:val="25"/>
      <w:numFmt w:val="upperLetter"/>
      <w:lvlText w:val="%3."/>
      <w:lvlJc w:val="left"/>
      <w:pPr>
        <w:tabs>
          <w:tab w:val="num" w:pos="1980"/>
        </w:tabs>
        <w:ind w:left="1980" w:hanging="360"/>
      </w:pPr>
      <w:rPr>
        <w:rFonts w:cs="Times New Roman" w:hint="default"/>
      </w:rPr>
    </w:lvl>
    <w:lvl w:ilvl="3" w:tplc="05FCDA12">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12D4135E"/>
    <w:multiLevelType w:val="hybridMultilevel"/>
    <w:tmpl w:val="70DE87E2"/>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5C5CA4"/>
    <w:multiLevelType w:val="hybridMultilevel"/>
    <w:tmpl w:val="DD26AA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7C3B29"/>
    <w:multiLevelType w:val="hybridMultilevel"/>
    <w:tmpl w:val="9D600446"/>
    <w:lvl w:ilvl="0" w:tplc="46768496">
      <w:start w:val="1"/>
      <w:numFmt w:val="bullet"/>
      <w:lvlText w:val=""/>
      <w:lvlJc w:val="left"/>
      <w:pPr>
        <w:tabs>
          <w:tab w:val="num" w:pos="360"/>
        </w:tabs>
        <w:ind w:left="360" w:hanging="360"/>
      </w:pPr>
      <w:rPr>
        <w:rFonts w:ascii="Wingdings" w:hAnsi="Wingdings" w:hint="default"/>
      </w:rPr>
    </w:lvl>
    <w:lvl w:ilvl="1" w:tplc="B6A0A96C">
      <w:start w:val="1"/>
      <w:numFmt w:val="bullet"/>
      <w:lvlText w:val=""/>
      <w:lvlJc w:val="left"/>
      <w:pPr>
        <w:tabs>
          <w:tab w:val="num" w:pos="1080"/>
        </w:tabs>
        <w:ind w:left="1080" w:hanging="360"/>
      </w:pPr>
      <w:rPr>
        <w:rFonts w:ascii="Symbol" w:hAnsi="Symbol" w:hint="default"/>
        <w:sz w:val="22"/>
      </w:rPr>
    </w:lvl>
    <w:lvl w:ilvl="2" w:tplc="46768496">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cs="Times New Roman" w:hint="default"/>
      </w:rPr>
    </w:lvl>
    <w:lvl w:ilvl="4" w:tplc="5AEEDE02">
      <w:start w:val="2"/>
      <w:numFmt w:val="upperLetter"/>
      <w:lvlText w:val="%5."/>
      <w:lvlJc w:val="left"/>
      <w:pPr>
        <w:tabs>
          <w:tab w:val="num" w:pos="3600"/>
        </w:tabs>
        <w:ind w:left="3600" w:hanging="720"/>
      </w:pPr>
      <w:rPr>
        <w:rFonts w:cs="Times New Roman" w:hint="default"/>
        <w:b/>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3AE3BEB"/>
    <w:multiLevelType w:val="hybridMultilevel"/>
    <w:tmpl w:val="AA5A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693954"/>
    <w:multiLevelType w:val="hybridMultilevel"/>
    <w:tmpl w:val="10D4E8D0"/>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15A51BAB"/>
    <w:multiLevelType w:val="hybridMultilevel"/>
    <w:tmpl w:val="78ACED3A"/>
    <w:lvl w:ilvl="0" w:tplc="46768496">
      <w:start w:val="1"/>
      <w:numFmt w:val="bullet"/>
      <w:lvlText w:val=""/>
      <w:lvlJc w:val="left"/>
      <w:pPr>
        <w:tabs>
          <w:tab w:val="num" w:pos="720"/>
        </w:tabs>
        <w:ind w:left="720" w:hanging="360"/>
      </w:pPr>
      <w:rPr>
        <w:rFonts w:ascii="Wingdings" w:hAnsi="Wingdings" w:hint="default"/>
        <w:b w:val="0"/>
      </w:rPr>
    </w:lvl>
    <w:lvl w:ilvl="1" w:tplc="84CC117A">
      <w:start w:val="5"/>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15BD2938"/>
    <w:multiLevelType w:val="hybridMultilevel"/>
    <w:tmpl w:val="C4A68B2C"/>
    <w:lvl w:ilvl="0" w:tplc="49CEC8D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6C25484"/>
    <w:multiLevelType w:val="hybridMultilevel"/>
    <w:tmpl w:val="2460F404"/>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8622681"/>
    <w:multiLevelType w:val="hybridMultilevel"/>
    <w:tmpl w:val="BED80786"/>
    <w:lvl w:ilvl="0" w:tplc="4676849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1B467399"/>
    <w:multiLevelType w:val="hybridMultilevel"/>
    <w:tmpl w:val="F19CB188"/>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192BF8"/>
    <w:multiLevelType w:val="hybridMultilevel"/>
    <w:tmpl w:val="3DF689DA"/>
    <w:lvl w:ilvl="0" w:tplc="49CEC8DA">
      <w:start w:val="1"/>
      <w:numFmt w:val="bullet"/>
      <w:lvlText w:val=""/>
      <w:lvlJc w:val="left"/>
      <w:pPr>
        <w:tabs>
          <w:tab w:val="num" w:pos="2880"/>
        </w:tabs>
        <w:ind w:left="28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CF52736"/>
    <w:multiLevelType w:val="hybridMultilevel"/>
    <w:tmpl w:val="E58251C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E695B11"/>
    <w:multiLevelType w:val="hybridMultilevel"/>
    <w:tmpl w:val="B03C9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6654A9"/>
    <w:multiLevelType w:val="hybridMultilevel"/>
    <w:tmpl w:val="7F9C0E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02B3A69"/>
    <w:multiLevelType w:val="hybridMultilevel"/>
    <w:tmpl w:val="29C00326"/>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330287"/>
    <w:multiLevelType w:val="hybridMultilevel"/>
    <w:tmpl w:val="485E98FC"/>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5D58FE"/>
    <w:multiLevelType w:val="hybridMultilevel"/>
    <w:tmpl w:val="9C10B796"/>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14C13D6"/>
    <w:multiLevelType w:val="hybridMultilevel"/>
    <w:tmpl w:val="6D5AB40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32B6CE7"/>
    <w:multiLevelType w:val="hybridMultilevel"/>
    <w:tmpl w:val="F738CC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243D71C6"/>
    <w:multiLevelType w:val="hybridMultilevel"/>
    <w:tmpl w:val="03424D98"/>
    <w:lvl w:ilvl="0" w:tplc="467684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4451C54"/>
    <w:multiLevelType w:val="hybridMultilevel"/>
    <w:tmpl w:val="D1100470"/>
    <w:lvl w:ilvl="0" w:tplc="4676849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249B74BB"/>
    <w:multiLevelType w:val="hybridMultilevel"/>
    <w:tmpl w:val="C6DEDE7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6">
    <w:nsid w:val="2868452A"/>
    <w:multiLevelType w:val="hybridMultilevel"/>
    <w:tmpl w:val="2F2636F8"/>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8B0228C"/>
    <w:multiLevelType w:val="hybridMultilevel"/>
    <w:tmpl w:val="FA866EF0"/>
    <w:lvl w:ilvl="0" w:tplc="467684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nsid w:val="294C0DFC"/>
    <w:multiLevelType w:val="hybridMultilevel"/>
    <w:tmpl w:val="6F429DFA"/>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nsid w:val="29D21674"/>
    <w:multiLevelType w:val="hybridMultilevel"/>
    <w:tmpl w:val="C6064DB0"/>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FF4B02"/>
    <w:multiLevelType w:val="hybridMultilevel"/>
    <w:tmpl w:val="CFAEC7F4"/>
    <w:lvl w:ilvl="0" w:tplc="FE74683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B274537"/>
    <w:multiLevelType w:val="hybridMultilevel"/>
    <w:tmpl w:val="F19EFB4E"/>
    <w:lvl w:ilvl="0" w:tplc="B6A0A96C">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C851C44"/>
    <w:multiLevelType w:val="hybridMultilevel"/>
    <w:tmpl w:val="029456F0"/>
    <w:lvl w:ilvl="0" w:tplc="C7860974">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2C8D68C1"/>
    <w:multiLevelType w:val="hybridMultilevel"/>
    <w:tmpl w:val="DEB8D576"/>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D2E05C7"/>
    <w:multiLevelType w:val="hybridMultilevel"/>
    <w:tmpl w:val="0C04735E"/>
    <w:lvl w:ilvl="0" w:tplc="46768496">
      <w:start w:val="1"/>
      <w:numFmt w:val="bullet"/>
      <w:lvlText w:val=""/>
      <w:lvlJc w:val="left"/>
      <w:pPr>
        <w:tabs>
          <w:tab w:val="num" w:pos="720"/>
        </w:tabs>
        <w:ind w:left="720" w:hanging="360"/>
      </w:pPr>
      <w:rPr>
        <w:rFonts w:ascii="Wingdings" w:hAnsi="Wingdings" w:hint="default"/>
        <w:b w:val="0"/>
      </w:rPr>
    </w:lvl>
    <w:lvl w:ilvl="1" w:tplc="0AA4B9C4">
      <w:start w:val="1"/>
      <w:numFmt w:val="lowerLetter"/>
      <w:lvlText w:val="%2."/>
      <w:lvlJc w:val="left"/>
      <w:pPr>
        <w:tabs>
          <w:tab w:val="num" w:pos="1800"/>
        </w:tabs>
        <w:ind w:left="1800" w:hanging="360"/>
      </w:pPr>
      <w:rPr>
        <w:rFonts w:cs="Times New Roman" w:hint="default"/>
      </w:rPr>
    </w:lvl>
    <w:lvl w:ilvl="2" w:tplc="4AAC2C9E">
      <w:start w:val="4"/>
      <w:numFmt w:val="decimal"/>
      <w:lvlText w:val="%3."/>
      <w:lvlJc w:val="left"/>
      <w:pPr>
        <w:tabs>
          <w:tab w:val="num" w:pos="2700"/>
        </w:tabs>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2D31699F"/>
    <w:multiLevelType w:val="hybridMultilevel"/>
    <w:tmpl w:val="83A83BE4"/>
    <w:lvl w:ilvl="0" w:tplc="467684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nsid w:val="2DD33D58"/>
    <w:multiLevelType w:val="hybridMultilevel"/>
    <w:tmpl w:val="D156622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4C4864"/>
    <w:multiLevelType w:val="hybridMultilevel"/>
    <w:tmpl w:val="02EC98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F9C386F"/>
    <w:multiLevelType w:val="hybridMultilevel"/>
    <w:tmpl w:val="F69ECF80"/>
    <w:lvl w:ilvl="0" w:tplc="5ADE932E">
      <w:start w:val="1"/>
      <w:numFmt w:val="bullet"/>
      <w:lvlText w:val=""/>
      <w:lvlJc w:val="left"/>
      <w:pPr>
        <w:tabs>
          <w:tab w:val="num" w:pos="720"/>
        </w:tabs>
        <w:ind w:left="720" w:hanging="360"/>
      </w:pPr>
      <w:rPr>
        <w:rFonts w:ascii="Wingdings" w:hAnsi="Wingdings" w:hint="default"/>
      </w:rPr>
    </w:lvl>
    <w:lvl w:ilvl="1" w:tplc="BC6E42B0">
      <w:start w:val="4"/>
      <w:numFmt w:val="decimal"/>
      <w:lvlText w:val="%2."/>
      <w:legacy w:legacy="1" w:legacySpace="360" w:legacyIndent="360"/>
      <w:lvlJc w:val="left"/>
      <w:pPr>
        <w:ind w:left="1440" w:hanging="360"/>
      </w:pPr>
      <w:rPr>
        <w:rFonts w:cs="Times New Roman" w:hint="default"/>
      </w:rPr>
    </w:lvl>
    <w:lvl w:ilvl="2" w:tplc="EA44CDB4" w:tentative="1">
      <w:start w:val="1"/>
      <w:numFmt w:val="bullet"/>
      <w:lvlText w:val=""/>
      <w:lvlJc w:val="left"/>
      <w:pPr>
        <w:tabs>
          <w:tab w:val="num" w:pos="2160"/>
        </w:tabs>
        <w:ind w:left="2160" w:hanging="360"/>
      </w:pPr>
      <w:rPr>
        <w:rFonts w:ascii="Wingdings" w:hAnsi="Wingdings" w:hint="default"/>
      </w:rPr>
    </w:lvl>
    <w:lvl w:ilvl="3" w:tplc="E7A2E1CE" w:tentative="1">
      <w:start w:val="1"/>
      <w:numFmt w:val="bullet"/>
      <w:lvlText w:val=""/>
      <w:lvlJc w:val="left"/>
      <w:pPr>
        <w:tabs>
          <w:tab w:val="num" w:pos="2880"/>
        </w:tabs>
        <w:ind w:left="2880" w:hanging="360"/>
      </w:pPr>
      <w:rPr>
        <w:rFonts w:ascii="Symbol" w:hAnsi="Symbol" w:hint="default"/>
      </w:rPr>
    </w:lvl>
    <w:lvl w:ilvl="4" w:tplc="61F8F55E" w:tentative="1">
      <w:start w:val="1"/>
      <w:numFmt w:val="bullet"/>
      <w:lvlText w:val="o"/>
      <w:lvlJc w:val="left"/>
      <w:pPr>
        <w:tabs>
          <w:tab w:val="num" w:pos="3600"/>
        </w:tabs>
        <w:ind w:left="3600" w:hanging="360"/>
      </w:pPr>
      <w:rPr>
        <w:rFonts w:ascii="Courier New" w:hAnsi="Courier New" w:hint="default"/>
      </w:rPr>
    </w:lvl>
    <w:lvl w:ilvl="5" w:tplc="A7C4B2E0" w:tentative="1">
      <w:start w:val="1"/>
      <w:numFmt w:val="bullet"/>
      <w:lvlText w:val=""/>
      <w:lvlJc w:val="left"/>
      <w:pPr>
        <w:tabs>
          <w:tab w:val="num" w:pos="4320"/>
        </w:tabs>
        <w:ind w:left="4320" w:hanging="360"/>
      </w:pPr>
      <w:rPr>
        <w:rFonts w:ascii="Wingdings" w:hAnsi="Wingdings" w:hint="default"/>
      </w:rPr>
    </w:lvl>
    <w:lvl w:ilvl="6" w:tplc="AD4269BA" w:tentative="1">
      <w:start w:val="1"/>
      <w:numFmt w:val="bullet"/>
      <w:lvlText w:val=""/>
      <w:lvlJc w:val="left"/>
      <w:pPr>
        <w:tabs>
          <w:tab w:val="num" w:pos="5040"/>
        </w:tabs>
        <w:ind w:left="5040" w:hanging="360"/>
      </w:pPr>
      <w:rPr>
        <w:rFonts w:ascii="Symbol" w:hAnsi="Symbol" w:hint="default"/>
      </w:rPr>
    </w:lvl>
    <w:lvl w:ilvl="7" w:tplc="9AC2AE72" w:tentative="1">
      <w:start w:val="1"/>
      <w:numFmt w:val="bullet"/>
      <w:lvlText w:val="o"/>
      <w:lvlJc w:val="left"/>
      <w:pPr>
        <w:tabs>
          <w:tab w:val="num" w:pos="5760"/>
        </w:tabs>
        <w:ind w:left="5760" w:hanging="360"/>
      </w:pPr>
      <w:rPr>
        <w:rFonts w:ascii="Courier New" w:hAnsi="Courier New" w:hint="default"/>
      </w:rPr>
    </w:lvl>
    <w:lvl w:ilvl="8" w:tplc="EA381120" w:tentative="1">
      <w:start w:val="1"/>
      <w:numFmt w:val="bullet"/>
      <w:lvlText w:val=""/>
      <w:lvlJc w:val="left"/>
      <w:pPr>
        <w:tabs>
          <w:tab w:val="num" w:pos="6480"/>
        </w:tabs>
        <w:ind w:left="6480" w:hanging="360"/>
      </w:pPr>
      <w:rPr>
        <w:rFonts w:ascii="Wingdings" w:hAnsi="Wingdings" w:hint="default"/>
      </w:rPr>
    </w:lvl>
  </w:abstractNum>
  <w:abstractNum w:abstractNumId="59">
    <w:nsid w:val="314602E6"/>
    <w:multiLevelType w:val="hybridMultilevel"/>
    <w:tmpl w:val="53F65EB2"/>
    <w:lvl w:ilvl="0" w:tplc="32AC7686">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31635890"/>
    <w:multiLevelType w:val="hybridMultilevel"/>
    <w:tmpl w:val="7AF8F7E4"/>
    <w:lvl w:ilvl="0" w:tplc="46768496">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1">
    <w:nsid w:val="316407B6"/>
    <w:multiLevelType w:val="hybridMultilevel"/>
    <w:tmpl w:val="F1EA4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CE5810"/>
    <w:multiLevelType w:val="hybridMultilevel"/>
    <w:tmpl w:val="9168D02E"/>
    <w:lvl w:ilvl="0" w:tplc="8B2CA3D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31E83F11"/>
    <w:multiLevelType w:val="hybridMultilevel"/>
    <w:tmpl w:val="A66AD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285921"/>
    <w:multiLevelType w:val="hybridMultilevel"/>
    <w:tmpl w:val="0D722112"/>
    <w:lvl w:ilvl="0" w:tplc="4676849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28B3DE2"/>
    <w:multiLevelType w:val="hybridMultilevel"/>
    <w:tmpl w:val="87509628"/>
    <w:lvl w:ilvl="0" w:tplc="794233B8">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6">
    <w:nsid w:val="3492118D"/>
    <w:multiLevelType w:val="hybridMultilevel"/>
    <w:tmpl w:val="06E4BF74"/>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BA7A9A"/>
    <w:multiLevelType w:val="hybridMultilevel"/>
    <w:tmpl w:val="974E3A3A"/>
    <w:lvl w:ilvl="0" w:tplc="C1020AD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34EE58A8"/>
    <w:multiLevelType w:val="hybridMultilevel"/>
    <w:tmpl w:val="E8FCA8A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59B37EE"/>
    <w:multiLevelType w:val="hybridMultilevel"/>
    <w:tmpl w:val="791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5E023E2"/>
    <w:multiLevelType w:val="multilevel"/>
    <w:tmpl w:val="8DD8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6EA6109"/>
    <w:multiLevelType w:val="hybridMultilevel"/>
    <w:tmpl w:val="96BC3928"/>
    <w:lvl w:ilvl="0" w:tplc="C89E0748">
      <w:start w:val="1"/>
      <w:numFmt w:val="bullet"/>
      <w:lvlText w:val=""/>
      <w:lvlJc w:val="left"/>
      <w:pPr>
        <w:tabs>
          <w:tab w:val="num" w:pos="1080"/>
        </w:tabs>
        <w:ind w:left="1080" w:hanging="360"/>
      </w:pPr>
      <w:rPr>
        <w:rFonts w:ascii="Wingdings" w:hAnsi="Wingdings" w:hint="default"/>
      </w:rPr>
    </w:lvl>
    <w:lvl w:ilvl="1" w:tplc="BFA25428" w:tentative="1">
      <w:start w:val="1"/>
      <w:numFmt w:val="bullet"/>
      <w:lvlText w:val="o"/>
      <w:lvlJc w:val="left"/>
      <w:pPr>
        <w:tabs>
          <w:tab w:val="num" w:pos="1800"/>
        </w:tabs>
        <w:ind w:left="1800" w:hanging="360"/>
      </w:pPr>
      <w:rPr>
        <w:rFonts w:ascii="Courier New" w:hAnsi="Courier New" w:hint="default"/>
      </w:rPr>
    </w:lvl>
    <w:lvl w:ilvl="2" w:tplc="1C74E3EC" w:tentative="1">
      <w:start w:val="1"/>
      <w:numFmt w:val="bullet"/>
      <w:lvlText w:val=""/>
      <w:lvlJc w:val="left"/>
      <w:pPr>
        <w:tabs>
          <w:tab w:val="num" w:pos="2520"/>
        </w:tabs>
        <w:ind w:left="2520" w:hanging="360"/>
      </w:pPr>
      <w:rPr>
        <w:rFonts w:ascii="Wingdings" w:hAnsi="Wingdings" w:hint="default"/>
      </w:rPr>
    </w:lvl>
    <w:lvl w:ilvl="3" w:tplc="563E1EF0" w:tentative="1">
      <w:start w:val="1"/>
      <w:numFmt w:val="bullet"/>
      <w:lvlText w:val=""/>
      <w:lvlJc w:val="left"/>
      <w:pPr>
        <w:tabs>
          <w:tab w:val="num" w:pos="3240"/>
        </w:tabs>
        <w:ind w:left="3240" w:hanging="360"/>
      </w:pPr>
      <w:rPr>
        <w:rFonts w:ascii="Symbol" w:hAnsi="Symbol" w:hint="default"/>
      </w:rPr>
    </w:lvl>
    <w:lvl w:ilvl="4" w:tplc="611CE206" w:tentative="1">
      <w:start w:val="1"/>
      <w:numFmt w:val="bullet"/>
      <w:lvlText w:val="o"/>
      <w:lvlJc w:val="left"/>
      <w:pPr>
        <w:tabs>
          <w:tab w:val="num" w:pos="3960"/>
        </w:tabs>
        <w:ind w:left="3960" w:hanging="360"/>
      </w:pPr>
      <w:rPr>
        <w:rFonts w:ascii="Courier New" w:hAnsi="Courier New" w:hint="default"/>
      </w:rPr>
    </w:lvl>
    <w:lvl w:ilvl="5" w:tplc="94C8379A" w:tentative="1">
      <w:start w:val="1"/>
      <w:numFmt w:val="bullet"/>
      <w:lvlText w:val=""/>
      <w:lvlJc w:val="left"/>
      <w:pPr>
        <w:tabs>
          <w:tab w:val="num" w:pos="4680"/>
        </w:tabs>
        <w:ind w:left="4680" w:hanging="360"/>
      </w:pPr>
      <w:rPr>
        <w:rFonts w:ascii="Wingdings" w:hAnsi="Wingdings" w:hint="default"/>
      </w:rPr>
    </w:lvl>
    <w:lvl w:ilvl="6" w:tplc="826619F8" w:tentative="1">
      <w:start w:val="1"/>
      <w:numFmt w:val="bullet"/>
      <w:lvlText w:val=""/>
      <w:lvlJc w:val="left"/>
      <w:pPr>
        <w:tabs>
          <w:tab w:val="num" w:pos="5400"/>
        </w:tabs>
        <w:ind w:left="5400" w:hanging="360"/>
      </w:pPr>
      <w:rPr>
        <w:rFonts w:ascii="Symbol" w:hAnsi="Symbol" w:hint="default"/>
      </w:rPr>
    </w:lvl>
    <w:lvl w:ilvl="7" w:tplc="8DA68B26" w:tentative="1">
      <w:start w:val="1"/>
      <w:numFmt w:val="bullet"/>
      <w:lvlText w:val="o"/>
      <w:lvlJc w:val="left"/>
      <w:pPr>
        <w:tabs>
          <w:tab w:val="num" w:pos="6120"/>
        </w:tabs>
        <w:ind w:left="6120" w:hanging="360"/>
      </w:pPr>
      <w:rPr>
        <w:rFonts w:ascii="Courier New" w:hAnsi="Courier New" w:hint="default"/>
      </w:rPr>
    </w:lvl>
    <w:lvl w:ilvl="8" w:tplc="A2A083AE" w:tentative="1">
      <w:start w:val="1"/>
      <w:numFmt w:val="bullet"/>
      <w:lvlText w:val=""/>
      <w:lvlJc w:val="left"/>
      <w:pPr>
        <w:tabs>
          <w:tab w:val="num" w:pos="6840"/>
        </w:tabs>
        <w:ind w:left="6840" w:hanging="360"/>
      </w:pPr>
      <w:rPr>
        <w:rFonts w:ascii="Wingdings" w:hAnsi="Wingdings" w:hint="default"/>
      </w:rPr>
    </w:lvl>
  </w:abstractNum>
  <w:abstractNum w:abstractNumId="72">
    <w:nsid w:val="374640BD"/>
    <w:multiLevelType w:val="hybridMultilevel"/>
    <w:tmpl w:val="D264C46E"/>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6B4C26"/>
    <w:multiLevelType w:val="singleLevel"/>
    <w:tmpl w:val="915AD70C"/>
    <w:lvl w:ilvl="0">
      <w:start w:val="1"/>
      <w:numFmt w:val="bullet"/>
      <w:lvlText w:val=""/>
      <w:lvlJc w:val="left"/>
      <w:pPr>
        <w:tabs>
          <w:tab w:val="num" w:pos="360"/>
        </w:tabs>
        <w:ind w:left="360" w:hanging="360"/>
      </w:pPr>
      <w:rPr>
        <w:rFonts w:ascii="Symbol" w:hAnsi="Symbol" w:hint="default"/>
        <w:sz w:val="20"/>
      </w:rPr>
    </w:lvl>
  </w:abstractNum>
  <w:abstractNum w:abstractNumId="74">
    <w:nsid w:val="38683D7A"/>
    <w:multiLevelType w:val="hybridMultilevel"/>
    <w:tmpl w:val="C2466D9C"/>
    <w:lvl w:ilvl="0" w:tplc="3482ED66">
      <w:start w:val="1"/>
      <w:numFmt w:val="bullet"/>
      <w:lvlText w:val=""/>
      <w:lvlJc w:val="left"/>
      <w:pPr>
        <w:tabs>
          <w:tab w:val="num" w:pos="720"/>
        </w:tabs>
        <w:ind w:left="720" w:hanging="360"/>
      </w:pPr>
      <w:rPr>
        <w:rFonts w:ascii="Symbol" w:hAnsi="Symbol" w:hint="default"/>
        <w:sz w:val="22"/>
      </w:rPr>
    </w:lvl>
    <w:lvl w:ilvl="1" w:tplc="00F61BE8" w:tentative="1">
      <w:start w:val="1"/>
      <w:numFmt w:val="bullet"/>
      <w:lvlText w:val="o"/>
      <w:lvlJc w:val="left"/>
      <w:pPr>
        <w:tabs>
          <w:tab w:val="num" w:pos="1440"/>
        </w:tabs>
        <w:ind w:left="1440" w:hanging="360"/>
      </w:pPr>
      <w:rPr>
        <w:rFonts w:ascii="Courier New" w:hAnsi="Courier New" w:hint="default"/>
      </w:rPr>
    </w:lvl>
    <w:lvl w:ilvl="2" w:tplc="086696BE" w:tentative="1">
      <w:start w:val="1"/>
      <w:numFmt w:val="bullet"/>
      <w:lvlText w:val=""/>
      <w:lvlJc w:val="left"/>
      <w:pPr>
        <w:tabs>
          <w:tab w:val="num" w:pos="2160"/>
        </w:tabs>
        <w:ind w:left="2160" w:hanging="360"/>
      </w:pPr>
      <w:rPr>
        <w:rFonts w:ascii="Wingdings" w:hAnsi="Wingdings" w:hint="default"/>
      </w:rPr>
    </w:lvl>
    <w:lvl w:ilvl="3" w:tplc="6D1C36DC" w:tentative="1">
      <w:start w:val="1"/>
      <w:numFmt w:val="bullet"/>
      <w:lvlText w:val=""/>
      <w:lvlJc w:val="left"/>
      <w:pPr>
        <w:tabs>
          <w:tab w:val="num" w:pos="2880"/>
        </w:tabs>
        <w:ind w:left="2880" w:hanging="360"/>
      </w:pPr>
      <w:rPr>
        <w:rFonts w:ascii="Symbol" w:hAnsi="Symbol" w:hint="default"/>
      </w:rPr>
    </w:lvl>
    <w:lvl w:ilvl="4" w:tplc="EE027536" w:tentative="1">
      <w:start w:val="1"/>
      <w:numFmt w:val="bullet"/>
      <w:lvlText w:val="o"/>
      <w:lvlJc w:val="left"/>
      <w:pPr>
        <w:tabs>
          <w:tab w:val="num" w:pos="3600"/>
        </w:tabs>
        <w:ind w:left="3600" w:hanging="360"/>
      </w:pPr>
      <w:rPr>
        <w:rFonts w:ascii="Courier New" w:hAnsi="Courier New" w:hint="default"/>
      </w:rPr>
    </w:lvl>
    <w:lvl w:ilvl="5" w:tplc="2D78DA22" w:tentative="1">
      <w:start w:val="1"/>
      <w:numFmt w:val="bullet"/>
      <w:lvlText w:val=""/>
      <w:lvlJc w:val="left"/>
      <w:pPr>
        <w:tabs>
          <w:tab w:val="num" w:pos="4320"/>
        </w:tabs>
        <w:ind w:left="4320" w:hanging="360"/>
      </w:pPr>
      <w:rPr>
        <w:rFonts w:ascii="Wingdings" w:hAnsi="Wingdings" w:hint="default"/>
      </w:rPr>
    </w:lvl>
    <w:lvl w:ilvl="6" w:tplc="C9AECE6E" w:tentative="1">
      <w:start w:val="1"/>
      <w:numFmt w:val="bullet"/>
      <w:lvlText w:val=""/>
      <w:lvlJc w:val="left"/>
      <w:pPr>
        <w:tabs>
          <w:tab w:val="num" w:pos="5040"/>
        </w:tabs>
        <w:ind w:left="5040" w:hanging="360"/>
      </w:pPr>
      <w:rPr>
        <w:rFonts w:ascii="Symbol" w:hAnsi="Symbol" w:hint="default"/>
      </w:rPr>
    </w:lvl>
    <w:lvl w:ilvl="7" w:tplc="0C8CA2D8" w:tentative="1">
      <w:start w:val="1"/>
      <w:numFmt w:val="bullet"/>
      <w:lvlText w:val="o"/>
      <w:lvlJc w:val="left"/>
      <w:pPr>
        <w:tabs>
          <w:tab w:val="num" w:pos="5760"/>
        </w:tabs>
        <w:ind w:left="5760" w:hanging="360"/>
      </w:pPr>
      <w:rPr>
        <w:rFonts w:ascii="Courier New" w:hAnsi="Courier New" w:hint="default"/>
      </w:rPr>
    </w:lvl>
    <w:lvl w:ilvl="8" w:tplc="E6C6DB1C" w:tentative="1">
      <w:start w:val="1"/>
      <w:numFmt w:val="bullet"/>
      <w:lvlText w:val=""/>
      <w:lvlJc w:val="left"/>
      <w:pPr>
        <w:tabs>
          <w:tab w:val="num" w:pos="6480"/>
        </w:tabs>
        <w:ind w:left="6480" w:hanging="360"/>
      </w:pPr>
      <w:rPr>
        <w:rFonts w:ascii="Wingdings" w:hAnsi="Wingdings" w:hint="default"/>
      </w:rPr>
    </w:lvl>
  </w:abstractNum>
  <w:abstractNum w:abstractNumId="75">
    <w:nsid w:val="3A1A2892"/>
    <w:multiLevelType w:val="hybridMultilevel"/>
    <w:tmpl w:val="5DC25B78"/>
    <w:lvl w:ilvl="0" w:tplc="90B86FC6">
      <w:start w:val="1"/>
      <w:numFmt w:val="bullet"/>
      <w:lvlText w:val=""/>
      <w:lvlJc w:val="left"/>
      <w:pPr>
        <w:tabs>
          <w:tab w:val="num" w:pos="720"/>
        </w:tabs>
        <w:ind w:left="720" w:hanging="360"/>
      </w:pPr>
      <w:rPr>
        <w:rFonts w:ascii="Wingdings" w:hAnsi="Wingdings" w:hint="default"/>
      </w:rPr>
    </w:lvl>
    <w:lvl w:ilvl="1" w:tplc="93D85CD8">
      <w:start w:val="1"/>
      <w:numFmt w:val="bullet"/>
      <w:lvlText w:val="o"/>
      <w:lvlJc w:val="left"/>
      <w:pPr>
        <w:tabs>
          <w:tab w:val="num" w:pos="1440"/>
        </w:tabs>
        <w:ind w:left="1440" w:hanging="360"/>
      </w:pPr>
      <w:rPr>
        <w:rFonts w:ascii="Courier New" w:hAnsi="Courier New" w:hint="default"/>
      </w:rPr>
    </w:lvl>
    <w:lvl w:ilvl="2" w:tplc="43580940" w:tentative="1">
      <w:start w:val="1"/>
      <w:numFmt w:val="bullet"/>
      <w:lvlText w:val=""/>
      <w:lvlJc w:val="left"/>
      <w:pPr>
        <w:tabs>
          <w:tab w:val="num" w:pos="2160"/>
        </w:tabs>
        <w:ind w:left="2160" w:hanging="360"/>
      </w:pPr>
      <w:rPr>
        <w:rFonts w:ascii="Wingdings" w:hAnsi="Wingdings" w:hint="default"/>
      </w:rPr>
    </w:lvl>
    <w:lvl w:ilvl="3" w:tplc="4772757E" w:tentative="1">
      <w:start w:val="1"/>
      <w:numFmt w:val="bullet"/>
      <w:lvlText w:val=""/>
      <w:lvlJc w:val="left"/>
      <w:pPr>
        <w:tabs>
          <w:tab w:val="num" w:pos="2880"/>
        </w:tabs>
        <w:ind w:left="2880" w:hanging="360"/>
      </w:pPr>
      <w:rPr>
        <w:rFonts w:ascii="Symbol" w:hAnsi="Symbol" w:hint="default"/>
      </w:rPr>
    </w:lvl>
    <w:lvl w:ilvl="4" w:tplc="F7C600FE" w:tentative="1">
      <w:start w:val="1"/>
      <w:numFmt w:val="bullet"/>
      <w:lvlText w:val="o"/>
      <w:lvlJc w:val="left"/>
      <w:pPr>
        <w:tabs>
          <w:tab w:val="num" w:pos="3600"/>
        </w:tabs>
        <w:ind w:left="3600" w:hanging="360"/>
      </w:pPr>
      <w:rPr>
        <w:rFonts w:ascii="Courier New" w:hAnsi="Courier New" w:hint="default"/>
      </w:rPr>
    </w:lvl>
    <w:lvl w:ilvl="5" w:tplc="4C0E2E56" w:tentative="1">
      <w:start w:val="1"/>
      <w:numFmt w:val="bullet"/>
      <w:lvlText w:val=""/>
      <w:lvlJc w:val="left"/>
      <w:pPr>
        <w:tabs>
          <w:tab w:val="num" w:pos="4320"/>
        </w:tabs>
        <w:ind w:left="4320" w:hanging="360"/>
      </w:pPr>
      <w:rPr>
        <w:rFonts w:ascii="Wingdings" w:hAnsi="Wingdings" w:hint="default"/>
      </w:rPr>
    </w:lvl>
    <w:lvl w:ilvl="6" w:tplc="E6A29744" w:tentative="1">
      <w:start w:val="1"/>
      <w:numFmt w:val="bullet"/>
      <w:lvlText w:val=""/>
      <w:lvlJc w:val="left"/>
      <w:pPr>
        <w:tabs>
          <w:tab w:val="num" w:pos="5040"/>
        </w:tabs>
        <w:ind w:left="5040" w:hanging="360"/>
      </w:pPr>
      <w:rPr>
        <w:rFonts w:ascii="Symbol" w:hAnsi="Symbol" w:hint="default"/>
      </w:rPr>
    </w:lvl>
    <w:lvl w:ilvl="7" w:tplc="A798EC30" w:tentative="1">
      <w:start w:val="1"/>
      <w:numFmt w:val="bullet"/>
      <w:lvlText w:val="o"/>
      <w:lvlJc w:val="left"/>
      <w:pPr>
        <w:tabs>
          <w:tab w:val="num" w:pos="5760"/>
        </w:tabs>
        <w:ind w:left="5760" w:hanging="360"/>
      </w:pPr>
      <w:rPr>
        <w:rFonts w:ascii="Courier New" w:hAnsi="Courier New" w:hint="default"/>
      </w:rPr>
    </w:lvl>
    <w:lvl w:ilvl="8" w:tplc="B0EE23DE" w:tentative="1">
      <w:start w:val="1"/>
      <w:numFmt w:val="bullet"/>
      <w:lvlText w:val=""/>
      <w:lvlJc w:val="left"/>
      <w:pPr>
        <w:tabs>
          <w:tab w:val="num" w:pos="6480"/>
        </w:tabs>
        <w:ind w:left="6480" w:hanging="360"/>
      </w:pPr>
      <w:rPr>
        <w:rFonts w:ascii="Wingdings" w:hAnsi="Wingdings" w:hint="default"/>
      </w:rPr>
    </w:lvl>
  </w:abstractNum>
  <w:abstractNum w:abstractNumId="76">
    <w:nsid w:val="3A993961"/>
    <w:multiLevelType w:val="hybridMultilevel"/>
    <w:tmpl w:val="A0903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9C05DB"/>
    <w:multiLevelType w:val="hybridMultilevel"/>
    <w:tmpl w:val="C09816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AF5B09"/>
    <w:multiLevelType w:val="multilevel"/>
    <w:tmpl w:val="4EC8D924"/>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nsid w:val="3C443D5A"/>
    <w:multiLevelType w:val="hybridMultilevel"/>
    <w:tmpl w:val="CDAA847C"/>
    <w:lvl w:ilvl="0" w:tplc="04090001">
      <w:start w:val="1"/>
      <w:numFmt w:val="bullet"/>
      <w:lvlText w:val=""/>
      <w:lvlJc w:val="left"/>
      <w:pPr>
        <w:ind w:left="1080" w:hanging="360"/>
      </w:pPr>
      <w:rPr>
        <w:rFonts w:ascii="Symbol" w:hAnsi="Symbol" w:hint="default"/>
      </w:rPr>
    </w:lvl>
    <w:lvl w:ilvl="1" w:tplc="46768496">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D603FBF"/>
    <w:multiLevelType w:val="hybridMultilevel"/>
    <w:tmpl w:val="6C6E4632"/>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DB225D5"/>
    <w:multiLevelType w:val="hybridMultilevel"/>
    <w:tmpl w:val="E0EA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D60804"/>
    <w:multiLevelType w:val="hybridMultilevel"/>
    <w:tmpl w:val="7E26D8EA"/>
    <w:lvl w:ilvl="0" w:tplc="0A8CD98E">
      <w:start w:val="1"/>
      <w:numFmt w:val="bullet"/>
      <w:lvlText w:val=""/>
      <w:lvlJc w:val="left"/>
      <w:pPr>
        <w:tabs>
          <w:tab w:val="num" w:pos="720"/>
        </w:tabs>
        <w:ind w:left="720" w:hanging="360"/>
      </w:pPr>
      <w:rPr>
        <w:rFonts w:ascii="Wingdings" w:hAnsi="Wingdings" w:hint="default"/>
      </w:rPr>
    </w:lvl>
    <w:lvl w:ilvl="1" w:tplc="9FE2418C" w:tentative="1">
      <w:start w:val="1"/>
      <w:numFmt w:val="bullet"/>
      <w:lvlText w:val="o"/>
      <w:lvlJc w:val="left"/>
      <w:pPr>
        <w:tabs>
          <w:tab w:val="num" w:pos="1440"/>
        </w:tabs>
        <w:ind w:left="1440" w:hanging="360"/>
      </w:pPr>
      <w:rPr>
        <w:rFonts w:ascii="Courier New" w:hAnsi="Courier New" w:hint="default"/>
      </w:rPr>
    </w:lvl>
    <w:lvl w:ilvl="2" w:tplc="F710C560" w:tentative="1">
      <w:start w:val="1"/>
      <w:numFmt w:val="bullet"/>
      <w:lvlText w:val=""/>
      <w:lvlJc w:val="left"/>
      <w:pPr>
        <w:tabs>
          <w:tab w:val="num" w:pos="2160"/>
        </w:tabs>
        <w:ind w:left="2160" w:hanging="360"/>
      </w:pPr>
      <w:rPr>
        <w:rFonts w:ascii="Wingdings" w:hAnsi="Wingdings" w:hint="default"/>
      </w:rPr>
    </w:lvl>
    <w:lvl w:ilvl="3" w:tplc="8D0EEAE0" w:tentative="1">
      <w:start w:val="1"/>
      <w:numFmt w:val="bullet"/>
      <w:lvlText w:val=""/>
      <w:lvlJc w:val="left"/>
      <w:pPr>
        <w:tabs>
          <w:tab w:val="num" w:pos="2880"/>
        </w:tabs>
        <w:ind w:left="2880" w:hanging="360"/>
      </w:pPr>
      <w:rPr>
        <w:rFonts w:ascii="Symbol" w:hAnsi="Symbol" w:hint="default"/>
      </w:rPr>
    </w:lvl>
    <w:lvl w:ilvl="4" w:tplc="41EECAAE" w:tentative="1">
      <w:start w:val="1"/>
      <w:numFmt w:val="bullet"/>
      <w:lvlText w:val="o"/>
      <w:lvlJc w:val="left"/>
      <w:pPr>
        <w:tabs>
          <w:tab w:val="num" w:pos="3600"/>
        </w:tabs>
        <w:ind w:left="3600" w:hanging="360"/>
      </w:pPr>
      <w:rPr>
        <w:rFonts w:ascii="Courier New" w:hAnsi="Courier New" w:hint="default"/>
      </w:rPr>
    </w:lvl>
    <w:lvl w:ilvl="5" w:tplc="1D0C9EFC" w:tentative="1">
      <w:start w:val="1"/>
      <w:numFmt w:val="bullet"/>
      <w:lvlText w:val=""/>
      <w:lvlJc w:val="left"/>
      <w:pPr>
        <w:tabs>
          <w:tab w:val="num" w:pos="4320"/>
        </w:tabs>
        <w:ind w:left="4320" w:hanging="360"/>
      </w:pPr>
      <w:rPr>
        <w:rFonts w:ascii="Wingdings" w:hAnsi="Wingdings" w:hint="default"/>
      </w:rPr>
    </w:lvl>
    <w:lvl w:ilvl="6" w:tplc="C0367B4A" w:tentative="1">
      <w:start w:val="1"/>
      <w:numFmt w:val="bullet"/>
      <w:lvlText w:val=""/>
      <w:lvlJc w:val="left"/>
      <w:pPr>
        <w:tabs>
          <w:tab w:val="num" w:pos="5040"/>
        </w:tabs>
        <w:ind w:left="5040" w:hanging="360"/>
      </w:pPr>
      <w:rPr>
        <w:rFonts w:ascii="Symbol" w:hAnsi="Symbol" w:hint="default"/>
      </w:rPr>
    </w:lvl>
    <w:lvl w:ilvl="7" w:tplc="334AE9CC" w:tentative="1">
      <w:start w:val="1"/>
      <w:numFmt w:val="bullet"/>
      <w:lvlText w:val="o"/>
      <w:lvlJc w:val="left"/>
      <w:pPr>
        <w:tabs>
          <w:tab w:val="num" w:pos="5760"/>
        </w:tabs>
        <w:ind w:left="5760" w:hanging="360"/>
      </w:pPr>
      <w:rPr>
        <w:rFonts w:ascii="Courier New" w:hAnsi="Courier New" w:hint="default"/>
      </w:rPr>
    </w:lvl>
    <w:lvl w:ilvl="8" w:tplc="DAA0A900" w:tentative="1">
      <w:start w:val="1"/>
      <w:numFmt w:val="bullet"/>
      <w:lvlText w:val=""/>
      <w:lvlJc w:val="left"/>
      <w:pPr>
        <w:tabs>
          <w:tab w:val="num" w:pos="6480"/>
        </w:tabs>
        <w:ind w:left="6480" w:hanging="360"/>
      </w:pPr>
      <w:rPr>
        <w:rFonts w:ascii="Wingdings" w:hAnsi="Wingdings" w:hint="default"/>
      </w:rPr>
    </w:lvl>
  </w:abstractNum>
  <w:abstractNum w:abstractNumId="83">
    <w:nsid w:val="3E2846A6"/>
    <w:multiLevelType w:val="hybridMultilevel"/>
    <w:tmpl w:val="01964774"/>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EC24C80"/>
    <w:multiLevelType w:val="hybridMultilevel"/>
    <w:tmpl w:val="FCDE8990"/>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1971EF"/>
    <w:multiLevelType w:val="hybridMultilevel"/>
    <w:tmpl w:val="53122DEE"/>
    <w:lvl w:ilvl="0" w:tplc="B6A0A96C">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6">
    <w:nsid w:val="3FD21EFD"/>
    <w:multiLevelType w:val="hybridMultilevel"/>
    <w:tmpl w:val="FD565082"/>
    <w:lvl w:ilvl="0" w:tplc="B6A0A96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7">
    <w:nsid w:val="3FE734E4"/>
    <w:multiLevelType w:val="hybridMultilevel"/>
    <w:tmpl w:val="74148C0C"/>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FF13741"/>
    <w:multiLevelType w:val="hybridMultilevel"/>
    <w:tmpl w:val="00F8825A"/>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27710DF"/>
    <w:multiLevelType w:val="hybridMultilevel"/>
    <w:tmpl w:val="007E378C"/>
    <w:lvl w:ilvl="0" w:tplc="13AABB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437814EA"/>
    <w:multiLevelType w:val="hybridMultilevel"/>
    <w:tmpl w:val="1E82B646"/>
    <w:lvl w:ilvl="0" w:tplc="E7068B3C">
      <w:start w:val="1"/>
      <w:numFmt w:val="bullet"/>
      <w:lvlText w:val=""/>
      <w:lvlJc w:val="left"/>
      <w:pPr>
        <w:tabs>
          <w:tab w:val="num" w:pos="720"/>
        </w:tabs>
        <w:ind w:left="720" w:hanging="360"/>
      </w:pPr>
      <w:rPr>
        <w:rFonts w:ascii="Wingdings" w:hAnsi="Wingdings" w:hint="default"/>
      </w:rPr>
    </w:lvl>
    <w:lvl w:ilvl="1" w:tplc="F0B4F228">
      <w:start w:val="1"/>
      <w:numFmt w:val="bullet"/>
      <w:lvlText w:val="o"/>
      <w:lvlJc w:val="left"/>
      <w:pPr>
        <w:tabs>
          <w:tab w:val="num" w:pos="1440"/>
        </w:tabs>
        <w:ind w:left="1440" w:hanging="360"/>
      </w:pPr>
      <w:rPr>
        <w:rFonts w:ascii="Courier New" w:hAnsi="Courier New" w:hint="default"/>
      </w:rPr>
    </w:lvl>
    <w:lvl w:ilvl="2" w:tplc="7BCE2646" w:tentative="1">
      <w:start w:val="1"/>
      <w:numFmt w:val="bullet"/>
      <w:lvlText w:val=""/>
      <w:lvlJc w:val="left"/>
      <w:pPr>
        <w:tabs>
          <w:tab w:val="num" w:pos="2160"/>
        </w:tabs>
        <w:ind w:left="2160" w:hanging="360"/>
      </w:pPr>
      <w:rPr>
        <w:rFonts w:ascii="Wingdings" w:hAnsi="Wingdings" w:hint="default"/>
      </w:rPr>
    </w:lvl>
    <w:lvl w:ilvl="3" w:tplc="8F68F466" w:tentative="1">
      <w:start w:val="1"/>
      <w:numFmt w:val="bullet"/>
      <w:lvlText w:val=""/>
      <w:lvlJc w:val="left"/>
      <w:pPr>
        <w:tabs>
          <w:tab w:val="num" w:pos="2880"/>
        </w:tabs>
        <w:ind w:left="2880" w:hanging="360"/>
      </w:pPr>
      <w:rPr>
        <w:rFonts w:ascii="Symbol" w:hAnsi="Symbol" w:hint="default"/>
      </w:rPr>
    </w:lvl>
    <w:lvl w:ilvl="4" w:tplc="7CA0783C" w:tentative="1">
      <w:start w:val="1"/>
      <w:numFmt w:val="bullet"/>
      <w:lvlText w:val="o"/>
      <w:lvlJc w:val="left"/>
      <w:pPr>
        <w:tabs>
          <w:tab w:val="num" w:pos="3600"/>
        </w:tabs>
        <w:ind w:left="3600" w:hanging="360"/>
      </w:pPr>
      <w:rPr>
        <w:rFonts w:ascii="Courier New" w:hAnsi="Courier New" w:hint="default"/>
      </w:rPr>
    </w:lvl>
    <w:lvl w:ilvl="5" w:tplc="1BA607D6" w:tentative="1">
      <w:start w:val="1"/>
      <w:numFmt w:val="bullet"/>
      <w:lvlText w:val=""/>
      <w:lvlJc w:val="left"/>
      <w:pPr>
        <w:tabs>
          <w:tab w:val="num" w:pos="4320"/>
        </w:tabs>
        <w:ind w:left="4320" w:hanging="360"/>
      </w:pPr>
      <w:rPr>
        <w:rFonts w:ascii="Wingdings" w:hAnsi="Wingdings" w:hint="default"/>
      </w:rPr>
    </w:lvl>
    <w:lvl w:ilvl="6" w:tplc="F970C30E" w:tentative="1">
      <w:start w:val="1"/>
      <w:numFmt w:val="bullet"/>
      <w:lvlText w:val=""/>
      <w:lvlJc w:val="left"/>
      <w:pPr>
        <w:tabs>
          <w:tab w:val="num" w:pos="5040"/>
        </w:tabs>
        <w:ind w:left="5040" w:hanging="360"/>
      </w:pPr>
      <w:rPr>
        <w:rFonts w:ascii="Symbol" w:hAnsi="Symbol" w:hint="default"/>
      </w:rPr>
    </w:lvl>
    <w:lvl w:ilvl="7" w:tplc="62A007FC" w:tentative="1">
      <w:start w:val="1"/>
      <w:numFmt w:val="bullet"/>
      <w:lvlText w:val="o"/>
      <w:lvlJc w:val="left"/>
      <w:pPr>
        <w:tabs>
          <w:tab w:val="num" w:pos="5760"/>
        </w:tabs>
        <w:ind w:left="5760" w:hanging="360"/>
      </w:pPr>
      <w:rPr>
        <w:rFonts w:ascii="Courier New" w:hAnsi="Courier New" w:hint="default"/>
      </w:rPr>
    </w:lvl>
    <w:lvl w:ilvl="8" w:tplc="CB82EEF6" w:tentative="1">
      <w:start w:val="1"/>
      <w:numFmt w:val="bullet"/>
      <w:lvlText w:val=""/>
      <w:lvlJc w:val="left"/>
      <w:pPr>
        <w:tabs>
          <w:tab w:val="num" w:pos="6480"/>
        </w:tabs>
        <w:ind w:left="6480" w:hanging="360"/>
      </w:pPr>
      <w:rPr>
        <w:rFonts w:ascii="Wingdings" w:hAnsi="Wingdings" w:hint="default"/>
      </w:rPr>
    </w:lvl>
  </w:abstractNum>
  <w:abstractNum w:abstractNumId="91">
    <w:nsid w:val="46277A7A"/>
    <w:multiLevelType w:val="hybridMultilevel"/>
    <w:tmpl w:val="D8A82FDE"/>
    <w:lvl w:ilvl="0" w:tplc="D1869EB0">
      <w:start w:val="1"/>
      <w:numFmt w:val="bullet"/>
      <w:lvlText w:val=""/>
      <w:lvlJc w:val="left"/>
      <w:pPr>
        <w:tabs>
          <w:tab w:val="num" w:pos="1800"/>
        </w:tabs>
        <w:ind w:left="1800" w:hanging="360"/>
      </w:pPr>
      <w:rPr>
        <w:rFonts w:ascii="Wingdings" w:hAnsi="Wingdings" w:hint="default"/>
      </w:rPr>
    </w:lvl>
    <w:lvl w:ilvl="1" w:tplc="3022E53C">
      <w:start w:val="1"/>
      <w:numFmt w:val="bullet"/>
      <w:lvlText w:val="o"/>
      <w:lvlJc w:val="left"/>
      <w:pPr>
        <w:tabs>
          <w:tab w:val="num" w:pos="2520"/>
        </w:tabs>
        <w:ind w:left="2520" w:hanging="360"/>
      </w:pPr>
      <w:rPr>
        <w:rFonts w:ascii="Courier New" w:hAnsi="Courier New" w:hint="default"/>
      </w:rPr>
    </w:lvl>
    <w:lvl w:ilvl="2" w:tplc="EF424FA0" w:tentative="1">
      <w:start w:val="1"/>
      <w:numFmt w:val="bullet"/>
      <w:lvlText w:val=""/>
      <w:lvlJc w:val="left"/>
      <w:pPr>
        <w:tabs>
          <w:tab w:val="num" w:pos="3240"/>
        </w:tabs>
        <w:ind w:left="3240" w:hanging="360"/>
      </w:pPr>
      <w:rPr>
        <w:rFonts w:ascii="Wingdings" w:hAnsi="Wingdings" w:hint="default"/>
      </w:rPr>
    </w:lvl>
    <w:lvl w:ilvl="3" w:tplc="1E3C59A2" w:tentative="1">
      <w:start w:val="1"/>
      <w:numFmt w:val="bullet"/>
      <w:lvlText w:val=""/>
      <w:lvlJc w:val="left"/>
      <w:pPr>
        <w:tabs>
          <w:tab w:val="num" w:pos="3960"/>
        </w:tabs>
        <w:ind w:left="3960" w:hanging="360"/>
      </w:pPr>
      <w:rPr>
        <w:rFonts w:ascii="Symbol" w:hAnsi="Symbol" w:hint="default"/>
      </w:rPr>
    </w:lvl>
    <w:lvl w:ilvl="4" w:tplc="F744933C" w:tentative="1">
      <w:start w:val="1"/>
      <w:numFmt w:val="bullet"/>
      <w:lvlText w:val="o"/>
      <w:lvlJc w:val="left"/>
      <w:pPr>
        <w:tabs>
          <w:tab w:val="num" w:pos="4680"/>
        </w:tabs>
        <w:ind w:left="4680" w:hanging="360"/>
      </w:pPr>
      <w:rPr>
        <w:rFonts w:ascii="Courier New" w:hAnsi="Courier New" w:hint="default"/>
      </w:rPr>
    </w:lvl>
    <w:lvl w:ilvl="5" w:tplc="F78699BE" w:tentative="1">
      <w:start w:val="1"/>
      <w:numFmt w:val="bullet"/>
      <w:lvlText w:val=""/>
      <w:lvlJc w:val="left"/>
      <w:pPr>
        <w:tabs>
          <w:tab w:val="num" w:pos="5400"/>
        </w:tabs>
        <w:ind w:left="5400" w:hanging="360"/>
      </w:pPr>
      <w:rPr>
        <w:rFonts w:ascii="Wingdings" w:hAnsi="Wingdings" w:hint="default"/>
      </w:rPr>
    </w:lvl>
    <w:lvl w:ilvl="6" w:tplc="87EE3F04" w:tentative="1">
      <w:start w:val="1"/>
      <w:numFmt w:val="bullet"/>
      <w:lvlText w:val=""/>
      <w:lvlJc w:val="left"/>
      <w:pPr>
        <w:tabs>
          <w:tab w:val="num" w:pos="6120"/>
        </w:tabs>
        <w:ind w:left="6120" w:hanging="360"/>
      </w:pPr>
      <w:rPr>
        <w:rFonts w:ascii="Symbol" w:hAnsi="Symbol" w:hint="default"/>
      </w:rPr>
    </w:lvl>
    <w:lvl w:ilvl="7" w:tplc="CB447A30" w:tentative="1">
      <w:start w:val="1"/>
      <w:numFmt w:val="bullet"/>
      <w:lvlText w:val="o"/>
      <w:lvlJc w:val="left"/>
      <w:pPr>
        <w:tabs>
          <w:tab w:val="num" w:pos="6840"/>
        </w:tabs>
        <w:ind w:left="6840" w:hanging="360"/>
      </w:pPr>
      <w:rPr>
        <w:rFonts w:ascii="Courier New" w:hAnsi="Courier New" w:hint="default"/>
      </w:rPr>
    </w:lvl>
    <w:lvl w:ilvl="8" w:tplc="EABCF696" w:tentative="1">
      <w:start w:val="1"/>
      <w:numFmt w:val="bullet"/>
      <w:lvlText w:val=""/>
      <w:lvlJc w:val="left"/>
      <w:pPr>
        <w:tabs>
          <w:tab w:val="num" w:pos="7560"/>
        </w:tabs>
        <w:ind w:left="7560" w:hanging="360"/>
      </w:pPr>
      <w:rPr>
        <w:rFonts w:ascii="Wingdings" w:hAnsi="Wingdings" w:hint="default"/>
      </w:rPr>
    </w:lvl>
  </w:abstractNum>
  <w:abstractNum w:abstractNumId="92">
    <w:nsid w:val="46502EC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476525BE"/>
    <w:multiLevelType w:val="hybridMultilevel"/>
    <w:tmpl w:val="2FE8581E"/>
    <w:lvl w:ilvl="0" w:tplc="1B525DC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7A41EA9"/>
    <w:multiLevelType w:val="hybridMultilevel"/>
    <w:tmpl w:val="23FAA540"/>
    <w:lvl w:ilvl="0" w:tplc="1B308150">
      <w:start w:val="1"/>
      <w:numFmt w:val="bullet"/>
      <w:lvlText w:val=""/>
      <w:lvlJc w:val="left"/>
      <w:pPr>
        <w:tabs>
          <w:tab w:val="num" w:pos="720"/>
        </w:tabs>
        <w:ind w:left="720" w:hanging="360"/>
      </w:pPr>
      <w:rPr>
        <w:rFonts w:ascii="Wingdings" w:hAnsi="Wingdings" w:hint="default"/>
      </w:rPr>
    </w:lvl>
    <w:lvl w:ilvl="1" w:tplc="3CF4D442">
      <w:start w:val="1"/>
      <w:numFmt w:val="bullet"/>
      <w:lvlText w:val="o"/>
      <w:lvlJc w:val="left"/>
      <w:pPr>
        <w:tabs>
          <w:tab w:val="num" w:pos="1440"/>
        </w:tabs>
        <w:ind w:left="1440" w:hanging="360"/>
      </w:pPr>
      <w:rPr>
        <w:rFonts w:ascii="Courier New" w:hAnsi="Courier New" w:hint="default"/>
      </w:rPr>
    </w:lvl>
    <w:lvl w:ilvl="2" w:tplc="882811FE" w:tentative="1">
      <w:start w:val="1"/>
      <w:numFmt w:val="bullet"/>
      <w:lvlText w:val=""/>
      <w:lvlJc w:val="left"/>
      <w:pPr>
        <w:tabs>
          <w:tab w:val="num" w:pos="2160"/>
        </w:tabs>
        <w:ind w:left="2160" w:hanging="360"/>
      </w:pPr>
      <w:rPr>
        <w:rFonts w:ascii="Wingdings" w:hAnsi="Wingdings" w:hint="default"/>
      </w:rPr>
    </w:lvl>
    <w:lvl w:ilvl="3" w:tplc="9C4A48D4" w:tentative="1">
      <w:start w:val="1"/>
      <w:numFmt w:val="bullet"/>
      <w:lvlText w:val=""/>
      <w:lvlJc w:val="left"/>
      <w:pPr>
        <w:tabs>
          <w:tab w:val="num" w:pos="2880"/>
        </w:tabs>
        <w:ind w:left="2880" w:hanging="360"/>
      </w:pPr>
      <w:rPr>
        <w:rFonts w:ascii="Symbol" w:hAnsi="Symbol" w:hint="default"/>
      </w:rPr>
    </w:lvl>
    <w:lvl w:ilvl="4" w:tplc="554E05B6" w:tentative="1">
      <w:start w:val="1"/>
      <w:numFmt w:val="bullet"/>
      <w:lvlText w:val="o"/>
      <w:lvlJc w:val="left"/>
      <w:pPr>
        <w:tabs>
          <w:tab w:val="num" w:pos="3600"/>
        </w:tabs>
        <w:ind w:left="3600" w:hanging="360"/>
      </w:pPr>
      <w:rPr>
        <w:rFonts w:ascii="Courier New" w:hAnsi="Courier New" w:hint="default"/>
      </w:rPr>
    </w:lvl>
    <w:lvl w:ilvl="5" w:tplc="508677EA" w:tentative="1">
      <w:start w:val="1"/>
      <w:numFmt w:val="bullet"/>
      <w:lvlText w:val=""/>
      <w:lvlJc w:val="left"/>
      <w:pPr>
        <w:tabs>
          <w:tab w:val="num" w:pos="4320"/>
        </w:tabs>
        <w:ind w:left="4320" w:hanging="360"/>
      </w:pPr>
      <w:rPr>
        <w:rFonts w:ascii="Wingdings" w:hAnsi="Wingdings" w:hint="default"/>
      </w:rPr>
    </w:lvl>
    <w:lvl w:ilvl="6" w:tplc="E0F4B352" w:tentative="1">
      <w:start w:val="1"/>
      <w:numFmt w:val="bullet"/>
      <w:lvlText w:val=""/>
      <w:lvlJc w:val="left"/>
      <w:pPr>
        <w:tabs>
          <w:tab w:val="num" w:pos="5040"/>
        </w:tabs>
        <w:ind w:left="5040" w:hanging="360"/>
      </w:pPr>
      <w:rPr>
        <w:rFonts w:ascii="Symbol" w:hAnsi="Symbol" w:hint="default"/>
      </w:rPr>
    </w:lvl>
    <w:lvl w:ilvl="7" w:tplc="02F6FE56" w:tentative="1">
      <w:start w:val="1"/>
      <w:numFmt w:val="bullet"/>
      <w:lvlText w:val="o"/>
      <w:lvlJc w:val="left"/>
      <w:pPr>
        <w:tabs>
          <w:tab w:val="num" w:pos="5760"/>
        </w:tabs>
        <w:ind w:left="5760" w:hanging="360"/>
      </w:pPr>
      <w:rPr>
        <w:rFonts w:ascii="Courier New" w:hAnsi="Courier New" w:hint="default"/>
      </w:rPr>
    </w:lvl>
    <w:lvl w:ilvl="8" w:tplc="D1065C1E" w:tentative="1">
      <w:start w:val="1"/>
      <w:numFmt w:val="bullet"/>
      <w:lvlText w:val=""/>
      <w:lvlJc w:val="left"/>
      <w:pPr>
        <w:tabs>
          <w:tab w:val="num" w:pos="6480"/>
        </w:tabs>
        <w:ind w:left="6480" w:hanging="360"/>
      </w:pPr>
      <w:rPr>
        <w:rFonts w:ascii="Wingdings" w:hAnsi="Wingdings" w:hint="default"/>
      </w:rPr>
    </w:lvl>
  </w:abstractNum>
  <w:abstractNum w:abstractNumId="95">
    <w:nsid w:val="47F12241"/>
    <w:multiLevelType w:val="hybridMultilevel"/>
    <w:tmpl w:val="BA168304"/>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9724E90"/>
    <w:multiLevelType w:val="hybridMultilevel"/>
    <w:tmpl w:val="15C45D82"/>
    <w:lvl w:ilvl="0" w:tplc="B6A0A9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9784A4B"/>
    <w:multiLevelType w:val="hybridMultilevel"/>
    <w:tmpl w:val="A290F090"/>
    <w:lvl w:ilvl="0" w:tplc="4676849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49AD2D91"/>
    <w:multiLevelType w:val="hybridMultilevel"/>
    <w:tmpl w:val="EBC46D14"/>
    <w:lvl w:ilvl="0" w:tplc="794233B8">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5">
      <w:start w:val="1"/>
      <w:numFmt w:val="bullet"/>
      <w:lvlText w:val=""/>
      <w:lvlJc w:val="left"/>
      <w:pPr>
        <w:tabs>
          <w:tab w:val="num" w:pos="4320"/>
        </w:tabs>
        <w:ind w:left="4320" w:hanging="360"/>
      </w:pPr>
      <w:rPr>
        <w:rFonts w:ascii="Wingdings" w:hAnsi="Wingdings"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99">
    <w:nsid w:val="4A5138B8"/>
    <w:multiLevelType w:val="hybridMultilevel"/>
    <w:tmpl w:val="539E6818"/>
    <w:lvl w:ilvl="0" w:tplc="46768496">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A932125"/>
    <w:multiLevelType w:val="hybridMultilevel"/>
    <w:tmpl w:val="6A20C7BE"/>
    <w:lvl w:ilvl="0" w:tplc="CBDC5B04">
      <w:start w:val="1"/>
      <w:numFmt w:val="bullet"/>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1080"/>
        </w:tabs>
        <w:ind w:left="1080" w:hanging="360"/>
      </w:pPr>
      <w:rPr>
        <w:rFonts w:cs="Times New Roman"/>
      </w:rPr>
    </w:lvl>
    <w:lvl w:ilvl="2" w:tplc="04090005">
      <w:start w:val="25"/>
      <w:numFmt w:val="upperLetter"/>
      <w:lvlText w:val="%3."/>
      <w:lvlJc w:val="left"/>
      <w:pPr>
        <w:tabs>
          <w:tab w:val="num" w:pos="1980"/>
        </w:tabs>
        <w:ind w:left="1980" w:hanging="360"/>
      </w:pPr>
      <w:rPr>
        <w:rFonts w:cs="Times New Roman" w:hint="default"/>
      </w:rPr>
    </w:lvl>
    <w:lvl w:ilvl="3" w:tplc="04090001">
      <w:start w:val="4"/>
      <w:numFmt w:val="decimal"/>
      <w:lvlText w:val="%4"/>
      <w:lvlJc w:val="left"/>
      <w:pPr>
        <w:tabs>
          <w:tab w:val="num" w:pos="2520"/>
        </w:tabs>
        <w:ind w:left="2520" w:hanging="360"/>
      </w:pPr>
      <w:rPr>
        <w:rFonts w:cs="Times New Roman" w:hint="default"/>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01">
    <w:nsid w:val="4AD934CB"/>
    <w:multiLevelType w:val="singleLevel"/>
    <w:tmpl w:val="B11CFA2C"/>
    <w:lvl w:ilvl="0">
      <w:start w:val="1"/>
      <w:numFmt w:val="bullet"/>
      <w:lvlText w:val=""/>
      <w:lvlJc w:val="left"/>
      <w:pPr>
        <w:tabs>
          <w:tab w:val="num" w:pos="720"/>
        </w:tabs>
        <w:ind w:left="720" w:hanging="360"/>
      </w:pPr>
      <w:rPr>
        <w:rFonts w:ascii="Wingdings" w:hAnsi="Wingdings" w:hint="default"/>
      </w:rPr>
    </w:lvl>
  </w:abstractNum>
  <w:abstractNum w:abstractNumId="102">
    <w:nsid w:val="4C686663"/>
    <w:multiLevelType w:val="hybridMultilevel"/>
    <w:tmpl w:val="B802A3A8"/>
    <w:lvl w:ilvl="0" w:tplc="892866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E653F2B"/>
    <w:multiLevelType w:val="hybridMultilevel"/>
    <w:tmpl w:val="1C241260"/>
    <w:lvl w:ilvl="0" w:tplc="D3F8564A">
      <w:start w:val="1"/>
      <w:numFmt w:val="bullet"/>
      <w:lvlText w:val=""/>
      <w:lvlJc w:val="left"/>
      <w:pPr>
        <w:tabs>
          <w:tab w:val="num" w:pos="720"/>
        </w:tabs>
        <w:ind w:left="720" w:hanging="360"/>
      </w:pPr>
      <w:rPr>
        <w:rFonts w:ascii="Wingdings" w:hAnsi="Wingdings" w:hint="default"/>
      </w:rPr>
    </w:lvl>
    <w:lvl w:ilvl="1" w:tplc="E71CB810" w:tentative="1">
      <w:start w:val="1"/>
      <w:numFmt w:val="bullet"/>
      <w:lvlText w:val="o"/>
      <w:lvlJc w:val="left"/>
      <w:pPr>
        <w:tabs>
          <w:tab w:val="num" w:pos="1440"/>
        </w:tabs>
        <w:ind w:left="1440" w:hanging="360"/>
      </w:pPr>
      <w:rPr>
        <w:rFonts w:ascii="Courier New" w:hAnsi="Courier New" w:hint="default"/>
      </w:rPr>
    </w:lvl>
    <w:lvl w:ilvl="2" w:tplc="B00ADB0C" w:tentative="1">
      <w:start w:val="1"/>
      <w:numFmt w:val="bullet"/>
      <w:lvlText w:val=""/>
      <w:lvlJc w:val="left"/>
      <w:pPr>
        <w:tabs>
          <w:tab w:val="num" w:pos="2160"/>
        </w:tabs>
        <w:ind w:left="2160" w:hanging="360"/>
      </w:pPr>
      <w:rPr>
        <w:rFonts w:ascii="Wingdings" w:hAnsi="Wingdings" w:hint="default"/>
      </w:rPr>
    </w:lvl>
    <w:lvl w:ilvl="3" w:tplc="E9F4BCAE" w:tentative="1">
      <w:start w:val="1"/>
      <w:numFmt w:val="bullet"/>
      <w:lvlText w:val=""/>
      <w:lvlJc w:val="left"/>
      <w:pPr>
        <w:tabs>
          <w:tab w:val="num" w:pos="2880"/>
        </w:tabs>
        <w:ind w:left="2880" w:hanging="360"/>
      </w:pPr>
      <w:rPr>
        <w:rFonts w:ascii="Symbol" w:hAnsi="Symbol" w:hint="default"/>
      </w:rPr>
    </w:lvl>
    <w:lvl w:ilvl="4" w:tplc="F0DCD07E" w:tentative="1">
      <w:start w:val="1"/>
      <w:numFmt w:val="bullet"/>
      <w:lvlText w:val="o"/>
      <w:lvlJc w:val="left"/>
      <w:pPr>
        <w:tabs>
          <w:tab w:val="num" w:pos="3600"/>
        </w:tabs>
        <w:ind w:left="3600" w:hanging="360"/>
      </w:pPr>
      <w:rPr>
        <w:rFonts w:ascii="Courier New" w:hAnsi="Courier New" w:hint="default"/>
      </w:rPr>
    </w:lvl>
    <w:lvl w:ilvl="5" w:tplc="20ACE84E" w:tentative="1">
      <w:start w:val="1"/>
      <w:numFmt w:val="bullet"/>
      <w:lvlText w:val=""/>
      <w:lvlJc w:val="left"/>
      <w:pPr>
        <w:tabs>
          <w:tab w:val="num" w:pos="4320"/>
        </w:tabs>
        <w:ind w:left="4320" w:hanging="360"/>
      </w:pPr>
      <w:rPr>
        <w:rFonts w:ascii="Wingdings" w:hAnsi="Wingdings" w:hint="default"/>
      </w:rPr>
    </w:lvl>
    <w:lvl w:ilvl="6" w:tplc="8084A7D8" w:tentative="1">
      <w:start w:val="1"/>
      <w:numFmt w:val="bullet"/>
      <w:lvlText w:val=""/>
      <w:lvlJc w:val="left"/>
      <w:pPr>
        <w:tabs>
          <w:tab w:val="num" w:pos="5040"/>
        </w:tabs>
        <w:ind w:left="5040" w:hanging="360"/>
      </w:pPr>
      <w:rPr>
        <w:rFonts w:ascii="Symbol" w:hAnsi="Symbol" w:hint="default"/>
      </w:rPr>
    </w:lvl>
    <w:lvl w:ilvl="7" w:tplc="BB8ECAA4" w:tentative="1">
      <w:start w:val="1"/>
      <w:numFmt w:val="bullet"/>
      <w:lvlText w:val="o"/>
      <w:lvlJc w:val="left"/>
      <w:pPr>
        <w:tabs>
          <w:tab w:val="num" w:pos="5760"/>
        </w:tabs>
        <w:ind w:left="5760" w:hanging="360"/>
      </w:pPr>
      <w:rPr>
        <w:rFonts w:ascii="Courier New" w:hAnsi="Courier New" w:hint="default"/>
      </w:rPr>
    </w:lvl>
    <w:lvl w:ilvl="8" w:tplc="919A43CA" w:tentative="1">
      <w:start w:val="1"/>
      <w:numFmt w:val="bullet"/>
      <w:lvlText w:val=""/>
      <w:lvlJc w:val="left"/>
      <w:pPr>
        <w:tabs>
          <w:tab w:val="num" w:pos="6480"/>
        </w:tabs>
        <w:ind w:left="6480" w:hanging="360"/>
      </w:pPr>
      <w:rPr>
        <w:rFonts w:ascii="Wingdings" w:hAnsi="Wingdings" w:hint="default"/>
      </w:rPr>
    </w:lvl>
  </w:abstractNum>
  <w:abstractNum w:abstractNumId="104">
    <w:nsid w:val="4EB8379C"/>
    <w:multiLevelType w:val="hybridMultilevel"/>
    <w:tmpl w:val="1638A18A"/>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F5376B7"/>
    <w:multiLevelType w:val="hybridMultilevel"/>
    <w:tmpl w:val="67E655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F7D425E"/>
    <w:multiLevelType w:val="hybridMultilevel"/>
    <w:tmpl w:val="A844AFBC"/>
    <w:lvl w:ilvl="0" w:tplc="E2C65352">
      <w:start w:val="1"/>
      <w:numFmt w:val="bullet"/>
      <w:lvlText w:val=""/>
      <w:lvlJc w:val="left"/>
      <w:pPr>
        <w:tabs>
          <w:tab w:val="num" w:pos="1440"/>
        </w:tabs>
        <w:ind w:left="1440" w:hanging="360"/>
      </w:pPr>
      <w:rPr>
        <w:rFonts w:ascii="Wingdings" w:hAnsi="Wingdings" w:hint="default"/>
      </w:rPr>
    </w:lvl>
    <w:lvl w:ilvl="1" w:tplc="E2AEE772" w:tentative="1">
      <w:start w:val="1"/>
      <w:numFmt w:val="bullet"/>
      <w:lvlText w:val="o"/>
      <w:lvlJc w:val="left"/>
      <w:pPr>
        <w:tabs>
          <w:tab w:val="num" w:pos="2160"/>
        </w:tabs>
        <w:ind w:left="2160" w:hanging="360"/>
      </w:pPr>
      <w:rPr>
        <w:rFonts w:ascii="Courier New" w:hAnsi="Courier New" w:hint="default"/>
      </w:rPr>
    </w:lvl>
    <w:lvl w:ilvl="2" w:tplc="8AC40A7E" w:tentative="1">
      <w:start w:val="1"/>
      <w:numFmt w:val="bullet"/>
      <w:lvlText w:val=""/>
      <w:lvlJc w:val="left"/>
      <w:pPr>
        <w:tabs>
          <w:tab w:val="num" w:pos="2880"/>
        </w:tabs>
        <w:ind w:left="2880" w:hanging="360"/>
      </w:pPr>
      <w:rPr>
        <w:rFonts w:ascii="Wingdings" w:hAnsi="Wingdings" w:hint="default"/>
      </w:rPr>
    </w:lvl>
    <w:lvl w:ilvl="3" w:tplc="E8885F3E">
      <w:start w:val="1"/>
      <w:numFmt w:val="bullet"/>
      <w:lvlText w:val=""/>
      <w:lvlJc w:val="left"/>
      <w:pPr>
        <w:tabs>
          <w:tab w:val="num" w:pos="3600"/>
        </w:tabs>
        <w:ind w:left="3600" w:hanging="360"/>
      </w:pPr>
      <w:rPr>
        <w:rFonts w:ascii="Symbol" w:hAnsi="Symbol" w:hint="default"/>
      </w:rPr>
    </w:lvl>
    <w:lvl w:ilvl="4" w:tplc="613EF5E8" w:tentative="1">
      <w:start w:val="1"/>
      <w:numFmt w:val="bullet"/>
      <w:lvlText w:val="o"/>
      <w:lvlJc w:val="left"/>
      <w:pPr>
        <w:tabs>
          <w:tab w:val="num" w:pos="4320"/>
        </w:tabs>
        <w:ind w:left="4320" w:hanging="360"/>
      </w:pPr>
      <w:rPr>
        <w:rFonts w:ascii="Courier New" w:hAnsi="Courier New" w:hint="default"/>
      </w:rPr>
    </w:lvl>
    <w:lvl w:ilvl="5" w:tplc="6E0EABD2" w:tentative="1">
      <w:start w:val="1"/>
      <w:numFmt w:val="bullet"/>
      <w:lvlText w:val=""/>
      <w:lvlJc w:val="left"/>
      <w:pPr>
        <w:tabs>
          <w:tab w:val="num" w:pos="5040"/>
        </w:tabs>
        <w:ind w:left="5040" w:hanging="360"/>
      </w:pPr>
      <w:rPr>
        <w:rFonts w:ascii="Wingdings" w:hAnsi="Wingdings" w:hint="default"/>
      </w:rPr>
    </w:lvl>
    <w:lvl w:ilvl="6" w:tplc="4B9858F6" w:tentative="1">
      <w:start w:val="1"/>
      <w:numFmt w:val="bullet"/>
      <w:lvlText w:val=""/>
      <w:lvlJc w:val="left"/>
      <w:pPr>
        <w:tabs>
          <w:tab w:val="num" w:pos="5760"/>
        </w:tabs>
        <w:ind w:left="5760" w:hanging="360"/>
      </w:pPr>
      <w:rPr>
        <w:rFonts w:ascii="Symbol" w:hAnsi="Symbol" w:hint="default"/>
      </w:rPr>
    </w:lvl>
    <w:lvl w:ilvl="7" w:tplc="4DD8AA04" w:tentative="1">
      <w:start w:val="1"/>
      <w:numFmt w:val="bullet"/>
      <w:lvlText w:val="o"/>
      <w:lvlJc w:val="left"/>
      <w:pPr>
        <w:tabs>
          <w:tab w:val="num" w:pos="6480"/>
        </w:tabs>
        <w:ind w:left="6480" w:hanging="360"/>
      </w:pPr>
      <w:rPr>
        <w:rFonts w:ascii="Courier New" w:hAnsi="Courier New" w:hint="default"/>
      </w:rPr>
    </w:lvl>
    <w:lvl w:ilvl="8" w:tplc="F4A4E36C" w:tentative="1">
      <w:start w:val="1"/>
      <w:numFmt w:val="bullet"/>
      <w:lvlText w:val=""/>
      <w:lvlJc w:val="left"/>
      <w:pPr>
        <w:tabs>
          <w:tab w:val="num" w:pos="7200"/>
        </w:tabs>
        <w:ind w:left="7200" w:hanging="360"/>
      </w:pPr>
      <w:rPr>
        <w:rFonts w:ascii="Wingdings" w:hAnsi="Wingdings" w:hint="default"/>
      </w:rPr>
    </w:lvl>
  </w:abstractNum>
  <w:abstractNum w:abstractNumId="107">
    <w:nsid w:val="504641E5"/>
    <w:multiLevelType w:val="hybridMultilevel"/>
    <w:tmpl w:val="208E4080"/>
    <w:lvl w:ilvl="0" w:tplc="A538F1D6">
      <w:start w:val="1"/>
      <w:numFmt w:val="bullet"/>
      <w:lvlText w:val=""/>
      <w:lvlJc w:val="left"/>
      <w:pPr>
        <w:tabs>
          <w:tab w:val="num" w:pos="2808"/>
        </w:tabs>
        <w:ind w:left="2808" w:hanging="360"/>
      </w:pPr>
      <w:rPr>
        <w:rFonts w:ascii="Wingdings" w:hAnsi="Wingdings" w:hint="default"/>
        <w:sz w:val="24"/>
      </w:rPr>
    </w:lvl>
    <w:lvl w:ilvl="1" w:tplc="04090003">
      <w:start w:val="1"/>
      <w:numFmt w:val="lowerLetter"/>
      <w:lvlText w:val="%2."/>
      <w:lvlJc w:val="left"/>
      <w:pPr>
        <w:tabs>
          <w:tab w:val="num" w:pos="2880"/>
        </w:tabs>
        <w:ind w:left="2880" w:hanging="360"/>
      </w:pPr>
      <w:rPr>
        <w:rFonts w:cs="Times New Roman" w:hint="default"/>
        <w:sz w:val="24"/>
        <w:szCs w:val="24"/>
      </w:rPr>
    </w:lvl>
    <w:lvl w:ilvl="2" w:tplc="04090005">
      <w:start w:val="5"/>
      <w:numFmt w:val="decimal"/>
      <w:lvlText w:val="%3."/>
      <w:lvlJc w:val="left"/>
      <w:pPr>
        <w:tabs>
          <w:tab w:val="num" w:pos="3600"/>
        </w:tabs>
        <w:ind w:left="3600" w:hanging="360"/>
      </w:pPr>
      <w:rPr>
        <w:rFonts w:cs="Times New Roman" w:hint="default"/>
      </w:rPr>
    </w:lvl>
    <w:lvl w:ilvl="3" w:tplc="C5A8773E">
      <w:start w:val="3"/>
      <w:numFmt w:val="upperLetter"/>
      <w:lvlText w:val="%4."/>
      <w:lvlJc w:val="left"/>
      <w:pPr>
        <w:tabs>
          <w:tab w:val="num" w:pos="4680"/>
        </w:tabs>
        <w:ind w:left="4680" w:hanging="720"/>
      </w:pPr>
      <w:rPr>
        <w:rFonts w:cs="Times New Roman"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8">
    <w:nsid w:val="509A609B"/>
    <w:multiLevelType w:val="hybridMultilevel"/>
    <w:tmpl w:val="91BC69F6"/>
    <w:lvl w:ilvl="0" w:tplc="95D221F8">
      <w:start w:val="1"/>
      <w:numFmt w:val="bullet"/>
      <w:lvlText w:val=""/>
      <w:lvlJc w:val="left"/>
      <w:pPr>
        <w:tabs>
          <w:tab w:val="num" w:pos="1080"/>
        </w:tabs>
        <w:ind w:left="1080" w:hanging="360"/>
      </w:pPr>
      <w:rPr>
        <w:rFonts w:ascii="Wingdings" w:hAnsi="Wingdings" w:hint="default"/>
      </w:rPr>
    </w:lvl>
    <w:lvl w:ilvl="1" w:tplc="7B0871DA">
      <w:start w:val="1"/>
      <w:numFmt w:val="lowerLetter"/>
      <w:lvlText w:val="%2."/>
      <w:lvlJc w:val="left"/>
      <w:pPr>
        <w:tabs>
          <w:tab w:val="num" w:pos="1080"/>
        </w:tabs>
        <w:ind w:left="1080" w:hanging="360"/>
      </w:pPr>
      <w:rPr>
        <w:rFonts w:cs="Times New Roman"/>
      </w:rPr>
    </w:lvl>
    <w:lvl w:ilvl="2" w:tplc="1F72A660">
      <w:start w:val="25"/>
      <w:numFmt w:val="upperLetter"/>
      <w:lvlText w:val="%3."/>
      <w:lvlJc w:val="left"/>
      <w:pPr>
        <w:tabs>
          <w:tab w:val="num" w:pos="1980"/>
        </w:tabs>
        <w:ind w:left="1980" w:hanging="360"/>
      </w:pPr>
      <w:rPr>
        <w:rFonts w:cs="Times New Roman" w:hint="default"/>
      </w:rPr>
    </w:lvl>
    <w:lvl w:ilvl="3" w:tplc="4426DB5C">
      <w:start w:val="4"/>
      <w:numFmt w:val="decimal"/>
      <w:lvlText w:val="%4"/>
      <w:lvlJc w:val="left"/>
      <w:pPr>
        <w:tabs>
          <w:tab w:val="num" w:pos="2520"/>
        </w:tabs>
        <w:ind w:left="2520" w:hanging="360"/>
      </w:pPr>
      <w:rPr>
        <w:rFonts w:cs="Times New Roman" w:hint="default"/>
      </w:rPr>
    </w:lvl>
    <w:lvl w:ilvl="4" w:tplc="E228BDAC">
      <w:start w:val="1"/>
      <w:numFmt w:val="decimal"/>
      <w:lvlText w:val="%5."/>
      <w:lvlJc w:val="left"/>
      <w:pPr>
        <w:tabs>
          <w:tab w:val="num" w:pos="3240"/>
        </w:tabs>
        <w:ind w:left="3240" w:hanging="360"/>
      </w:pPr>
      <w:rPr>
        <w:rFonts w:cs="Times New Roman" w:hint="default"/>
      </w:rPr>
    </w:lvl>
    <w:lvl w:ilvl="5" w:tplc="026A1BC2" w:tentative="1">
      <w:start w:val="1"/>
      <w:numFmt w:val="lowerRoman"/>
      <w:lvlText w:val="%6."/>
      <w:lvlJc w:val="right"/>
      <w:pPr>
        <w:tabs>
          <w:tab w:val="num" w:pos="3960"/>
        </w:tabs>
        <w:ind w:left="3960" w:hanging="180"/>
      </w:pPr>
      <w:rPr>
        <w:rFonts w:cs="Times New Roman"/>
      </w:rPr>
    </w:lvl>
    <w:lvl w:ilvl="6" w:tplc="263AFB4C" w:tentative="1">
      <w:start w:val="1"/>
      <w:numFmt w:val="decimal"/>
      <w:lvlText w:val="%7."/>
      <w:lvlJc w:val="left"/>
      <w:pPr>
        <w:tabs>
          <w:tab w:val="num" w:pos="4680"/>
        </w:tabs>
        <w:ind w:left="4680" w:hanging="360"/>
      </w:pPr>
      <w:rPr>
        <w:rFonts w:cs="Times New Roman"/>
      </w:rPr>
    </w:lvl>
    <w:lvl w:ilvl="7" w:tplc="1C4263C2" w:tentative="1">
      <w:start w:val="1"/>
      <w:numFmt w:val="lowerLetter"/>
      <w:lvlText w:val="%8."/>
      <w:lvlJc w:val="left"/>
      <w:pPr>
        <w:tabs>
          <w:tab w:val="num" w:pos="5400"/>
        </w:tabs>
        <w:ind w:left="5400" w:hanging="360"/>
      </w:pPr>
      <w:rPr>
        <w:rFonts w:cs="Times New Roman"/>
      </w:rPr>
    </w:lvl>
    <w:lvl w:ilvl="8" w:tplc="9CB8D1DE" w:tentative="1">
      <w:start w:val="1"/>
      <w:numFmt w:val="lowerRoman"/>
      <w:lvlText w:val="%9."/>
      <w:lvlJc w:val="right"/>
      <w:pPr>
        <w:tabs>
          <w:tab w:val="num" w:pos="6120"/>
        </w:tabs>
        <w:ind w:left="6120" w:hanging="180"/>
      </w:pPr>
      <w:rPr>
        <w:rFonts w:cs="Times New Roman"/>
      </w:rPr>
    </w:lvl>
  </w:abstractNum>
  <w:abstractNum w:abstractNumId="109">
    <w:nsid w:val="50F040B7"/>
    <w:multiLevelType w:val="hybridMultilevel"/>
    <w:tmpl w:val="D6C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11D0AAD"/>
    <w:multiLevelType w:val="hybridMultilevel"/>
    <w:tmpl w:val="934C40C0"/>
    <w:lvl w:ilvl="0" w:tplc="46768496">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2514501"/>
    <w:multiLevelType w:val="hybridMultilevel"/>
    <w:tmpl w:val="EEEED504"/>
    <w:lvl w:ilvl="0" w:tplc="22B848DA">
      <w:start w:val="1"/>
      <w:numFmt w:val="bullet"/>
      <w:lvlText w:val=""/>
      <w:lvlJc w:val="left"/>
      <w:pPr>
        <w:tabs>
          <w:tab w:val="num" w:pos="1800"/>
        </w:tabs>
        <w:ind w:left="1800" w:hanging="360"/>
      </w:pPr>
      <w:rPr>
        <w:rFonts w:ascii="Wingdings" w:hAnsi="Wingdings" w:hint="default"/>
      </w:rPr>
    </w:lvl>
    <w:lvl w:ilvl="1" w:tplc="4CCA6934">
      <w:start w:val="1"/>
      <w:numFmt w:val="bullet"/>
      <w:lvlText w:val="o"/>
      <w:lvlJc w:val="left"/>
      <w:pPr>
        <w:tabs>
          <w:tab w:val="num" w:pos="2520"/>
        </w:tabs>
        <w:ind w:left="2520" w:hanging="360"/>
      </w:pPr>
      <w:rPr>
        <w:rFonts w:ascii="Courier New" w:hAnsi="Courier New" w:hint="default"/>
      </w:rPr>
    </w:lvl>
    <w:lvl w:ilvl="2" w:tplc="74B26164" w:tentative="1">
      <w:start w:val="1"/>
      <w:numFmt w:val="bullet"/>
      <w:lvlText w:val=""/>
      <w:lvlJc w:val="left"/>
      <w:pPr>
        <w:tabs>
          <w:tab w:val="num" w:pos="3240"/>
        </w:tabs>
        <w:ind w:left="3240" w:hanging="360"/>
      </w:pPr>
      <w:rPr>
        <w:rFonts w:ascii="Wingdings" w:hAnsi="Wingdings" w:hint="default"/>
      </w:rPr>
    </w:lvl>
    <w:lvl w:ilvl="3" w:tplc="AAAE43A4" w:tentative="1">
      <w:start w:val="1"/>
      <w:numFmt w:val="bullet"/>
      <w:lvlText w:val=""/>
      <w:lvlJc w:val="left"/>
      <w:pPr>
        <w:tabs>
          <w:tab w:val="num" w:pos="3960"/>
        </w:tabs>
        <w:ind w:left="3960" w:hanging="360"/>
      </w:pPr>
      <w:rPr>
        <w:rFonts w:ascii="Symbol" w:hAnsi="Symbol" w:hint="default"/>
      </w:rPr>
    </w:lvl>
    <w:lvl w:ilvl="4" w:tplc="6F187BC6" w:tentative="1">
      <w:start w:val="1"/>
      <w:numFmt w:val="bullet"/>
      <w:lvlText w:val="o"/>
      <w:lvlJc w:val="left"/>
      <w:pPr>
        <w:tabs>
          <w:tab w:val="num" w:pos="4680"/>
        </w:tabs>
        <w:ind w:left="4680" w:hanging="360"/>
      </w:pPr>
      <w:rPr>
        <w:rFonts w:ascii="Courier New" w:hAnsi="Courier New" w:hint="default"/>
      </w:rPr>
    </w:lvl>
    <w:lvl w:ilvl="5" w:tplc="E932A778" w:tentative="1">
      <w:start w:val="1"/>
      <w:numFmt w:val="bullet"/>
      <w:lvlText w:val=""/>
      <w:lvlJc w:val="left"/>
      <w:pPr>
        <w:tabs>
          <w:tab w:val="num" w:pos="5400"/>
        </w:tabs>
        <w:ind w:left="5400" w:hanging="360"/>
      </w:pPr>
      <w:rPr>
        <w:rFonts w:ascii="Wingdings" w:hAnsi="Wingdings" w:hint="default"/>
      </w:rPr>
    </w:lvl>
    <w:lvl w:ilvl="6" w:tplc="32BA7680" w:tentative="1">
      <w:start w:val="1"/>
      <w:numFmt w:val="bullet"/>
      <w:lvlText w:val=""/>
      <w:lvlJc w:val="left"/>
      <w:pPr>
        <w:tabs>
          <w:tab w:val="num" w:pos="6120"/>
        </w:tabs>
        <w:ind w:left="6120" w:hanging="360"/>
      </w:pPr>
      <w:rPr>
        <w:rFonts w:ascii="Symbol" w:hAnsi="Symbol" w:hint="default"/>
      </w:rPr>
    </w:lvl>
    <w:lvl w:ilvl="7" w:tplc="6694C994" w:tentative="1">
      <w:start w:val="1"/>
      <w:numFmt w:val="bullet"/>
      <w:lvlText w:val="o"/>
      <w:lvlJc w:val="left"/>
      <w:pPr>
        <w:tabs>
          <w:tab w:val="num" w:pos="6840"/>
        </w:tabs>
        <w:ind w:left="6840" w:hanging="360"/>
      </w:pPr>
      <w:rPr>
        <w:rFonts w:ascii="Courier New" w:hAnsi="Courier New" w:hint="default"/>
      </w:rPr>
    </w:lvl>
    <w:lvl w:ilvl="8" w:tplc="B04E4068" w:tentative="1">
      <w:start w:val="1"/>
      <w:numFmt w:val="bullet"/>
      <w:lvlText w:val=""/>
      <w:lvlJc w:val="left"/>
      <w:pPr>
        <w:tabs>
          <w:tab w:val="num" w:pos="7560"/>
        </w:tabs>
        <w:ind w:left="7560" w:hanging="360"/>
      </w:pPr>
      <w:rPr>
        <w:rFonts w:ascii="Wingdings" w:hAnsi="Wingdings" w:hint="default"/>
      </w:rPr>
    </w:lvl>
  </w:abstractNum>
  <w:abstractNum w:abstractNumId="112">
    <w:nsid w:val="55B41FB9"/>
    <w:multiLevelType w:val="hybridMultilevel"/>
    <w:tmpl w:val="A0DA6BF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560136DF"/>
    <w:multiLevelType w:val="hybridMultilevel"/>
    <w:tmpl w:val="AC6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7534E17"/>
    <w:multiLevelType w:val="hybridMultilevel"/>
    <w:tmpl w:val="2072184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77A3A95"/>
    <w:multiLevelType w:val="hybridMultilevel"/>
    <w:tmpl w:val="36EC79D6"/>
    <w:lvl w:ilvl="0" w:tplc="AD481394">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nsid w:val="57C31F6D"/>
    <w:multiLevelType w:val="hybridMultilevel"/>
    <w:tmpl w:val="A6885E38"/>
    <w:lvl w:ilvl="0" w:tplc="B6A0A96C">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nsid w:val="5813289A"/>
    <w:multiLevelType w:val="hybridMultilevel"/>
    <w:tmpl w:val="AE18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124E2A"/>
    <w:multiLevelType w:val="hybridMultilevel"/>
    <w:tmpl w:val="CCD6DFC6"/>
    <w:lvl w:ilvl="0" w:tplc="46768496">
      <w:start w:val="1"/>
      <w:numFmt w:val="bullet"/>
      <w:lvlText w:val=""/>
      <w:lvlJc w:val="left"/>
      <w:pPr>
        <w:tabs>
          <w:tab w:val="num" w:pos="2880"/>
        </w:tabs>
        <w:ind w:left="2880" w:hanging="360"/>
      </w:pPr>
      <w:rPr>
        <w:rFonts w:ascii="Wingdings" w:hAnsi="Wingdings" w:hint="default"/>
        <w:sz w:val="24"/>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9">
    <w:nsid w:val="5912507C"/>
    <w:multiLevelType w:val="hybridMultilevel"/>
    <w:tmpl w:val="D56AD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591C4BEC"/>
    <w:multiLevelType w:val="hybridMultilevel"/>
    <w:tmpl w:val="BDDACB3E"/>
    <w:lvl w:ilvl="0" w:tplc="B6A0A96C">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nsid w:val="593A4173"/>
    <w:multiLevelType w:val="hybridMultilevel"/>
    <w:tmpl w:val="5196454E"/>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46768496">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9683D5E"/>
    <w:multiLevelType w:val="hybridMultilevel"/>
    <w:tmpl w:val="FD4CD8D2"/>
    <w:lvl w:ilvl="0" w:tplc="6AA6F83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3">
    <w:nsid w:val="59AE41CD"/>
    <w:multiLevelType w:val="hybridMultilevel"/>
    <w:tmpl w:val="ED5A546E"/>
    <w:lvl w:ilvl="0" w:tplc="9F3404D2">
      <w:start w:val="1"/>
      <w:numFmt w:val="bullet"/>
      <w:lvlText w:val=""/>
      <w:lvlJc w:val="left"/>
      <w:pPr>
        <w:tabs>
          <w:tab w:val="num" w:pos="1080"/>
        </w:tabs>
        <w:ind w:left="1080" w:hanging="360"/>
      </w:pPr>
      <w:rPr>
        <w:rFonts w:ascii="Wingdings" w:hAnsi="Wingdings" w:hint="default"/>
      </w:rPr>
    </w:lvl>
    <w:lvl w:ilvl="1" w:tplc="3D66F0BC" w:tentative="1">
      <w:start w:val="1"/>
      <w:numFmt w:val="bullet"/>
      <w:lvlText w:val="o"/>
      <w:lvlJc w:val="left"/>
      <w:pPr>
        <w:tabs>
          <w:tab w:val="num" w:pos="1800"/>
        </w:tabs>
        <w:ind w:left="1800" w:hanging="360"/>
      </w:pPr>
      <w:rPr>
        <w:rFonts w:ascii="Courier New" w:hAnsi="Courier New" w:hint="default"/>
      </w:rPr>
    </w:lvl>
    <w:lvl w:ilvl="2" w:tplc="E5F6AA38" w:tentative="1">
      <w:start w:val="1"/>
      <w:numFmt w:val="bullet"/>
      <w:lvlText w:val=""/>
      <w:lvlJc w:val="left"/>
      <w:pPr>
        <w:tabs>
          <w:tab w:val="num" w:pos="2520"/>
        </w:tabs>
        <w:ind w:left="2520" w:hanging="360"/>
      </w:pPr>
      <w:rPr>
        <w:rFonts w:ascii="Wingdings" w:hAnsi="Wingdings" w:hint="default"/>
      </w:rPr>
    </w:lvl>
    <w:lvl w:ilvl="3" w:tplc="C2561660" w:tentative="1">
      <w:start w:val="1"/>
      <w:numFmt w:val="bullet"/>
      <w:lvlText w:val=""/>
      <w:lvlJc w:val="left"/>
      <w:pPr>
        <w:tabs>
          <w:tab w:val="num" w:pos="3240"/>
        </w:tabs>
        <w:ind w:left="3240" w:hanging="360"/>
      </w:pPr>
      <w:rPr>
        <w:rFonts w:ascii="Symbol" w:hAnsi="Symbol" w:hint="default"/>
      </w:rPr>
    </w:lvl>
    <w:lvl w:ilvl="4" w:tplc="BC20AE48" w:tentative="1">
      <w:start w:val="1"/>
      <w:numFmt w:val="bullet"/>
      <w:lvlText w:val="o"/>
      <w:lvlJc w:val="left"/>
      <w:pPr>
        <w:tabs>
          <w:tab w:val="num" w:pos="3960"/>
        </w:tabs>
        <w:ind w:left="3960" w:hanging="360"/>
      </w:pPr>
      <w:rPr>
        <w:rFonts w:ascii="Courier New" w:hAnsi="Courier New" w:hint="default"/>
      </w:rPr>
    </w:lvl>
    <w:lvl w:ilvl="5" w:tplc="9C84127E" w:tentative="1">
      <w:start w:val="1"/>
      <w:numFmt w:val="bullet"/>
      <w:lvlText w:val=""/>
      <w:lvlJc w:val="left"/>
      <w:pPr>
        <w:tabs>
          <w:tab w:val="num" w:pos="4680"/>
        </w:tabs>
        <w:ind w:left="4680" w:hanging="360"/>
      </w:pPr>
      <w:rPr>
        <w:rFonts w:ascii="Wingdings" w:hAnsi="Wingdings" w:hint="default"/>
      </w:rPr>
    </w:lvl>
    <w:lvl w:ilvl="6" w:tplc="C5387EDC" w:tentative="1">
      <w:start w:val="1"/>
      <w:numFmt w:val="bullet"/>
      <w:lvlText w:val=""/>
      <w:lvlJc w:val="left"/>
      <w:pPr>
        <w:tabs>
          <w:tab w:val="num" w:pos="5400"/>
        </w:tabs>
        <w:ind w:left="5400" w:hanging="360"/>
      </w:pPr>
      <w:rPr>
        <w:rFonts w:ascii="Symbol" w:hAnsi="Symbol" w:hint="default"/>
      </w:rPr>
    </w:lvl>
    <w:lvl w:ilvl="7" w:tplc="33F82832" w:tentative="1">
      <w:start w:val="1"/>
      <w:numFmt w:val="bullet"/>
      <w:lvlText w:val="o"/>
      <w:lvlJc w:val="left"/>
      <w:pPr>
        <w:tabs>
          <w:tab w:val="num" w:pos="6120"/>
        </w:tabs>
        <w:ind w:left="6120" w:hanging="360"/>
      </w:pPr>
      <w:rPr>
        <w:rFonts w:ascii="Courier New" w:hAnsi="Courier New" w:hint="default"/>
      </w:rPr>
    </w:lvl>
    <w:lvl w:ilvl="8" w:tplc="92DEE54C" w:tentative="1">
      <w:start w:val="1"/>
      <w:numFmt w:val="bullet"/>
      <w:lvlText w:val=""/>
      <w:lvlJc w:val="left"/>
      <w:pPr>
        <w:tabs>
          <w:tab w:val="num" w:pos="6840"/>
        </w:tabs>
        <w:ind w:left="6840" w:hanging="360"/>
      </w:pPr>
      <w:rPr>
        <w:rFonts w:ascii="Wingdings" w:hAnsi="Wingdings" w:hint="default"/>
      </w:rPr>
    </w:lvl>
  </w:abstractNum>
  <w:abstractNum w:abstractNumId="124">
    <w:nsid w:val="5B5D56B2"/>
    <w:multiLevelType w:val="hybridMultilevel"/>
    <w:tmpl w:val="2A485BC2"/>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5">
    <w:nsid w:val="5B800F3D"/>
    <w:multiLevelType w:val="hybridMultilevel"/>
    <w:tmpl w:val="8230EEEC"/>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5C1B4CE2"/>
    <w:multiLevelType w:val="hybridMultilevel"/>
    <w:tmpl w:val="615EB492"/>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7">
    <w:nsid w:val="5D4159B5"/>
    <w:multiLevelType w:val="hybridMultilevel"/>
    <w:tmpl w:val="C560791C"/>
    <w:lvl w:ilvl="0" w:tplc="B6A0A96C">
      <w:start w:val="1"/>
      <w:numFmt w:val="bullet"/>
      <w:lvlText w:val=""/>
      <w:lvlJc w:val="left"/>
      <w:pPr>
        <w:tabs>
          <w:tab w:val="num" w:pos="720"/>
        </w:tabs>
        <w:ind w:left="720" w:hanging="360"/>
      </w:pPr>
      <w:rPr>
        <w:rFonts w:ascii="Wingdings" w:hAnsi="Wingdings" w:hint="default"/>
      </w:rPr>
    </w:lvl>
    <w:lvl w:ilvl="1" w:tplc="47B45A5E">
      <w:start w:val="1"/>
      <w:numFmt w:val="bullet"/>
      <w:lvlText w:val=""/>
      <w:lvlJc w:val="left"/>
      <w:pPr>
        <w:tabs>
          <w:tab w:val="num" w:pos="1440"/>
        </w:tabs>
        <w:ind w:left="1440" w:hanging="360"/>
      </w:pPr>
      <w:rPr>
        <w:rFonts w:ascii="Arial Narrow" w:hAnsi="Arial Narro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E2159AC"/>
    <w:multiLevelType w:val="hybridMultilevel"/>
    <w:tmpl w:val="CAB06472"/>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F0644E3"/>
    <w:multiLevelType w:val="hybridMultilevel"/>
    <w:tmpl w:val="27B25F8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0">
    <w:nsid w:val="5F1157E4"/>
    <w:multiLevelType w:val="hybridMultilevel"/>
    <w:tmpl w:val="0B96BE4E"/>
    <w:lvl w:ilvl="0" w:tplc="B48874E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0573783"/>
    <w:multiLevelType w:val="hybridMultilevel"/>
    <w:tmpl w:val="D9AE9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nsid w:val="60B415E9"/>
    <w:multiLevelType w:val="hybridMultilevel"/>
    <w:tmpl w:val="96CEF36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3">
    <w:nsid w:val="60B84EAB"/>
    <w:multiLevelType w:val="hybridMultilevel"/>
    <w:tmpl w:val="2CB477AC"/>
    <w:lvl w:ilvl="0" w:tplc="6A20AE88">
      <w:start w:val="1"/>
      <w:numFmt w:val="bullet"/>
      <w:lvlText w:val=""/>
      <w:lvlJc w:val="left"/>
      <w:pPr>
        <w:tabs>
          <w:tab w:val="num" w:pos="720"/>
        </w:tabs>
        <w:ind w:left="720" w:hanging="360"/>
      </w:pPr>
      <w:rPr>
        <w:rFonts w:ascii="Wingdings" w:hAnsi="Wingdings" w:hint="default"/>
        <w:sz w:val="24"/>
      </w:rPr>
    </w:lvl>
    <w:lvl w:ilvl="1" w:tplc="5F92C306">
      <w:start w:val="1"/>
      <w:numFmt w:val="bullet"/>
      <w:lvlText w:val=""/>
      <w:lvlJc w:val="left"/>
      <w:pPr>
        <w:tabs>
          <w:tab w:val="num" w:pos="720"/>
        </w:tabs>
        <w:ind w:left="720" w:hanging="360"/>
      </w:pPr>
      <w:rPr>
        <w:rFonts w:ascii="Wingdings"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nsid w:val="616475AC"/>
    <w:multiLevelType w:val="hybridMultilevel"/>
    <w:tmpl w:val="2D20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1D31F01"/>
    <w:multiLevelType w:val="hybridMultilevel"/>
    <w:tmpl w:val="630888F8"/>
    <w:lvl w:ilvl="0" w:tplc="46768496">
      <w:start w:val="1"/>
      <w:numFmt w:val="bullet"/>
      <w:lvlText w:val=""/>
      <w:lvlJc w:val="left"/>
      <w:pPr>
        <w:tabs>
          <w:tab w:val="num" w:pos="720"/>
        </w:tabs>
        <w:ind w:left="720" w:hanging="360"/>
      </w:pPr>
      <w:rPr>
        <w:rFonts w:ascii="Wingdings" w:hAnsi="Wingdings" w:hint="default"/>
      </w:rPr>
    </w:lvl>
    <w:lvl w:ilvl="1" w:tplc="4676849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1EE29D1"/>
    <w:multiLevelType w:val="hybridMultilevel"/>
    <w:tmpl w:val="D17C02EC"/>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176A5B"/>
    <w:multiLevelType w:val="hybridMultilevel"/>
    <w:tmpl w:val="F0688F92"/>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227307A"/>
    <w:multiLevelType w:val="hybridMultilevel"/>
    <w:tmpl w:val="CB1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269287F"/>
    <w:multiLevelType w:val="hybridMultilevel"/>
    <w:tmpl w:val="75AA69E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3515BFD"/>
    <w:multiLevelType w:val="hybridMultilevel"/>
    <w:tmpl w:val="6A48C1D6"/>
    <w:lvl w:ilvl="0" w:tplc="46768496">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36C7EB2"/>
    <w:multiLevelType w:val="hybridMultilevel"/>
    <w:tmpl w:val="C3A07DC6"/>
    <w:lvl w:ilvl="0" w:tplc="2BFA95E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2">
    <w:nsid w:val="637E227D"/>
    <w:multiLevelType w:val="hybridMultilevel"/>
    <w:tmpl w:val="ABB24058"/>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4722A22"/>
    <w:multiLevelType w:val="hybridMultilevel"/>
    <w:tmpl w:val="1D34C9C2"/>
    <w:lvl w:ilvl="0" w:tplc="F620CF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4FA0C68"/>
    <w:multiLevelType w:val="hybridMultilevel"/>
    <w:tmpl w:val="29E6D9E8"/>
    <w:lvl w:ilvl="0" w:tplc="B6A0A96C">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5E66D75"/>
    <w:multiLevelType w:val="hybridMultilevel"/>
    <w:tmpl w:val="BCE4E852"/>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6BD21BF"/>
    <w:multiLevelType w:val="hybridMultilevel"/>
    <w:tmpl w:val="9FBC7B7E"/>
    <w:lvl w:ilvl="0" w:tplc="467684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7">
    <w:nsid w:val="675911C9"/>
    <w:multiLevelType w:val="hybridMultilevel"/>
    <w:tmpl w:val="3BACC11E"/>
    <w:lvl w:ilvl="0" w:tplc="FA6A6926">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8">
    <w:nsid w:val="67CC593D"/>
    <w:multiLevelType w:val="hybridMultilevel"/>
    <w:tmpl w:val="02223B06"/>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8350957"/>
    <w:multiLevelType w:val="hybridMultilevel"/>
    <w:tmpl w:val="E49A8116"/>
    <w:lvl w:ilvl="0" w:tplc="A28686E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69CC7D9C"/>
    <w:multiLevelType w:val="hybridMultilevel"/>
    <w:tmpl w:val="5F34D08E"/>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AFC1F9F"/>
    <w:multiLevelType w:val="hybridMultilevel"/>
    <w:tmpl w:val="AB8248C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2">
    <w:nsid w:val="6B1A0558"/>
    <w:multiLevelType w:val="hybridMultilevel"/>
    <w:tmpl w:val="612C35F8"/>
    <w:lvl w:ilvl="0" w:tplc="B6A0A96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3">
    <w:nsid w:val="6C2C1934"/>
    <w:multiLevelType w:val="hybridMultilevel"/>
    <w:tmpl w:val="2104FE50"/>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6D6C1068"/>
    <w:multiLevelType w:val="hybridMultilevel"/>
    <w:tmpl w:val="120E0146"/>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DBF1933"/>
    <w:multiLevelType w:val="hybridMultilevel"/>
    <w:tmpl w:val="4F62F7BA"/>
    <w:lvl w:ilvl="0" w:tplc="31A04BE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EA447EA"/>
    <w:multiLevelType w:val="hybridMultilevel"/>
    <w:tmpl w:val="F232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EF50630"/>
    <w:multiLevelType w:val="hybridMultilevel"/>
    <w:tmpl w:val="FDFC40EE"/>
    <w:lvl w:ilvl="0" w:tplc="AC7487EA">
      <w:start w:val="1"/>
      <w:numFmt w:val="bullet"/>
      <w:lvlText w:val=""/>
      <w:lvlJc w:val="left"/>
      <w:pPr>
        <w:tabs>
          <w:tab w:val="num" w:pos="720"/>
        </w:tabs>
        <w:ind w:left="720" w:hanging="360"/>
      </w:pPr>
      <w:rPr>
        <w:rFonts w:ascii="Wingdings" w:hAnsi="Wingdings" w:hint="default"/>
      </w:rPr>
    </w:lvl>
    <w:lvl w:ilvl="1" w:tplc="A2AC46E2" w:tentative="1">
      <w:start w:val="1"/>
      <w:numFmt w:val="bullet"/>
      <w:lvlText w:val="o"/>
      <w:lvlJc w:val="left"/>
      <w:pPr>
        <w:tabs>
          <w:tab w:val="num" w:pos="1440"/>
        </w:tabs>
        <w:ind w:left="1440" w:hanging="360"/>
      </w:pPr>
      <w:rPr>
        <w:rFonts w:ascii="Courier New" w:hAnsi="Courier New" w:hint="default"/>
      </w:rPr>
    </w:lvl>
    <w:lvl w:ilvl="2" w:tplc="CEC2663A" w:tentative="1">
      <w:start w:val="1"/>
      <w:numFmt w:val="bullet"/>
      <w:lvlText w:val=""/>
      <w:lvlJc w:val="left"/>
      <w:pPr>
        <w:tabs>
          <w:tab w:val="num" w:pos="2160"/>
        </w:tabs>
        <w:ind w:left="2160" w:hanging="360"/>
      </w:pPr>
      <w:rPr>
        <w:rFonts w:ascii="Wingdings" w:hAnsi="Wingdings" w:hint="default"/>
      </w:rPr>
    </w:lvl>
    <w:lvl w:ilvl="3" w:tplc="49664684" w:tentative="1">
      <w:start w:val="1"/>
      <w:numFmt w:val="bullet"/>
      <w:lvlText w:val=""/>
      <w:lvlJc w:val="left"/>
      <w:pPr>
        <w:tabs>
          <w:tab w:val="num" w:pos="2880"/>
        </w:tabs>
        <w:ind w:left="2880" w:hanging="360"/>
      </w:pPr>
      <w:rPr>
        <w:rFonts w:ascii="Symbol" w:hAnsi="Symbol" w:hint="default"/>
      </w:rPr>
    </w:lvl>
    <w:lvl w:ilvl="4" w:tplc="BBCC1466" w:tentative="1">
      <w:start w:val="1"/>
      <w:numFmt w:val="bullet"/>
      <w:lvlText w:val="o"/>
      <w:lvlJc w:val="left"/>
      <w:pPr>
        <w:tabs>
          <w:tab w:val="num" w:pos="3600"/>
        </w:tabs>
        <w:ind w:left="3600" w:hanging="360"/>
      </w:pPr>
      <w:rPr>
        <w:rFonts w:ascii="Courier New" w:hAnsi="Courier New" w:hint="default"/>
      </w:rPr>
    </w:lvl>
    <w:lvl w:ilvl="5" w:tplc="08C486E0" w:tentative="1">
      <w:start w:val="1"/>
      <w:numFmt w:val="bullet"/>
      <w:lvlText w:val=""/>
      <w:lvlJc w:val="left"/>
      <w:pPr>
        <w:tabs>
          <w:tab w:val="num" w:pos="4320"/>
        </w:tabs>
        <w:ind w:left="4320" w:hanging="360"/>
      </w:pPr>
      <w:rPr>
        <w:rFonts w:ascii="Wingdings" w:hAnsi="Wingdings" w:hint="default"/>
      </w:rPr>
    </w:lvl>
    <w:lvl w:ilvl="6" w:tplc="CE042DDC" w:tentative="1">
      <w:start w:val="1"/>
      <w:numFmt w:val="bullet"/>
      <w:lvlText w:val=""/>
      <w:lvlJc w:val="left"/>
      <w:pPr>
        <w:tabs>
          <w:tab w:val="num" w:pos="5040"/>
        </w:tabs>
        <w:ind w:left="5040" w:hanging="360"/>
      </w:pPr>
      <w:rPr>
        <w:rFonts w:ascii="Symbol" w:hAnsi="Symbol" w:hint="default"/>
      </w:rPr>
    </w:lvl>
    <w:lvl w:ilvl="7" w:tplc="D12C41AE" w:tentative="1">
      <w:start w:val="1"/>
      <w:numFmt w:val="bullet"/>
      <w:lvlText w:val="o"/>
      <w:lvlJc w:val="left"/>
      <w:pPr>
        <w:tabs>
          <w:tab w:val="num" w:pos="5760"/>
        </w:tabs>
        <w:ind w:left="5760" w:hanging="360"/>
      </w:pPr>
      <w:rPr>
        <w:rFonts w:ascii="Courier New" w:hAnsi="Courier New" w:hint="default"/>
      </w:rPr>
    </w:lvl>
    <w:lvl w:ilvl="8" w:tplc="35FC5748" w:tentative="1">
      <w:start w:val="1"/>
      <w:numFmt w:val="bullet"/>
      <w:lvlText w:val=""/>
      <w:lvlJc w:val="left"/>
      <w:pPr>
        <w:tabs>
          <w:tab w:val="num" w:pos="6480"/>
        </w:tabs>
        <w:ind w:left="6480" w:hanging="360"/>
      </w:pPr>
      <w:rPr>
        <w:rFonts w:ascii="Wingdings" w:hAnsi="Wingdings" w:hint="default"/>
      </w:rPr>
    </w:lvl>
  </w:abstractNum>
  <w:abstractNum w:abstractNumId="158">
    <w:nsid w:val="6F560FFE"/>
    <w:multiLevelType w:val="hybridMultilevel"/>
    <w:tmpl w:val="4EE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01F147F"/>
    <w:multiLevelType w:val="hybridMultilevel"/>
    <w:tmpl w:val="0C14978A"/>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0886C97"/>
    <w:multiLevelType w:val="singleLevel"/>
    <w:tmpl w:val="CEB8E710"/>
    <w:lvl w:ilvl="0">
      <w:start w:val="1"/>
      <w:numFmt w:val="bullet"/>
      <w:lvlText w:val=""/>
      <w:lvlJc w:val="left"/>
      <w:pPr>
        <w:tabs>
          <w:tab w:val="num" w:pos="720"/>
        </w:tabs>
        <w:ind w:left="720" w:hanging="360"/>
      </w:pPr>
      <w:rPr>
        <w:rFonts w:ascii="Wingdings" w:hAnsi="Wingdings" w:hint="default"/>
      </w:rPr>
    </w:lvl>
  </w:abstractNum>
  <w:abstractNum w:abstractNumId="161">
    <w:nsid w:val="70B77105"/>
    <w:multiLevelType w:val="hybridMultilevel"/>
    <w:tmpl w:val="4838F694"/>
    <w:lvl w:ilvl="0" w:tplc="E1FE6C5A">
      <w:start w:val="1"/>
      <w:numFmt w:val="bullet"/>
      <w:lvlText w:val=""/>
      <w:lvlJc w:val="left"/>
      <w:pPr>
        <w:tabs>
          <w:tab w:val="num" w:pos="1368"/>
        </w:tabs>
        <w:ind w:left="1368" w:hanging="360"/>
      </w:pPr>
      <w:rPr>
        <w:rFonts w:ascii="Wingdings" w:hAnsi="Wingdings" w:hint="default"/>
        <w:sz w:val="24"/>
      </w:rPr>
    </w:lvl>
    <w:lvl w:ilvl="1" w:tplc="525633DC">
      <w:start w:val="1"/>
      <w:numFmt w:val="bullet"/>
      <w:lvlText w:val="o"/>
      <w:lvlJc w:val="left"/>
      <w:pPr>
        <w:tabs>
          <w:tab w:val="num" w:pos="1440"/>
        </w:tabs>
        <w:ind w:left="1440" w:hanging="360"/>
      </w:pPr>
      <w:rPr>
        <w:rFonts w:ascii="Courier New" w:hAnsi="Courier New" w:hint="default"/>
      </w:rPr>
    </w:lvl>
    <w:lvl w:ilvl="2" w:tplc="F9B2D160">
      <w:start w:val="1"/>
      <w:numFmt w:val="bullet"/>
      <w:lvlText w:val=""/>
      <w:lvlJc w:val="left"/>
      <w:pPr>
        <w:tabs>
          <w:tab w:val="num" w:pos="2160"/>
        </w:tabs>
        <w:ind w:left="2160" w:hanging="360"/>
      </w:pPr>
      <w:rPr>
        <w:rFonts w:ascii="Wingdings" w:hAnsi="Wingdings" w:hint="default"/>
      </w:rPr>
    </w:lvl>
    <w:lvl w:ilvl="3" w:tplc="DC88DF60" w:tentative="1">
      <w:start w:val="1"/>
      <w:numFmt w:val="bullet"/>
      <w:lvlText w:val=""/>
      <w:lvlJc w:val="left"/>
      <w:pPr>
        <w:tabs>
          <w:tab w:val="num" w:pos="2880"/>
        </w:tabs>
        <w:ind w:left="2880" w:hanging="360"/>
      </w:pPr>
      <w:rPr>
        <w:rFonts w:ascii="Symbol" w:hAnsi="Symbol" w:hint="default"/>
      </w:rPr>
    </w:lvl>
    <w:lvl w:ilvl="4" w:tplc="21C6188A" w:tentative="1">
      <w:start w:val="1"/>
      <w:numFmt w:val="bullet"/>
      <w:lvlText w:val="o"/>
      <w:lvlJc w:val="left"/>
      <w:pPr>
        <w:tabs>
          <w:tab w:val="num" w:pos="3600"/>
        </w:tabs>
        <w:ind w:left="3600" w:hanging="360"/>
      </w:pPr>
      <w:rPr>
        <w:rFonts w:ascii="Courier New" w:hAnsi="Courier New" w:hint="default"/>
      </w:rPr>
    </w:lvl>
    <w:lvl w:ilvl="5" w:tplc="E31669AA" w:tentative="1">
      <w:start w:val="1"/>
      <w:numFmt w:val="bullet"/>
      <w:lvlText w:val=""/>
      <w:lvlJc w:val="left"/>
      <w:pPr>
        <w:tabs>
          <w:tab w:val="num" w:pos="4320"/>
        </w:tabs>
        <w:ind w:left="4320" w:hanging="360"/>
      </w:pPr>
      <w:rPr>
        <w:rFonts w:ascii="Wingdings" w:hAnsi="Wingdings" w:hint="default"/>
      </w:rPr>
    </w:lvl>
    <w:lvl w:ilvl="6" w:tplc="2D628BD0" w:tentative="1">
      <w:start w:val="1"/>
      <w:numFmt w:val="bullet"/>
      <w:lvlText w:val=""/>
      <w:lvlJc w:val="left"/>
      <w:pPr>
        <w:tabs>
          <w:tab w:val="num" w:pos="5040"/>
        </w:tabs>
        <w:ind w:left="5040" w:hanging="360"/>
      </w:pPr>
      <w:rPr>
        <w:rFonts w:ascii="Symbol" w:hAnsi="Symbol" w:hint="default"/>
      </w:rPr>
    </w:lvl>
    <w:lvl w:ilvl="7" w:tplc="4A2AB332" w:tentative="1">
      <w:start w:val="1"/>
      <w:numFmt w:val="bullet"/>
      <w:lvlText w:val="o"/>
      <w:lvlJc w:val="left"/>
      <w:pPr>
        <w:tabs>
          <w:tab w:val="num" w:pos="5760"/>
        </w:tabs>
        <w:ind w:left="5760" w:hanging="360"/>
      </w:pPr>
      <w:rPr>
        <w:rFonts w:ascii="Courier New" w:hAnsi="Courier New" w:hint="default"/>
      </w:rPr>
    </w:lvl>
    <w:lvl w:ilvl="8" w:tplc="2C82C010" w:tentative="1">
      <w:start w:val="1"/>
      <w:numFmt w:val="bullet"/>
      <w:lvlText w:val=""/>
      <w:lvlJc w:val="left"/>
      <w:pPr>
        <w:tabs>
          <w:tab w:val="num" w:pos="6480"/>
        </w:tabs>
        <w:ind w:left="6480" w:hanging="360"/>
      </w:pPr>
      <w:rPr>
        <w:rFonts w:ascii="Wingdings" w:hAnsi="Wingdings" w:hint="default"/>
      </w:rPr>
    </w:lvl>
  </w:abstractNum>
  <w:abstractNum w:abstractNumId="162">
    <w:nsid w:val="71760138"/>
    <w:multiLevelType w:val="hybridMultilevel"/>
    <w:tmpl w:val="C96272C2"/>
    <w:lvl w:ilvl="0" w:tplc="04090001">
      <w:start w:val="1"/>
      <w:numFmt w:val="bullet"/>
      <w:lvlText w:val=""/>
      <w:lvlJc w:val="left"/>
      <w:pPr>
        <w:ind w:left="720" w:hanging="360"/>
      </w:pPr>
      <w:rPr>
        <w:rFonts w:ascii="Symbol" w:hAnsi="Symbol" w:hint="default"/>
      </w:rPr>
    </w:lvl>
    <w:lvl w:ilvl="1" w:tplc="467684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18E2DDC"/>
    <w:multiLevelType w:val="hybridMultilevel"/>
    <w:tmpl w:val="23EEB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4">
    <w:nsid w:val="71FC2392"/>
    <w:multiLevelType w:val="hybridMultilevel"/>
    <w:tmpl w:val="393AB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2852216"/>
    <w:multiLevelType w:val="hybridMultilevel"/>
    <w:tmpl w:val="49C698D0"/>
    <w:lvl w:ilvl="0" w:tplc="85EE5CE0">
      <w:start w:val="1"/>
      <w:numFmt w:val="bullet"/>
      <w:lvlText w:val=""/>
      <w:lvlJc w:val="left"/>
      <w:pPr>
        <w:tabs>
          <w:tab w:val="num" w:pos="720"/>
        </w:tabs>
        <w:ind w:left="720" w:hanging="360"/>
      </w:pPr>
      <w:rPr>
        <w:rFonts w:ascii="Wingdings" w:hAnsi="Wingdings" w:hint="default"/>
        <w:color w:val="auto"/>
        <w:sz w:val="24"/>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6">
    <w:nsid w:val="72D536F4"/>
    <w:multiLevelType w:val="hybridMultilevel"/>
    <w:tmpl w:val="C0C84C88"/>
    <w:lvl w:ilvl="0" w:tplc="EE862D1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7">
    <w:nsid w:val="74106717"/>
    <w:multiLevelType w:val="hybridMultilevel"/>
    <w:tmpl w:val="18A6150C"/>
    <w:lvl w:ilvl="0" w:tplc="C0B8F2CE">
      <w:start w:val="1"/>
      <w:numFmt w:val="bullet"/>
      <w:lvlText w:val=""/>
      <w:lvlJc w:val="left"/>
      <w:pPr>
        <w:tabs>
          <w:tab w:val="num" w:pos="2880"/>
        </w:tabs>
        <w:ind w:left="2880" w:hanging="360"/>
      </w:pPr>
      <w:rPr>
        <w:rFonts w:ascii="Wingdings" w:hAnsi="Wingdings"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8">
    <w:nsid w:val="74DF50B8"/>
    <w:multiLevelType w:val="hybridMultilevel"/>
    <w:tmpl w:val="96F82AFA"/>
    <w:lvl w:ilvl="0" w:tplc="B6A0A96C">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9">
    <w:nsid w:val="74E3096F"/>
    <w:multiLevelType w:val="hybridMultilevel"/>
    <w:tmpl w:val="4F76C566"/>
    <w:lvl w:ilvl="0" w:tplc="92B6B2A8">
      <w:start w:val="1"/>
      <w:numFmt w:val="bullet"/>
      <w:lvlText w:val=""/>
      <w:lvlJc w:val="left"/>
      <w:pPr>
        <w:tabs>
          <w:tab w:val="num" w:pos="1800"/>
        </w:tabs>
        <w:ind w:left="1800" w:hanging="360"/>
      </w:pPr>
      <w:rPr>
        <w:rFonts w:ascii="Wingdings" w:hAnsi="Wingdings" w:hint="default"/>
        <w:sz w:val="24"/>
      </w:rPr>
    </w:lvl>
    <w:lvl w:ilvl="1" w:tplc="5BD0B44A">
      <w:start w:val="1"/>
      <w:numFmt w:val="bullet"/>
      <w:lvlText w:val="o"/>
      <w:lvlJc w:val="left"/>
      <w:pPr>
        <w:tabs>
          <w:tab w:val="num" w:pos="1440"/>
        </w:tabs>
        <w:ind w:left="1440" w:hanging="360"/>
      </w:pPr>
      <w:rPr>
        <w:rFonts w:ascii="Courier New" w:hAnsi="Courier New" w:hint="default"/>
      </w:rPr>
    </w:lvl>
    <w:lvl w:ilvl="2" w:tplc="E80A69D0" w:tentative="1">
      <w:start w:val="1"/>
      <w:numFmt w:val="bullet"/>
      <w:lvlText w:val=""/>
      <w:lvlJc w:val="left"/>
      <w:pPr>
        <w:tabs>
          <w:tab w:val="num" w:pos="2160"/>
        </w:tabs>
        <w:ind w:left="2160" w:hanging="360"/>
      </w:pPr>
      <w:rPr>
        <w:rFonts w:ascii="Wingdings" w:hAnsi="Wingdings" w:hint="default"/>
      </w:rPr>
    </w:lvl>
    <w:lvl w:ilvl="3" w:tplc="D0E21924" w:tentative="1">
      <w:start w:val="1"/>
      <w:numFmt w:val="bullet"/>
      <w:lvlText w:val=""/>
      <w:lvlJc w:val="left"/>
      <w:pPr>
        <w:tabs>
          <w:tab w:val="num" w:pos="2880"/>
        </w:tabs>
        <w:ind w:left="2880" w:hanging="360"/>
      </w:pPr>
      <w:rPr>
        <w:rFonts w:ascii="Symbol" w:hAnsi="Symbol" w:hint="default"/>
      </w:rPr>
    </w:lvl>
    <w:lvl w:ilvl="4" w:tplc="D8967F5A" w:tentative="1">
      <w:start w:val="1"/>
      <w:numFmt w:val="bullet"/>
      <w:lvlText w:val="o"/>
      <w:lvlJc w:val="left"/>
      <w:pPr>
        <w:tabs>
          <w:tab w:val="num" w:pos="3600"/>
        </w:tabs>
        <w:ind w:left="3600" w:hanging="360"/>
      </w:pPr>
      <w:rPr>
        <w:rFonts w:ascii="Courier New" w:hAnsi="Courier New" w:hint="default"/>
      </w:rPr>
    </w:lvl>
    <w:lvl w:ilvl="5" w:tplc="2760E864" w:tentative="1">
      <w:start w:val="1"/>
      <w:numFmt w:val="bullet"/>
      <w:lvlText w:val=""/>
      <w:lvlJc w:val="left"/>
      <w:pPr>
        <w:tabs>
          <w:tab w:val="num" w:pos="4320"/>
        </w:tabs>
        <w:ind w:left="4320" w:hanging="360"/>
      </w:pPr>
      <w:rPr>
        <w:rFonts w:ascii="Wingdings" w:hAnsi="Wingdings" w:hint="default"/>
      </w:rPr>
    </w:lvl>
    <w:lvl w:ilvl="6" w:tplc="C358C20A" w:tentative="1">
      <w:start w:val="1"/>
      <w:numFmt w:val="bullet"/>
      <w:lvlText w:val=""/>
      <w:lvlJc w:val="left"/>
      <w:pPr>
        <w:tabs>
          <w:tab w:val="num" w:pos="5040"/>
        </w:tabs>
        <w:ind w:left="5040" w:hanging="360"/>
      </w:pPr>
      <w:rPr>
        <w:rFonts w:ascii="Symbol" w:hAnsi="Symbol" w:hint="default"/>
      </w:rPr>
    </w:lvl>
    <w:lvl w:ilvl="7" w:tplc="AEE40EC4" w:tentative="1">
      <w:start w:val="1"/>
      <w:numFmt w:val="bullet"/>
      <w:lvlText w:val="o"/>
      <w:lvlJc w:val="left"/>
      <w:pPr>
        <w:tabs>
          <w:tab w:val="num" w:pos="5760"/>
        </w:tabs>
        <w:ind w:left="5760" w:hanging="360"/>
      </w:pPr>
      <w:rPr>
        <w:rFonts w:ascii="Courier New" w:hAnsi="Courier New" w:hint="default"/>
      </w:rPr>
    </w:lvl>
    <w:lvl w:ilvl="8" w:tplc="D1100CF6" w:tentative="1">
      <w:start w:val="1"/>
      <w:numFmt w:val="bullet"/>
      <w:lvlText w:val=""/>
      <w:lvlJc w:val="left"/>
      <w:pPr>
        <w:tabs>
          <w:tab w:val="num" w:pos="6480"/>
        </w:tabs>
        <w:ind w:left="6480" w:hanging="360"/>
      </w:pPr>
      <w:rPr>
        <w:rFonts w:ascii="Wingdings" w:hAnsi="Wingdings" w:hint="default"/>
      </w:rPr>
    </w:lvl>
  </w:abstractNum>
  <w:abstractNum w:abstractNumId="170">
    <w:nsid w:val="756C0B45"/>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71">
    <w:nsid w:val="75EC3BB1"/>
    <w:multiLevelType w:val="hybridMultilevel"/>
    <w:tmpl w:val="78B2C8A8"/>
    <w:lvl w:ilvl="0" w:tplc="866439CC">
      <w:start w:val="1"/>
      <w:numFmt w:val="bullet"/>
      <w:lvlText w:val=""/>
      <w:lvlJc w:val="left"/>
      <w:pPr>
        <w:tabs>
          <w:tab w:val="num" w:pos="720"/>
        </w:tabs>
        <w:ind w:left="720" w:hanging="360"/>
      </w:pPr>
      <w:rPr>
        <w:rFonts w:ascii="Wingdings" w:hAnsi="Wingdings" w:hint="default"/>
      </w:rPr>
    </w:lvl>
    <w:lvl w:ilvl="1" w:tplc="D64CA076" w:tentative="1">
      <w:start w:val="1"/>
      <w:numFmt w:val="bullet"/>
      <w:lvlText w:val="o"/>
      <w:lvlJc w:val="left"/>
      <w:pPr>
        <w:tabs>
          <w:tab w:val="num" w:pos="1440"/>
        </w:tabs>
        <w:ind w:left="1440" w:hanging="360"/>
      </w:pPr>
      <w:rPr>
        <w:rFonts w:ascii="Courier New" w:hAnsi="Courier New" w:hint="default"/>
      </w:rPr>
    </w:lvl>
    <w:lvl w:ilvl="2" w:tplc="5790B4F2" w:tentative="1">
      <w:start w:val="1"/>
      <w:numFmt w:val="bullet"/>
      <w:lvlText w:val=""/>
      <w:lvlJc w:val="left"/>
      <w:pPr>
        <w:tabs>
          <w:tab w:val="num" w:pos="2160"/>
        </w:tabs>
        <w:ind w:left="2160" w:hanging="360"/>
      </w:pPr>
      <w:rPr>
        <w:rFonts w:ascii="Wingdings" w:hAnsi="Wingdings" w:hint="default"/>
      </w:rPr>
    </w:lvl>
    <w:lvl w:ilvl="3" w:tplc="1F52E088" w:tentative="1">
      <w:start w:val="1"/>
      <w:numFmt w:val="bullet"/>
      <w:lvlText w:val=""/>
      <w:lvlJc w:val="left"/>
      <w:pPr>
        <w:tabs>
          <w:tab w:val="num" w:pos="2880"/>
        </w:tabs>
        <w:ind w:left="2880" w:hanging="360"/>
      </w:pPr>
      <w:rPr>
        <w:rFonts w:ascii="Symbol" w:hAnsi="Symbol" w:hint="default"/>
      </w:rPr>
    </w:lvl>
    <w:lvl w:ilvl="4" w:tplc="5F2A292A" w:tentative="1">
      <w:start w:val="1"/>
      <w:numFmt w:val="bullet"/>
      <w:lvlText w:val="o"/>
      <w:lvlJc w:val="left"/>
      <w:pPr>
        <w:tabs>
          <w:tab w:val="num" w:pos="3600"/>
        </w:tabs>
        <w:ind w:left="3600" w:hanging="360"/>
      </w:pPr>
      <w:rPr>
        <w:rFonts w:ascii="Courier New" w:hAnsi="Courier New" w:hint="default"/>
      </w:rPr>
    </w:lvl>
    <w:lvl w:ilvl="5" w:tplc="B55287AA" w:tentative="1">
      <w:start w:val="1"/>
      <w:numFmt w:val="bullet"/>
      <w:lvlText w:val=""/>
      <w:lvlJc w:val="left"/>
      <w:pPr>
        <w:tabs>
          <w:tab w:val="num" w:pos="4320"/>
        </w:tabs>
        <w:ind w:left="4320" w:hanging="360"/>
      </w:pPr>
      <w:rPr>
        <w:rFonts w:ascii="Wingdings" w:hAnsi="Wingdings" w:hint="default"/>
      </w:rPr>
    </w:lvl>
    <w:lvl w:ilvl="6" w:tplc="1B9A4A86" w:tentative="1">
      <w:start w:val="1"/>
      <w:numFmt w:val="bullet"/>
      <w:lvlText w:val=""/>
      <w:lvlJc w:val="left"/>
      <w:pPr>
        <w:tabs>
          <w:tab w:val="num" w:pos="5040"/>
        </w:tabs>
        <w:ind w:left="5040" w:hanging="360"/>
      </w:pPr>
      <w:rPr>
        <w:rFonts w:ascii="Symbol" w:hAnsi="Symbol" w:hint="default"/>
      </w:rPr>
    </w:lvl>
    <w:lvl w:ilvl="7" w:tplc="8312B4D4" w:tentative="1">
      <w:start w:val="1"/>
      <w:numFmt w:val="bullet"/>
      <w:lvlText w:val="o"/>
      <w:lvlJc w:val="left"/>
      <w:pPr>
        <w:tabs>
          <w:tab w:val="num" w:pos="5760"/>
        </w:tabs>
        <w:ind w:left="5760" w:hanging="360"/>
      </w:pPr>
      <w:rPr>
        <w:rFonts w:ascii="Courier New" w:hAnsi="Courier New" w:hint="default"/>
      </w:rPr>
    </w:lvl>
    <w:lvl w:ilvl="8" w:tplc="B91AC492" w:tentative="1">
      <w:start w:val="1"/>
      <w:numFmt w:val="bullet"/>
      <w:lvlText w:val=""/>
      <w:lvlJc w:val="left"/>
      <w:pPr>
        <w:tabs>
          <w:tab w:val="num" w:pos="6480"/>
        </w:tabs>
        <w:ind w:left="6480" w:hanging="360"/>
      </w:pPr>
      <w:rPr>
        <w:rFonts w:ascii="Wingdings" w:hAnsi="Wingdings" w:hint="default"/>
      </w:rPr>
    </w:lvl>
  </w:abstractNum>
  <w:abstractNum w:abstractNumId="172">
    <w:nsid w:val="76962B23"/>
    <w:multiLevelType w:val="hybridMultilevel"/>
    <w:tmpl w:val="09E04B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3">
    <w:nsid w:val="76D23972"/>
    <w:multiLevelType w:val="hybridMultilevel"/>
    <w:tmpl w:val="B9C2B616"/>
    <w:lvl w:ilvl="0" w:tplc="46768496">
      <w:start w:val="1"/>
      <w:numFmt w:val="bullet"/>
      <w:lvlText w:val=""/>
      <w:lvlJc w:val="left"/>
      <w:pPr>
        <w:tabs>
          <w:tab w:val="num" w:pos="720"/>
        </w:tabs>
        <w:ind w:left="720" w:hanging="360"/>
      </w:pPr>
      <w:rPr>
        <w:rFonts w:ascii="Wingdings" w:hAnsi="Wingdings" w:hint="default"/>
        <w:sz w:val="24"/>
      </w:rPr>
    </w:lvl>
    <w:lvl w:ilvl="1" w:tplc="04090003">
      <w:start w:val="1"/>
      <w:numFmt w:val="lowerLetter"/>
      <w:lvlText w:val="%2."/>
      <w:lvlJc w:val="left"/>
      <w:pPr>
        <w:tabs>
          <w:tab w:val="num" w:pos="1152"/>
        </w:tabs>
        <w:ind w:left="1152" w:hanging="720"/>
      </w:pPr>
      <w:rPr>
        <w:rFonts w:cs="Times New Roman" w:hint="default"/>
        <w:sz w:val="24"/>
        <w:szCs w:val="24"/>
      </w:rPr>
    </w:lvl>
    <w:lvl w:ilvl="2" w:tplc="04090005">
      <w:start w:val="4"/>
      <w:numFmt w:val="decimal"/>
      <w:lvlText w:val="%3."/>
      <w:lvlJc w:val="left"/>
      <w:pPr>
        <w:tabs>
          <w:tab w:val="num" w:pos="1872"/>
        </w:tabs>
        <w:ind w:left="1872" w:hanging="720"/>
      </w:pPr>
      <w:rPr>
        <w:rFonts w:cs="Times New Roman"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74">
    <w:nsid w:val="774A2917"/>
    <w:multiLevelType w:val="hybridMultilevel"/>
    <w:tmpl w:val="78AA7A42"/>
    <w:lvl w:ilvl="0" w:tplc="A538F1D6">
      <w:start w:val="1"/>
      <w:numFmt w:val="bullet"/>
      <w:lvlText w:val=""/>
      <w:lvlJc w:val="left"/>
      <w:pPr>
        <w:tabs>
          <w:tab w:val="num" w:pos="2880"/>
        </w:tabs>
        <w:ind w:left="2880" w:hanging="360"/>
      </w:pPr>
      <w:rPr>
        <w:rFonts w:ascii="Wingdings" w:hAnsi="Wingdings" w:hint="default"/>
        <w:sz w:val="24"/>
      </w:rPr>
    </w:lvl>
    <w:lvl w:ilvl="1" w:tplc="F59CE990" w:tentative="1">
      <w:start w:val="1"/>
      <w:numFmt w:val="bullet"/>
      <w:lvlText w:val="o"/>
      <w:lvlJc w:val="left"/>
      <w:pPr>
        <w:tabs>
          <w:tab w:val="num" w:pos="3600"/>
        </w:tabs>
        <w:ind w:left="3600" w:hanging="360"/>
      </w:pPr>
      <w:rPr>
        <w:rFonts w:ascii="Courier New" w:hAnsi="Courier New" w:hint="default"/>
      </w:rPr>
    </w:lvl>
    <w:lvl w:ilvl="2" w:tplc="0794218E"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5">
    <w:nsid w:val="78EF35BC"/>
    <w:multiLevelType w:val="hybridMultilevel"/>
    <w:tmpl w:val="39F60830"/>
    <w:lvl w:ilvl="0" w:tplc="05AE6150">
      <w:start w:val="1"/>
      <w:numFmt w:val="bullet"/>
      <w:lvlText w:val=""/>
      <w:lvlJc w:val="left"/>
      <w:pPr>
        <w:tabs>
          <w:tab w:val="num" w:pos="720"/>
        </w:tabs>
        <w:ind w:left="720" w:hanging="360"/>
      </w:pPr>
      <w:rPr>
        <w:rFonts w:ascii="Wingdings" w:hAnsi="Wingdings" w:hint="default"/>
      </w:rPr>
    </w:lvl>
    <w:lvl w:ilvl="1" w:tplc="B4826A18">
      <w:start w:val="1"/>
      <w:numFmt w:val="bullet"/>
      <w:lvlText w:val="o"/>
      <w:lvlJc w:val="left"/>
      <w:pPr>
        <w:tabs>
          <w:tab w:val="num" w:pos="1440"/>
        </w:tabs>
        <w:ind w:left="1440" w:hanging="360"/>
      </w:pPr>
      <w:rPr>
        <w:rFonts w:ascii="Courier New" w:hAnsi="Courier New" w:hint="default"/>
      </w:rPr>
    </w:lvl>
    <w:lvl w:ilvl="2" w:tplc="8D54750A" w:tentative="1">
      <w:start w:val="1"/>
      <w:numFmt w:val="bullet"/>
      <w:lvlText w:val=""/>
      <w:lvlJc w:val="left"/>
      <w:pPr>
        <w:tabs>
          <w:tab w:val="num" w:pos="2160"/>
        </w:tabs>
        <w:ind w:left="2160" w:hanging="360"/>
      </w:pPr>
      <w:rPr>
        <w:rFonts w:ascii="Wingdings" w:hAnsi="Wingdings" w:hint="default"/>
      </w:rPr>
    </w:lvl>
    <w:lvl w:ilvl="3" w:tplc="8EC49D66" w:tentative="1">
      <w:start w:val="1"/>
      <w:numFmt w:val="bullet"/>
      <w:lvlText w:val=""/>
      <w:lvlJc w:val="left"/>
      <w:pPr>
        <w:tabs>
          <w:tab w:val="num" w:pos="2880"/>
        </w:tabs>
        <w:ind w:left="2880" w:hanging="360"/>
      </w:pPr>
      <w:rPr>
        <w:rFonts w:ascii="Symbol" w:hAnsi="Symbol" w:hint="default"/>
      </w:rPr>
    </w:lvl>
    <w:lvl w:ilvl="4" w:tplc="E0D6EF5C" w:tentative="1">
      <w:start w:val="1"/>
      <w:numFmt w:val="bullet"/>
      <w:lvlText w:val="o"/>
      <w:lvlJc w:val="left"/>
      <w:pPr>
        <w:tabs>
          <w:tab w:val="num" w:pos="3600"/>
        </w:tabs>
        <w:ind w:left="3600" w:hanging="360"/>
      </w:pPr>
      <w:rPr>
        <w:rFonts w:ascii="Courier New" w:hAnsi="Courier New" w:hint="default"/>
      </w:rPr>
    </w:lvl>
    <w:lvl w:ilvl="5" w:tplc="4DBED4A0" w:tentative="1">
      <w:start w:val="1"/>
      <w:numFmt w:val="bullet"/>
      <w:lvlText w:val=""/>
      <w:lvlJc w:val="left"/>
      <w:pPr>
        <w:tabs>
          <w:tab w:val="num" w:pos="4320"/>
        </w:tabs>
        <w:ind w:left="4320" w:hanging="360"/>
      </w:pPr>
      <w:rPr>
        <w:rFonts w:ascii="Wingdings" w:hAnsi="Wingdings" w:hint="default"/>
      </w:rPr>
    </w:lvl>
    <w:lvl w:ilvl="6" w:tplc="915A9938" w:tentative="1">
      <w:start w:val="1"/>
      <w:numFmt w:val="bullet"/>
      <w:lvlText w:val=""/>
      <w:lvlJc w:val="left"/>
      <w:pPr>
        <w:tabs>
          <w:tab w:val="num" w:pos="5040"/>
        </w:tabs>
        <w:ind w:left="5040" w:hanging="360"/>
      </w:pPr>
      <w:rPr>
        <w:rFonts w:ascii="Symbol" w:hAnsi="Symbol" w:hint="default"/>
      </w:rPr>
    </w:lvl>
    <w:lvl w:ilvl="7" w:tplc="A8CC2218" w:tentative="1">
      <w:start w:val="1"/>
      <w:numFmt w:val="bullet"/>
      <w:lvlText w:val="o"/>
      <w:lvlJc w:val="left"/>
      <w:pPr>
        <w:tabs>
          <w:tab w:val="num" w:pos="5760"/>
        </w:tabs>
        <w:ind w:left="5760" w:hanging="360"/>
      </w:pPr>
      <w:rPr>
        <w:rFonts w:ascii="Courier New" w:hAnsi="Courier New" w:hint="default"/>
      </w:rPr>
    </w:lvl>
    <w:lvl w:ilvl="8" w:tplc="632AD012" w:tentative="1">
      <w:start w:val="1"/>
      <w:numFmt w:val="bullet"/>
      <w:lvlText w:val=""/>
      <w:lvlJc w:val="left"/>
      <w:pPr>
        <w:tabs>
          <w:tab w:val="num" w:pos="6480"/>
        </w:tabs>
        <w:ind w:left="6480" w:hanging="360"/>
      </w:pPr>
      <w:rPr>
        <w:rFonts w:ascii="Wingdings" w:hAnsi="Wingdings" w:hint="default"/>
      </w:rPr>
    </w:lvl>
  </w:abstractNum>
  <w:abstractNum w:abstractNumId="176">
    <w:nsid w:val="796732F6"/>
    <w:multiLevelType w:val="singleLevel"/>
    <w:tmpl w:val="03EA948C"/>
    <w:lvl w:ilvl="0">
      <w:start w:val="1"/>
      <w:numFmt w:val="bullet"/>
      <w:lvlText w:val=""/>
      <w:lvlJc w:val="left"/>
      <w:pPr>
        <w:tabs>
          <w:tab w:val="num" w:pos="720"/>
        </w:tabs>
        <w:ind w:left="720" w:hanging="360"/>
      </w:pPr>
      <w:rPr>
        <w:rFonts w:ascii="Wingdings" w:hAnsi="Wingdings" w:hint="default"/>
      </w:rPr>
    </w:lvl>
  </w:abstractNum>
  <w:abstractNum w:abstractNumId="177">
    <w:nsid w:val="79FA4B84"/>
    <w:multiLevelType w:val="hybridMultilevel"/>
    <w:tmpl w:val="7C624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7B2351CA"/>
    <w:multiLevelType w:val="hybridMultilevel"/>
    <w:tmpl w:val="E8A48CF8"/>
    <w:lvl w:ilvl="0" w:tplc="1B525DC4">
      <w:start w:val="1"/>
      <w:numFmt w:val="bullet"/>
      <w:lvlText w:val=""/>
      <w:lvlJc w:val="left"/>
      <w:pPr>
        <w:tabs>
          <w:tab w:val="num" w:pos="1080"/>
        </w:tabs>
        <w:ind w:left="1080" w:hanging="360"/>
      </w:pPr>
      <w:rPr>
        <w:rFonts w:ascii="Symbol" w:hAnsi="Symbol" w:hint="default"/>
        <w:sz w:val="22"/>
      </w:rPr>
    </w:lvl>
    <w:lvl w:ilvl="1" w:tplc="9B266C88" w:tentative="1">
      <w:start w:val="1"/>
      <w:numFmt w:val="bullet"/>
      <w:lvlText w:val="o"/>
      <w:lvlJc w:val="left"/>
      <w:pPr>
        <w:tabs>
          <w:tab w:val="num" w:pos="1800"/>
        </w:tabs>
        <w:ind w:left="1800" w:hanging="360"/>
      </w:pPr>
      <w:rPr>
        <w:rFonts w:ascii="Courier New" w:hAnsi="Courier New" w:hint="default"/>
      </w:rPr>
    </w:lvl>
    <w:lvl w:ilvl="2" w:tplc="0B82DFFA" w:tentative="1">
      <w:start w:val="1"/>
      <w:numFmt w:val="bullet"/>
      <w:lvlText w:val=""/>
      <w:lvlJc w:val="left"/>
      <w:pPr>
        <w:tabs>
          <w:tab w:val="num" w:pos="2520"/>
        </w:tabs>
        <w:ind w:left="2520" w:hanging="360"/>
      </w:pPr>
      <w:rPr>
        <w:rFonts w:ascii="Wingdings" w:hAnsi="Wingdings" w:hint="default"/>
      </w:rPr>
    </w:lvl>
    <w:lvl w:ilvl="3" w:tplc="34C02ED2" w:tentative="1">
      <w:start w:val="1"/>
      <w:numFmt w:val="bullet"/>
      <w:lvlText w:val=""/>
      <w:lvlJc w:val="left"/>
      <w:pPr>
        <w:tabs>
          <w:tab w:val="num" w:pos="3240"/>
        </w:tabs>
        <w:ind w:left="3240" w:hanging="360"/>
      </w:pPr>
      <w:rPr>
        <w:rFonts w:ascii="Symbol" w:hAnsi="Symbol" w:hint="default"/>
      </w:rPr>
    </w:lvl>
    <w:lvl w:ilvl="4" w:tplc="7E667854" w:tentative="1">
      <w:start w:val="1"/>
      <w:numFmt w:val="bullet"/>
      <w:lvlText w:val="o"/>
      <w:lvlJc w:val="left"/>
      <w:pPr>
        <w:tabs>
          <w:tab w:val="num" w:pos="3960"/>
        </w:tabs>
        <w:ind w:left="3960" w:hanging="360"/>
      </w:pPr>
      <w:rPr>
        <w:rFonts w:ascii="Courier New" w:hAnsi="Courier New" w:hint="default"/>
      </w:rPr>
    </w:lvl>
    <w:lvl w:ilvl="5" w:tplc="C460150A" w:tentative="1">
      <w:start w:val="1"/>
      <w:numFmt w:val="bullet"/>
      <w:lvlText w:val=""/>
      <w:lvlJc w:val="left"/>
      <w:pPr>
        <w:tabs>
          <w:tab w:val="num" w:pos="4680"/>
        </w:tabs>
        <w:ind w:left="4680" w:hanging="360"/>
      </w:pPr>
      <w:rPr>
        <w:rFonts w:ascii="Wingdings" w:hAnsi="Wingdings" w:hint="default"/>
      </w:rPr>
    </w:lvl>
    <w:lvl w:ilvl="6" w:tplc="9756471A" w:tentative="1">
      <w:start w:val="1"/>
      <w:numFmt w:val="bullet"/>
      <w:lvlText w:val=""/>
      <w:lvlJc w:val="left"/>
      <w:pPr>
        <w:tabs>
          <w:tab w:val="num" w:pos="5400"/>
        </w:tabs>
        <w:ind w:left="5400" w:hanging="360"/>
      </w:pPr>
      <w:rPr>
        <w:rFonts w:ascii="Symbol" w:hAnsi="Symbol" w:hint="default"/>
      </w:rPr>
    </w:lvl>
    <w:lvl w:ilvl="7" w:tplc="162E3196" w:tentative="1">
      <w:start w:val="1"/>
      <w:numFmt w:val="bullet"/>
      <w:lvlText w:val="o"/>
      <w:lvlJc w:val="left"/>
      <w:pPr>
        <w:tabs>
          <w:tab w:val="num" w:pos="6120"/>
        </w:tabs>
        <w:ind w:left="6120" w:hanging="360"/>
      </w:pPr>
      <w:rPr>
        <w:rFonts w:ascii="Courier New" w:hAnsi="Courier New" w:hint="default"/>
      </w:rPr>
    </w:lvl>
    <w:lvl w:ilvl="8" w:tplc="A6CA40C6" w:tentative="1">
      <w:start w:val="1"/>
      <w:numFmt w:val="bullet"/>
      <w:lvlText w:val=""/>
      <w:lvlJc w:val="left"/>
      <w:pPr>
        <w:tabs>
          <w:tab w:val="num" w:pos="6840"/>
        </w:tabs>
        <w:ind w:left="6840" w:hanging="360"/>
      </w:pPr>
      <w:rPr>
        <w:rFonts w:ascii="Wingdings" w:hAnsi="Wingdings" w:hint="default"/>
      </w:rPr>
    </w:lvl>
  </w:abstractNum>
  <w:abstractNum w:abstractNumId="179">
    <w:nsid w:val="7B955FF1"/>
    <w:multiLevelType w:val="hybridMultilevel"/>
    <w:tmpl w:val="3D1CEB44"/>
    <w:lvl w:ilvl="0" w:tplc="B6A0A9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C104D21"/>
    <w:multiLevelType w:val="hybridMultilevel"/>
    <w:tmpl w:val="7C541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D3529E1"/>
    <w:multiLevelType w:val="hybridMultilevel"/>
    <w:tmpl w:val="B25E58C4"/>
    <w:lvl w:ilvl="0" w:tplc="467684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DA14D39"/>
    <w:multiLevelType w:val="multilevel"/>
    <w:tmpl w:val="890E4764"/>
    <w:lvl w:ilvl="0">
      <w:start w:val="1"/>
      <w:numFmt w:val="bullet"/>
      <w:lvlText w:val=""/>
      <w:lvlJc w:val="left"/>
      <w:pPr>
        <w:tabs>
          <w:tab w:val="num" w:pos="720"/>
        </w:tabs>
        <w:ind w:left="720" w:hanging="360"/>
      </w:pPr>
      <w:rPr>
        <w:rFonts w:ascii="Wingdings" w:hAnsi="Wingdings" w:hint="default"/>
        <w:b w:val="0"/>
      </w:rPr>
    </w:lvl>
    <w:lvl w:ilvl="1">
      <w:start w:val="3"/>
      <w:numFmt w:val="decimal"/>
      <w:lvlText w:val="%2"/>
      <w:lvlJc w:val="left"/>
      <w:pPr>
        <w:tabs>
          <w:tab w:val="num" w:pos="1440"/>
        </w:tabs>
        <w:ind w:left="1440" w:hanging="360"/>
      </w:pPr>
      <w:rPr>
        <w:rFonts w:cs="Times New Roman" w:hint="default"/>
      </w:rPr>
    </w:lvl>
    <w:lvl w:ilvl="2">
      <w:start w:val="5"/>
      <w:numFmt w:val="upperRoman"/>
      <w:lvlText w:val="%3."/>
      <w:lvlJc w:val="left"/>
      <w:pPr>
        <w:tabs>
          <w:tab w:val="num" w:pos="2700"/>
        </w:tabs>
        <w:ind w:left="2700" w:hanging="720"/>
      </w:pPr>
      <w:rPr>
        <w:rFonts w:cs="Times New Roman" w:hint="default"/>
        <w:b/>
      </w:rPr>
    </w:lvl>
    <w:lvl w:ilvl="3">
      <w:start w:val="3"/>
      <w:numFmt w:val="low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3">
    <w:nsid w:val="7DAE4C6A"/>
    <w:multiLevelType w:val="hybridMultilevel"/>
    <w:tmpl w:val="7024A142"/>
    <w:lvl w:ilvl="0" w:tplc="467684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ECC2E90"/>
    <w:multiLevelType w:val="hybridMultilevel"/>
    <w:tmpl w:val="5180211E"/>
    <w:lvl w:ilvl="0" w:tplc="46768496">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136"/>
  </w:num>
  <w:num w:numId="2">
    <w:abstractNumId w:val="170"/>
  </w:num>
  <w:num w:numId="3">
    <w:abstractNumId w:val="46"/>
  </w:num>
  <w:num w:numId="4">
    <w:abstractNumId w:val="63"/>
  </w:num>
  <w:num w:numId="5">
    <w:abstractNumId w:val="105"/>
  </w:num>
  <w:num w:numId="6">
    <w:abstractNumId w:val="180"/>
  </w:num>
  <w:num w:numId="7">
    <w:abstractNumId w:val="25"/>
  </w:num>
  <w:num w:numId="8">
    <w:abstractNumId w:val="93"/>
  </w:num>
  <w:num w:numId="9">
    <w:abstractNumId w:val="177"/>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2"/>
  </w:num>
  <w:num w:numId="12">
    <w:abstractNumId w:val="160"/>
  </w:num>
  <w:num w:numId="13">
    <w:abstractNumId w:val="176"/>
  </w:num>
  <w:num w:numId="14">
    <w:abstractNumId w:val="8"/>
  </w:num>
  <w:num w:numId="15">
    <w:abstractNumId w:val="161"/>
  </w:num>
  <w:num w:numId="16">
    <w:abstractNumId w:val="173"/>
  </w:num>
  <w:num w:numId="17">
    <w:abstractNumId w:val="107"/>
  </w:num>
  <w:num w:numId="18">
    <w:abstractNumId w:val="133"/>
  </w:num>
  <w:num w:numId="19">
    <w:abstractNumId w:val="7"/>
  </w:num>
  <w:num w:numId="20">
    <w:abstractNumId w:val="179"/>
  </w:num>
  <w:num w:numId="21">
    <w:abstractNumId w:val="41"/>
  </w:num>
  <w:num w:numId="22">
    <w:abstractNumId w:val="181"/>
  </w:num>
  <w:num w:numId="23">
    <w:abstractNumId w:val="155"/>
  </w:num>
  <w:num w:numId="24">
    <w:abstractNumId w:val="53"/>
  </w:num>
  <w:num w:numId="25">
    <w:abstractNumId w:val="94"/>
  </w:num>
  <w:num w:numId="26">
    <w:abstractNumId w:val="149"/>
  </w:num>
  <w:num w:numId="27">
    <w:abstractNumId w:val="175"/>
  </w:num>
  <w:num w:numId="28">
    <w:abstractNumId w:val="90"/>
  </w:num>
  <w:num w:numId="29">
    <w:abstractNumId w:val="9"/>
  </w:num>
  <w:num w:numId="30">
    <w:abstractNumId w:val="19"/>
  </w:num>
  <w:num w:numId="31">
    <w:abstractNumId w:val="137"/>
  </w:num>
  <w:num w:numId="32">
    <w:abstractNumId w:val="35"/>
  </w:num>
  <w:num w:numId="33">
    <w:abstractNumId w:val="135"/>
  </w:num>
  <w:num w:numId="34">
    <w:abstractNumId w:val="139"/>
  </w:num>
  <w:num w:numId="35">
    <w:abstractNumId w:val="39"/>
  </w:num>
  <w:num w:numId="36">
    <w:abstractNumId w:val="75"/>
  </w:num>
  <w:num w:numId="37">
    <w:abstractNumId w:val="58"/>
  </w:num>
  <w:num w:numId="38">
    <w:abstractNumId w:val="68"/>
  </w:num>
  <w:num w:numId="39">
    <w:abstractNumId w:val="80"/>
  </w:num>
  <w:num w:numId="40">
    <w:abstractNumId w:val="38"/>
  </w:num>
  <w:num w:numId="41">
    <w:abstractNumId w:val="142"/>
  </w:num>
  <w:num w:numId="42">
    <w:abstractNumId w:val="143"/>
  </w:num>
  <w:num w:numId="43">
    <w:abstractNumId w:val="103"/>
  </w:num>
  <w:num w:numId="44">
    <w:abstractNumId w:val="71"/>
  </w:num>
  <w:num w:numId="45">
    <w:abstractNumId w:val="178"/>
  </w:num>
  <w:num w:numId="46">
    <w:abstractNumId w:val="11"/>
  </w:num>
  <w:num w:numId="47">
    <w:abstractNumId w:val="74"/>
  </w:num>
  <w:num w:numId="48">
    <w:abstractNumId w:val="29"/>
  </w:num>
  <w:num w:numId="49">
    <w:abstractNumId w:val="54"/>
  </w:num>
  <w:num w:numId="50">
    <w:abstractNumId w:val="20"/>
  </w:num>
  <w:num w:numId="51">
    <w:abstractNumId w:val="31"/>
  </w:num>
  <w:num w:numId="52">
    <w:abstractNumId w:val="157"/>
  </w:num>
  <w:num w:numId="53">
    <w:abstractNumId w:val="40"/>
  </w:num>
  <w:num w:numId="54">
    <w:abstractNumId w:val="82"/>
  </w:num>
  <w:num w:numId="55">
    <w:abstractNumId w:val="24"/>
  </w:num>
  <w:num w:numId="56">
    <w:abstractNumId w:val="84"/>
  </w:num>
  <w:num w:numId="57">
    <w:abstractNumId w:val="171"/>
  </w:num>
  <w:num w:numId="58">
    <w:abstractNumId w:val="83"/>
  </w:num>
  <w:num w:numId="59">
    <w:abstractNumId w:val="150"/>
  </w:num>
  <w:num w:numId="60">
    <w:abstractNumId w:val="49"/>
  </w:num>
  <w:num w:numId="61">
    <w:abstractNumId w:val="128"/>
  </w:num>
  <w:num w:numId="62">
    <w:abstractNumId w:val="183"/>
  </w:num>
  <w:num w:numId="63">
    <w:abstractNumId w:val="51"/>
  </w:num>
  <w:num w:numId="64">
    <w:abstractNumId w:val="2"/>
  </w:num>
  <w:num w:numId="65">
    <w:abstractNumId w:val="166"/>
  </w:num>
  <w:num w:numId="66">
    <w:abstractNumId w:val="87"/>
  </w:num>
  <w:num w:numId="67">
    <w:abstractNumId w:val="18"/>
  </w:num>
  <w:num w:numId="68">
    <w:abstractNumId w:val="14"/>
  </w:num>
  <w:num w:numId="69">
    <w:abstractNumId w:val="91"/>
  </w:num>
  <w:num w:numId="70">
    <w:abstractNumId w:val="126"/>
  </w:num>
  <w:num w:numId="71">
    <w:abstractNumId w:val="146"/>
  </w:num>
  <w:num w:numId="72">
    <w:abstractNumId w:val="10"/>
  </w:num>
  <w:num w:numId="73">
    <w:abstractNumId w:val="48"/>
  </w:num>
  <w:num w:numId="74">
    <w:abstractNumId w:val="4"/>
  </w:num>
  <w:num w:numId="75">
    <w:abstractNumId w:val="124"/>
  </w:num>
  <w:num w:numId="76">
    <w:abstractNumId w:val="55"/>
  </w:num>
  <w:num w:numId="77">
    <w:abstractNumId w:val="28"/>
  </w:num>
  <w:num w:numId="78">
    <w:abstractNumId w:val="104"/>
  </w:num>
  <w:num w:numId="79">
    <w:abstractNumId w:val="148"/>
  </w:num>
  <w:num w:numId="80">
    <w:abstractNumId w:val="152"/>
  </w:num>
  <w:num w:numId="81">
    <w:abstractNumId w:val="122"/>
  </w:num>
  <w:num w:numId="82">
    <w:abstractNumId w:val="86"/>
  </w:num>
  <w:num w:numId="83">
    <w:abstractNumId w:val="1"/>
  </w:num>
  <w:num w:numId="84">
    <w:abstractNumId w:val="43"/>
  </w:num>
  <w:num w:numId="85">
    <w:abstractNumId w:val="23"/>
  </w:num>
  <w:num w:numId="86">
    <w:abstractNumId w:val="108"/>
  </w:num>
  <w:num w:numId="87">
    <w:abstractNumId w:val="100"/>
  </w:num>
  <w:num w:numId="88">
    <w:abstractNumId w:val="60"/>
  </w:num>
  <w:num w:numId="89">
    <w:abstractNumId w:val="115"/>
  </w:num>
  <w:num w:numId="90">
    <w:abstractNumId w:val="96"/>
  </w:num>
  <w:num w:numId="91">
    <w:abstractNumId w:val="111"/>
  </w:num>
  <w:num w:numId="92">
    <w:abstractNumId w:val="110"/>
  </w:num>
  <w:num w:numId="93">
    <w:abstractNumId w:val="99"/>
  </w:num>
  <w:num w:numId="94">
    <w:abstractNumId w:val="169"/>
  </w:num>
  <w:num w:numId="95">
    <w:abstractNumId w:val="153"/>
  </w:num>
  <w:num w:numId="96">
    <w:abstractNumId w:val="154"/>
  </w:num>
  <w:num w:numId="97">
    <w:abstractNumId w:val="17"/>
  </w:num>
  <w:num w:numId="98">
    <w:abstractNumId w:val="50"/>
  </w:num>
  <w:num w:numId="99">
    <w:abstractNumId w:val="118"/>
  </w:num>
  <w:num w:numId="100">
    <w:abstractNumId w:val="174"/>
  </w:num>
  <w:num w:numId="101">
    <w:abstractNumId w:val="30"/>
  </w:num>
  <w:num w:numId="102">
    <w:abstractNumId w:val="34"/>
  </w:num>
  <w:num w:numId="103">
    <w:abstractNumId w:val="127"/>
  </w:num>
  <w:num w:numId="104">
    <w:abstractNumId w:val="65"/>
  </w:num>
  <w:num w:numId="105">
    <w:abstractNumId w:val="62"/>
  </w:num>
  <w:num w:numId="106">
    <w:abstractNumId w:val="13"/>
  </w:num>
  <w:num w:numId="107">
    <w:abstractNumId w:val="123"/>
  </w:num>
  <w:num w:numId="108">
    <w:abstractNumId w:val="165"/>
  </w:num>
  <w:num w:numId="109">
    <w:abstractNumId w:val="21"/>
  </w:num>
  <w:num w:numId="110">
    <w:abstractNumId w:val="159"/>
  </w:num>
  <w:num w:numId="111">
    <w:abstractNumId w:val="184"/>
  </w:num>
  <w:num w:numId="112">
    <w:abstractNumId w:val="141"/>
  </w:num>
  <w:num w:numId="113">
    <w:abstractNumId w:val="106"/>
  </w:num>
  <w:num w:numId="114">
    <w:abstractNumId w:val="97"/>
  </w:num>
  <w:num w:numId="115">
    <w:abstractNumId w:val="44"/>
  </w:num>
  <w:num w:numId="116">
    <w:abstractNumId w:val="32"/>
  </w:num>
  <w:num w:numId="117">
    <w:abstractNumId w:val="147"/>
  </w:num>
  <w:num w:numId="118">
    <w:abstractNumId w:val="168"/>
  </w:num>
  <w:num w:numId="119">
    <w:abstractNumId w:val="15"/>
  </w:num>
  <w:num w:numId="120">
    <w:abstractNumId w:val="120"/>
  </w:num>
  <w:num w:numId="121">
    <w:abstractNumId w:val="59"/>
  </w:num>
  <w:num w:numId="122">
    <w:abstractNumId w:val="85"/>
  </w:num>
  <w:num w:numId="123">
    <w:abstractNumId w:val="78"/>
  </w:num>
  <w:num w:numId="124">
    <w:abstractNumId w:val="144"/>
  </w:num>
  <w:num w:numId="125">
    <w:abstractNumId w:val="26"/>
  </w:num>
  <w:num w:numId="126">
    <w:abstractNumId w:val="121"/>
  </w:num>
  <w:num w:numId="127">
    <w:abstractNumId w:val="67"/>
  </w:num>
  <w:num w:numId="128">
    <w:abstractNumId w:val="116"/>
  </w:num>
  <w:num w:numId="129">
    <w:abstractNumId w:val="167"/>
  </w:num>
  <w:num w:numId="130">
    <w:abstractNumId w:val="129"/>
  </w:num>
  <w:num w:numId="131">
    <w:abstractNumId w:val="98"/>
  </w:num>
  <w:num w:numId="132">
    <w:abstractNumId w:val="145"/>
  </w:num>
  <w:num w:numId="133">
    <w:abstractNumId w:val="114"/>
  </w:num>
  <w:num w:numId="134">
    <w:abstractNumId w:val="112"/>
  </w:num>
  <w:num w:numId="135">
    <w:abstractNumId w:val="81"/>
  </w:num>
  <w:num w:numId="136">
    <w:abstractNumId w:val="132"/>
  </w:num>
  <w:num w:numId="137">
    <w:abstractNumId w:val="0"/>
    <w:lvlOverride w:ilvl="0">
      <w:startOverride w:val="1"/>
      <w:lvl w:ilvl="0">
        <w:start w:val="1"/>
        <w:numFmt w:val="decimal"/>
        <w:pStyle w:val="QuickI"/>
        <w:lvlText w:val="%1."/>
        <w:lvlJc w:val="left"/>
        <w:rPr>
          <w:rFonts w:cs="Times New Roman"/>
        </w:rPr>
      </w:lvl>
    </w:lvlOverride>
  </w:num>
  <w:num w:numId="138">
    <w:abstractNumId w:val="76"/>
  </w:num>
  <w:num w:numId="139">
    <w:abstractNumId w:val="70"/>
  </w:num>
  <w:num w:numId="140">
    <w:abstractNumId w:val="27"/>
  </w:num>
  <w:num w:numId="141">
    <w:abstractNumId w:val="3"/>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2"/>
  </w:num>
  <w:num w:numId="145">
    <w:abstractNumId w:val="151"/>
  </w:num>
  <w:num w:numId="146">
    <w:abstractNumId w:val="57"/>
  </w:num>
  <w:num w:numId="147">
    <w:abstractNumId w:val="37"/>
  </w:num>
  <w:num w:numId="148">
    <w:abstractNumId w:val="77"/>
  </w:num>
  <w:num w:numId="149">
    <w:abstractNumId w:val="36"/>
  </w:num>
  <w:num w:numId="150">
    <w:abstractNumId w:val="56"/>
  </w:num>
  <w:num w:numId="151">
    <w:abstractNumId w:val="164"/>
  </w:num>
  <w:num w:numId="152">
    <w:abstractNumId w:val="69"/>
  </w:num>
  <w:num w:numId="153">
    <w:abstractNumId w:val="61"/>
  </w:num>
  <w:num w:numId="154">
    <w:abstractNumId w:val="73"/>
  </w:num>
  <w:num w:numId="155">
    <w:abstractNumId w:val="131"/>
  </w:num>
  <w:num w:numId="156">
    <w:abstractNumId w:val="42"/>
  </w:num>
  <w:num w:numId="157">
    <w:abstractNumId w:val="45"/>
  </w:num>
  <w:num w:numId="158">
    <w:abstractNumId w:val="134"/>
  </w:num>
  <w:num w:numId="159">
    <w:abstractNumId w:val="119"/>
  </w:num>
  <w:num w:numId="160">
    <w:abstractNumId w:val="140"/>
  </w:num>
  <w:num w:numId="161">
    <w:abstractNumId w:val="156"/>
  </w:num>
  <w:num w:numId="162">
    <w:abstractNumId w:val="12"/>
  </w:num>
  <w:num w:numId="163">
    <w:abstractNumId w:val="109"/>
  </w:num>
  <w:num w:numId="164">
    <w:abstractNumId w:val="113"/>
  </w:num>
  <w:num w:numId="165">
    <w:abstractNumId w:val="47"/>
  </w:num>
  <w:num w:numId="166">
    <w:abstractNumId w:val="182"/>
  </w:num>
  <w:num w:numId="167">
    <w:abstractNumId w:val="5"/>
  </w:num>
  <w:num w:numId="168">
    <w:abstractNumId w:val="163"/>
  </w:num>
  <w:num w:numId="169">
    <w:abstractNumId w:val="125"/>
  </w:num>
  <w:num w:numId="170">
    <w:abstractNumId w:val="33"/>
  </w:num>
  <w:num w:numId="171">
    <w:abstractNumId w:val="117"/>
  </w:num>
  <w:num w:numId="172">
    <w:abstractNumId w:val="22"/>
  </w:num>
  <w:num w:numId="173">
    <w:abstractNumId w:val="130"/>
  </w:num>
  <w:num w:numId="174">
    <w:abstractNumId w:val="72"/>
  </w:num>
  <w:num w:numId="175">
    <w:abstractNumId w:val="162"/>
  </w:num>
  <w:num w:numId="176">
    <w:abstractNumId w:val="138"/>
  </w:num>
  <w:num w:numId="177">
    <w:abstractNumId w:val="66"/>
  </w:num>
  <w:num w:numId="178">
    <w:abstractNumId w:val="64"/>
  </w:num>
  <w:num w:numId="179">
    <w:abstractNumId w:val="16"/>
  </w:num>
  <w:num w:numId="180">
    <w:abstractNumId w:val="79"/>
  </w:num>
  <w:num w:numId="181">
    <w:abstractNumId w:val="88"/>
  </w:num>
  <w:num w:numId="182">
    <w:abstractNumId w:val="95"/>
  </w:num>
  <w:num w:numId="183">
    <w:abstractNumId w:val="92"/>
  </w:num>
  <w:num w:numId="184">
    <w:abstractNumId w:val="101"/>
  </w:num>
  <w:num w:numId="185">
    <w:abstractNumId w:val="6"/>
  </w:num>
  <w:num w:numId="186">
    <w:abstractNumId w:val="1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B4"/>
    <w:rsid w:val="00004663"/>
    <w:rsid w:val="00020757"/>
    <w:rsid w:val="0003198F"/>
    <w:rsid w:val="00041481"/>
    <w:rsid w:val="00052BF8"/>
    <w:rsid w:val="000537E4"/>
    <w:rsid w:val="00053E24"/>
    <w:rsid w:val="00060AA4"/>
    <w:rsid w:val="000712A1"/>
    <w:rsid w:val="00081C37"/>
    <w:rsid w:val="00094FD0"/>
    <w:rsid w:val="000A15B5"/>
    <w:rsid w:val="000B6548"/>
    <w:rsid w:val="000C680F"/>
    <w:rsid w:val="000F3689"/>
    <w:rsid w:val="000F432D"/>
    <w:rsid w:val="000F675F"/>
    <w:rsid w:val="001027B8"/>
    <w:rsid w:val="001124A7"/>
    <w:rsid w:val="001128E8"/>
    <w:rsid w:val="00116512"/>
    <w:rsid w:val="00123839"/>
    <w:rsid w:val="00125C2D"/>
    <w:rsid w:val="0013338B"/>
    <w:rsid w:val="00133472"/>
    <w:rsid w:val="00150A29"/>
    <w:rsid w:val="00151DBE"/>
    <w:rsid w:val="00151EBB"/>
    <w:rsid w:val="00152263"/>
    <w:rsid w:val="00161256"/>
    <w:rsid w:val="00163BC9"/>
    <w:rsid w:val="00165571"/>
    <w:rsid w:val="0018063A"/>
    <w:rsid w:val="00185A35"/>
    <w:rsid w:val="00194A9B"/>
    <w:rsid w:val="00196118"/>
    <w:rsid w:val="001A2D7A"/>
    <w:rsid w:val="001A46EE"/>
    <w:rsid w:val="001A6A3E"/>
    <w:rsid w:val="001B6A37"/>
    <w:rsid w:val="001C0772"/>
    <w:rsid w:val="001C101D"/>
    <w:rsid w:val="001D2EEE"/>
    <w:rsid w:val="001D751D"/>
    <w:rsid w:val="001E0365"/>
    <w:rsid w:val="001E629F"/>
    <w:rsid w:val="001E7260"/>
    <w:rsid w:val="001F49EE"/>
    <w:rsid w:val="00204AAF"/>
    <w:rsid w:val="00211FEE"/>
    <w:rsid w:val="0021617F"/>
    <w:rsid w:val="002269C3"/>
    <w:rsid w:val="00236D7C"/>
    <w:rsid w:val="002409CE"/>
    <w:rsid w:val="00242AAB"/>
    <w:rsid w:val="00251C23"/>
    <w:rsid w:val="00273E5F"/>
    <w:rsid w:val="00275B3C"/>
    <w:rsid w:val="0027699A"/>
    <w:rsid w:val="002802B2"/>
    <w:rsid w:val="00281342"/>
    <w:rsid w:val="002A45B6"/>
    <w:rsid w:val="002A5938"/>
    <w:rsid w:val="002B187E"/>
    <w:rsid w:val="002D4105"/>
    <w:rsid w:val="002F0F3D"/>
    <w:rsid w:val="002F6148"/>
    <w:rsid w:val="00326E86"/>
    <w:rsid w:val="00341E92"/>
    <w:rsid w:val="00342DDA"/>
    <w:rsid w:val="00363A08"/>
    <w:rsid w:val="003655F8"/>
    <w:rsid w:val="00372599"/>
    <w:rsid w:val="00377561"/>
    <w:rsid w:val="003838ED"/>
    <w:rsid w:val="00394B4D"/>
    <w:rsid w:val="00396210"/>
    <w:rsid w:val="003A050F"/>
    <w:rsid w:val="003A71FA"/>
    <w:rsid w:val="003C3AD3"/>
    <w:rsid w:val="003F66A4"/>
    <w:rsid w:val="00414E55"/>
    <w:rsid w:val="00417F13"/>
    <w:rsid w:val="00424A87"/>
    <w:rsid w:val="00425CC7"/>
    <w:rsid w:val="00431E4A"/>
    <w:rsid w:val="00432D29"/>
    <w:rsid w:val="00441A5A"/>
    <w:rsid w:val="00442315"/>
    <w:rsid w:val="00452BF9"/>
    <w:rsid w:val="00453255"/>
    <w:rsid w:val="00453497"/>
    <w:rsid w:val="00453631"/>
    <w:rsid w:val="00494E36"/>
    <w:rsid w:val="004A0986"/>
    <w:rsid w:val="004A4574"/>
    <w:rsid w:val="004A5ADF"/>
    <w:rsid w:val="004B6544"/>
    <w:rsid w:val="004C033D"/>
    <w:rsid w:val="004E7D2F"/>
    <w:rsid w:val="004F1EF8"/>
    <w:rsid w:val="004F644F"/>
    <w:rsid w:val="004F6D74"/>
    <w:rsid w:val="00503E13"/>
    <w:rsid w:val="00510148"/>
    <w:rsid w:val="005226B9"/>
    <w:rsid w:val="00530393"/>
    <w:rsid w:val="00530FF3"/>
    <w:rsid w:val="00533F8C"/>
    <w:rsid w:val="00537A4D"/>
    <w:rsid w:val="005454F8"/>
    <w:rsid w:val="005518B4"/>
    <w:rsid w:val="005540F9"/>
    <w:rsid w:val="00554AC0"/>
    <w:rsid w:val="005601EC"/>
    <w:rsid w:val="00561B96"/>
    <w:rsid w:val="0056288A"/>
    <w:rsid w:val="00563CD7"/>
    <w:rsid w:val="00575734"/>
    <w:rsid w:val="00576E9F"/>
    <w:rsid w:val="00581E6C"/>
    <w:rsid w:val="00584AFF"/>
    <w:rsid w:val="005C0D6B"/>
    <w:rsid w:val="005C2E4A"/>
    <w:rsid w:val="005D2050"/>
    <w:rsid w:val="005D6968"/>
    <w:rsid w:val="005F29D4"/>
    <w:rsid w:val="00601FB6"/>
    <w:rsid w:val="00602DEE"/>
    <w:rsid w:val="0062717C"/>
    <w:rsid w:val="00630AF2"/>
    <w:rsid w:val="00640BC4"/>
    <w:rsid w:val="006437E4"/>
    <w:rsid w:val="006654E8"/>
    <w:rsid w:val="006667D2"/>
    <w:rsid w:val="0067617E"/>
    <w:rsid w:val="006A1839"/>
    <w:rsid w:val="006A7042"/>
    <w:rsid w:val="006B4C19"/>
    <w:rsid w:val="006C5A8F"/>
    <w:rsid w:val="006F14F7"/>
    <w:rsid w:val="006F60B2"/>
    <w:rsid w:val="00712DDF"/>
    <w:rsid w:val="007160A7"/>
    <w:rsid w:val="00721448"/>
    <w:rsid w:val="00721770"/>
    <w:rsid w:val="007402DC"/>
    <w:rsid w:val="00742E33"/>
    <w:rsid w:val="00743E4F"/>
    <w:rsid w:val="00760955"/>
    <w:rsid w:val="00766F6B"/>
    <w:rsid w:val="0077076F"/>
    <w:rsid w:val="007747EC"/>
    <w:rsid w:val="00777A52"/>
    <w:rsid w:val="00792096"/>
    <w:rsid w:val="00795F30"/>
    <w:rsid w:val="007A615E"/>
    <w:rsid w:val="007B3AB7"/>
    <w:rsid w:val="007B780E"/>
    <w:rsid w:val="007C2667"/>
    <w:rsid w:val="007D3F74"/>
    <w:rsid w:val="007D4E31"/>
    <w:rsid w:val="007D5857"/>
    <w:rsid w:val="007D6142"/>
    <w:rsid w:val="007E12E7"/>
    <w:rsid w:val="007E36AD"/>
    <w:rsid w:val="007E3B05"/>
    <w:rsid w:val="007F0A2D"/>
    <w:rsid w:val="007F2ECF"/>
    <w:rsid w:val="007F70CD"/>
    <w:rsid w:val="00801F7B"/>
    <w:rsid w:val="008060AD"/>
    <w:rsid w:val="00807439"/>
    <w:rsid w:val="0081750F"/>
    <w:rsid w:val="00820E95"/>
    <w:rsid w:val="008249D4"/>
    <w:rsid w:val="00825367"/>
    <w:rsid w:val="00833039"/>
    <w:rsid w:val="008338F5"/>
    <w:rsid w:val="00842899"/>
    <w:rsid w:val="00842D5B"/>
    <w:rsid w:val="00853A8B"/>
    <w:rsid w:val="00861EB1"/>
    <w:rsid w:val="00862AE0"/>
    <w:rsid w:val="00864435"/>
    <w:rsid w:val="008758F8"/>
    <w:rsid w:val="00894F6D"/>
    <w:rsid w:val="008A1554"/>
    <w:rsid w:val="008C0E59"/>
    <w:rsid w:val="008D0B1D"/>
    <w:rsid w:val="008D192B"/>
    <w:rsid w:val="008D6D94"/>
    <w:rsid w:val="008E1F47"/>
    <w:rsid w:val="00905B2C"/>
    <w:rsid w:val="00905E22"/>
    <w:rsid w:val="00916DF4"/>
    <w:rsid w:val="00932208"/>
    <w:rsid w:val="009453C5"/>
    <w:rsid w:val="00945960"/>
    <w:rsid w:val="0096702C"/>
    <w:rsid w:val="0097461E"/>
    <w:rsid w:val="0097531F"/>
    <w:rsid w:val="00986AFC"/>
    <w:rsid w:val="009935E6"/>
    <w:rsid w:val="009A24F8"/>
    <w:rsid w:val="009A49C7"/>
    <w:rsid w:val="009B1F41"/>
    <w:rsid w:val="009B7799"/>
    <w:rsid w:val="009C2E6E"/>
    <w:rsid w:val="009C6F71"/>
    <w:rsid w:val="009E7C60"/>
    <w:rsid w:val="00A146B0"/>
    <w:rsid w:val="00A15013"/>
    <w:rsid w:val="00A22EE6"/>
    <w:rsid w:val="00A43571"/>
    <w:rsid w:val="00A45308"/>
    <w:rsid w:val="00A53578"/>
    <w:rsid w:val="00A54EF9"/>
    <w:rsid w:val="00A6028D"/>
    <w:rsid w:val="00A62F3F"/>
    <w:rsid w:val="00A6736E"/>
    <w:rsid w:val="00A70AEE"/>
    <w:rsid w:val="00A71F96"/>
    <w:rsid w:val="00A8111B"/>
    <w:rsid w:val="00A95285"/>
    <w:rsid w:val="00A96DF7"/>
    <w:rsid w:val="00AA3A61"/>
    <w:rsid w:val="00AB0B4D"/>
    <w:rsid w:val="00AB0CB4"/>
    <w:rsid w:val="00AB1EF0"/>
    <w:rsid w:val="00AB1FDF"/>
    <w:rsid w:val="00AB2153"/>
    <w:rsid w:val="00AB2EB0"/>
    <w:rsid w:val="00AC3155"/>
    <w:rsid w:val="00AC5FD2"/>
    <w:rsid w:val="00AD1D85"/>
    <w:rsid w:val="00AD201E"/>
    <w:rsid w:val="00AD7ACC"/>
    <w:rsid w:val="00AE11B5"/>
    <w:rsid w:val="00AE2EC1"/>
    <w:rsid w:val="00AF03BD"/>
    <w:rsid w:val="00B011B7"/>
    <w:rsid w:val="00B13490"/>
    <w:rsid w:val="00B24054"/>
    <w:rsid w:val="00B25867"/>
    <w:rsid w:val="00B30554"/>
    <w:rsid w:val="00B32F3A"/>
    <w:rsid w:val="00B37205"/>
    <w:rsid w:val="00B422CE"/>
    <w:rsid w:val="00B44E57"/>
    <w:rsid w:val="00B61A2D"/>
    <w:rsid w:val="00B648B4"/>
    <w:rsid w:val="00B65CE7"/>
    <w:rsid w:val="00B707E9"/>
    <w:rsid w:val="00B710B6"/>
    <w:rsid w:val="00B83EC8"/>
    <w:rsid w:val="00B84166"/>
    <w:rsid w:val="00B85852"/>
    <w:rsid w:val="00B919E9"/>
    <w:rsid w:val="00B93D86"/>
    <w:rsid w:val="00B97CB6"/>
    <w:rsid w:val="00BB0EEF"/>
    <w:rsid w:val="00BB284F"/>
    <w:rsid w:val="00BC174F"/>
    <w:rsid w:val="00BE7CB0"/>
    <w:rsid w:val="00C01CDB"/>
    <w:rsid w:val="00C06CC6"/>
    <w:rsid w:val="00C07488"/>
    <w:rsid w:val="00C079AC"/>
    <w:rsid w:val="00C15E3A"/>
    <w:rsid w:val="00C22F85"/>
    <w:rsid w:val="00C2375E"/>
    <w:rsid w:val="00C24032"/>
    <w:rsid w:val="00C27F00"/>
    <w:rsid w:val="00C32C09"/>
    <w:rsid w:val="00C336A3"/>
    <w:rsid w:val="00C36B25"/>
    <w:rsid w:val="00C51C7F"/>
    <w:rsid w:val="00C52F06"/>
    <w:rsid w:val="00C5627F"/>
    <w:rsid w:val="00C56610"/>
    <w:rsid w:val="00C67C0D"/>
    <w:rsid w:val="00C74B85"/>
    <w:rsid w:val="00C835A7"/>
    <w:rsid w:val="00C842EF"/>
    <w:rsid w:val="00C85EF7"/>
    <w:rsid w:val="00C94B71"/>
    <w:rsid w:val="00CB783A"/>
    <w:rsid w:val="00CC2FCA"/>
    <w:rsid w:val="00CE133A"/>
    <w:rsid w:val="00CF68D4"/>
    <w:rsid w:val="00D02CF1"/>
    <w:rsid w:val="00D153D7"/>
    <w:rsid w:val="00D15AE0"/>
    <w:rsid w:val="00D21776"/>
    <w:rsid w:val="00D44FBF"/>
    <w:rsid w:val="00D526BC"/>
    <w:rsid w:val="00D57DBA"/>
    <w:rsid w:val="00D85A14"/>
    <w:rsid w:val="00DA2AE9"/>
    <w:rsid w:val="00DA34C9"/>
    <w:rsid w:val="00DA4368"/>
    <w:rsid w:val="00DA6316"/>
    <w:rsid w:val="00DB07A4"/>
    <w:rsid w:val="00DC2C2B"/>
    <w:rsid w:val="00DD3965"/>
    <w:rsid w:val="00DF46EF"/>
    <w:rsid w:val="00E056C1"/>
    <w:rsid w:val="00E10DB2"/>
    <w:rsid w:val="00E14D65"/>
    <w:rsid w:val="00E20B0D"/>
    <w:rsid w:val="00E2212A"/>
    <w:rsid w:val="00E31B85"/>
    <w:rsid w:val="00E34305"/>
    <w:rsid w:val="00E3619A"/>
    <w:rsid w:val="00E41758"/>
    <w:rsid w:val="00E52C52"/>
    <w:rsid w:val="00E609EF"/>
    <w:rsid w:val="00E65C92"/>
    <w:rsid w:val="00E67838"/>
    <w:rsid w:val="00E70D3F"/>
    <w:rsid w:val="00E73479"/>
    <w:rsid w:val="00E74B9B"/>
    <w:rsid w:val="00E829EE"/>
    <w:rsid w:val="00E83DF1"/>
    <w:rsid w:val="00E95810"/>
    <w:rsid w:val="00EA3673"/>
    <w:rsid w:val="00EA56B3"/>
    <w:rsid w:val="00EB27E1"/>
    <w:rsid w:val="00EC6C14"/>
    <w:rsid w:val="00ED6727"/>
    <w:rsid w:val="00ED767C"/>
    <w:rsid w:val="00EE6F06"/>
    <w:rsid w:val="00EF58EC"/>
    <w:rsid w:val="00F06469"/>
    <w:rsid w:val="00F14270"/>
    <w:rsid w:val="00F1589E"/>
    <w:rsid w:val="00F243E0"/>
    <w:rsid w:val="00F26558"/>
    <w:rsid w:val="00F322E4"/>
    <w:rsid w:val="00F335A3"/>
    <w:rsid w:val="00F35212"/>
    <w:rsid w:val="00F365A2"/>
    <w:rsid w:val="00F41DB3"/>
    <w:rsid w:val="00F53D95"/>
    <w:rsid w:val="00F551B6"/>
    <w:rsid w:val="00F56FC2"/>
    <w:rsid w:val="00F778A1"/>
    <w:rsid w:val="00F86991"/>
    <w:rsid w:val="00F90433"/>
    <w:rsid w:val="00FB219E"/>
    <w:rsid w:val="00FC3BC8"/>
    <w:rsid w:val="00FC7199"/>
    <w:rsid w:val="00FE2BF5"/>
    <w:rsid w:val="00FF2DB6"/>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76FD59"/>
  <w15:docId w15:val="{662B174C-EADE-4BC6-85BD-0B5AB57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6E"/>
  </w:style>
  <w:style w:type="paragraph" w:styleId="Heading1">
    <w:name w:val="heading 1"/>
    <w:basedOn w:val="Normal"/>
    <w:next w:val="Normal"/>
    <w:link w:val="Heading1Char"/>
    <w:uiPriority w:val="99"/>
    <w:qFormat/>
    <w:rsid w:val="00FC3BC8"/>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9"/>
    <w:qFormat/>
    <w:rsid w:val="002409CE"/>
    <w:pPr>
      <w:keepNext/>
      <w:spacing w:after="0" w:line="240" w:lineRule="auto"/>
      <w:jc w:val="center"/>
      <w:outlineLvl w:val="1"/>
    </w:pPr>
    <w:rPr>
      <w:rFonts w:ascii="Times New Roman" w:eastAsia="Times New Roman" w:hAnsi="Times New Roman" w:cs="Times New Roman"/>
      <w:b/>
      <w:position w:val="12"/>
      <w:sz w:val="72"/>
      <w:szCs w:val="20"/>
      <w:lang w:val="x-none" w:eastAsia="x-none"/>
    </w:rPr>
  </w:style>
  <w:style w:type="paragraph" w:styleId="Heading3">
    <w:name w:val="heading 3"/>
    <w:basedOn w:val="Normal"/>
    <w:next w:val="Normal"/>
    <w:link w:val="Heading3Char"/>
    <w:uiPriority w:val="99"/>
    <w:qFormat/>
    <w:rsid w:val="00B707E9"/>
    <w:pPr>
      <w:keepNext/>
      <w:spacing w:before="240" w:after="60" w:line="240" w:lineRule="auto"/>
      <w:outlineLvl w:val="2"/>
    </w:pPr>
    <w:rPr>
      <w:rFonts w:asciiTheme="majorHAnsi" w:eastAsia="Times New Roman" w:hAnsiTheme="majorHAnsi" w:cs="Times New Roman"/>
      <w:b/>
      <w:bCs/>
      <w:sz w:val="28"/>
      <w:szCs w:val="26"/>
      <w:u w:val="single"/>
      <w:lang w:val="x-none" w:eastAsia="x-none"/>
    </w:rPr>
  </w:style>
  <w:style w:type="paragraph" w:styleId="Heading4">
    <w:name w:val="heading 4"/>
    <w:basedOn w:val="Normal"/>
    <w:next w:val="Normal"/>
    <w:link w:val="Heading4Char"/>
    <w:uiPriority w:val="99"/>
    <w:qFormat/>
    <w:rsid w:val="002409CE"/>
    <w:pPr>
      <w:keepNext/>
      <w:tabs>
        <w:tab w:val="left" w:pos="0"/>
      </w:tabs>
      <w:suppressAutoHyphens/>
      <w:spacing w:after="0" w:line="240" w:lineRule="auto"/>
      <w:outlineLvl w:val="3"/>
    </w:pPr>
    <w:rPr>
      <w:rFonts w:ascii="Arial" w:eastAsia="Times New Roman" w:hAnsi="Arial" w:cs="Times New Roman"/>
      <w:b/>
      <w:i/>
      <w:szCs w:val="20"/>
      <w:u w:val="single"/>
      <w:lang w:val="x-none" w:eastAsia="x-none"/>
    </w:rPr>
  </w:style>
  <w:style w:type="paragraph" w:styleId="Heading5">
    <w:name w:val="heading 5"/>
    <w:basedOn w:val="Normal"/>
    <w:next w:val="Normal"/>
    <w:link w:val="Heading5Char"/>
    <w:uiPriority w:val="99"/>
    <w:qFormat/>
    <w:rsid w:val="002409CE"/>
    <w:pPr>
      <w:keepNext/>
      <w:tabs>
        <w:tab w:val="left" w:pos="-1440"/>
        <w:tab w:val="left" w:pos="-720"/>
        <w:tab w:val="left" w:pos="0"/>
        <w:tab w:val="left" w:pos="720"/>
        <w:tab w:val="left" w:pos="1440"/>
      </w:tabs>
      <w:suppressAutoHyphens/>
      <w:spacing w:after="0" w:line="240" w:lineRule="auto"/>
      <w:ind w:left="2160" w:hanging="1440"/>
      <w:jc w:val="both"/>
      <w:outlineLvl w:val="4"/>
    </w:pPr>
    <w:rPr>
      <w:rFonts w:ascii="Times New Roman" w:eastAsia="Times New Roman" w:hAnsi="Times New Roman" w:cs="Times New Roman"/>
      <w:b/>
      <w:spacing w:val="-3"/>
      <w:position w:val="12"/>
      <w:sz w:val="24"/>
      <w:szCs w:val="20"/>
      <w:lang w:val="x-none" w:eastAsia="x-none"/>
    </w:rPr>
  </w:style>
  <w:style w:type="paragraph" w:styleId="Heading6">
    <w:name w:val="heading 6"/>
    <w:basedOn w:val="Normal"/>
    <w:next w:val="Normal"/>
    <w:link w:val="Heading6Char"/>
    <w:uiPriority w:val="99"/>
    <w:qFormat/>
    <w:rsid w:val="002409CE"/>
    <w:pPr>
      <w:keepNext/>
      <w:numPr>
        <w:ilvl w:val="12"/>
      </w:numPr>
      <w:spacing w:after="0" w:line="240" w:lineRule="auto"/>
      <w:jc w:val="both"/>
      <w:outlineLvl w:val="5"/>
    </w:pPr>
    <w:rPr>
      <w:rFonts w:ascii="Times New Roman" w:eastAsia="Times New Roman" w:hAnsi="Times New Roman" w:cs="Times New Roman"/>
      <w:b/>
      <w:i/>
      <w:position w:val="12"/>
      <w:sz w:val="24"/>
      <w:szCs w:val="20"/>
      <w:lang w:val="x-none" w:eastAsia="x-none"/>
    </w:rPr>
  </w:style>
  <w:style w:type="paragraph" w:styleId="Heading7">
    <w:name w:val="heading 7"/>
    <w:basedOn w:val="Normal"/>
    <w:next w:val="Normal"/>
    <w:link w:val="Heading7Char"/>
    <w:uiPriority w:val="99"/>
    <w:qFormat/>
    <w:rsid w:val="002409CE"/>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2409CE"/>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2409CE"/>
    <w:pPr>
      <w:keepNext/>
      <w:numPr>
        <w:ilvl w:val="12"/>
      </w:numPr>
      <w:spacing w:before="180" w:after="0" w:line="240" w:lineRule="auto"/>
      <w:outlineLvl w:val="8"/>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6B0"/>
    <w:rPr>
      <w:color w:val="0563C1" w:themeColor="hyperlink"/>
      <w:u w:val="single"/>
    </w:rPr>
  </w:style>
  <w:style w:type="paragraph" w:styleId="PlainText">
    <w:name w:val="Plain Text"/>
    <w:basedOn w:val="Normal"/>
    <w:link w:val="PlainTextChar"/>
    <w:uiPriority w:val="99"/>
    <w:unhideWhenUsed/>
    <w:rsid w:val="00A71F96"/>
    <w:pPr>
      <w:spacing w:after="0" w:line="240" w:lineRule="auto"/>
    </w:pPr>
    <w:rPr>
      <w:rFonts w:ascii="Californian FB" w:hAnsi="Californian FB"/>
      <w:szCs w:val="21"/>
    </w:rPr>
  </w:style>
  <w:style w:type="character" w:customStyle="1" w:styleId="PlainTextChar">
    <w:name w:val="Plain Text Char"/>
    <w:basedOn w:val="DefaultParagraphFont"/>
    <w:link w:val="PlainText"/>
    <w:uiPriority w:val="99"/>
    <w:rsid w:val="00A71F96"/>
    <w:rPr>
      <w:rFonts w:ascii="Californian FB" w:hAnsi="Californian FB"/>
      <w:szCs w:val="21"/>
    </w:rPr>
  </w:style>
  <w:style w:type="paragraph" w:styleId="NormalWeb">
    <w:name w:val="Normal (Web)"/>
    <w:basedOn w:val="Normal"/>
    <w:uiPriority w:val="99"/>
    <w:unhideWhenUsed/>
    <w:rsid w:val="00B648B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2409C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409C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2409C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409CE"/>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9"/>
    <w:rsid w:val="00B707E9"/>
    <w:rPr>
      <w:rFonts w:asciiTheme="majorHAnsi" w:eastAsia="Times New Roman" w:hAnsiTheme="majorHAnsi" w:cs="Times New Roman"/>
      <w:b/>
      <w:bCs/>
      <w:sz w:val="28"/>
      <w:szCs w:val="26"/>
      <w:u w:val="single"/>
      <w:lang w:val="x-none" w:eastAsia="x-none"/>
    </w:rPr>
  </w:style>
  <w:style w:type="character" w:customStyle="1" w:styleId="Heading8Char">
    <w:name w:val="Heading 8 Char"/>
    <w:basedOn w:val="DefaultParagraphFont"/>
    <w:link w:val="Heading8"/>
    <w:uiPriority w:val="99"/>
    <w:rsid w:val="002409CE"/>
    <w:rPr>
      <w:rFonts w:ascii="Calibri" w:eastAsia="Times New Roman" w:hAnsi="Calibri" w:cs="Times New Roman"/>
      <w:i/>
      <w:iCs/>
      <w:sz w:val="24"/>
      <w:szCs w:val="24"/>
      <w:lang w:val="x-none" w:eastAsia="x-none"/>
    </w:rPr>
  </w:style>
  <w:style w:type="paragraph" w:styleId="BodyText2">
    <w:name w:val="Body Text 2"/>
    <w:basedOn w:val="Normal"/>
    <w:link w:val="BodyText2Char"/>
    <w:uiPriority w:val="99"/>
    <w:rsid w:val="002409CE"/>
    <w:pPr>
      <w:spacing w:after="0" w:line="240" w:lineRule="auto"/>
    </w:pPr>
    <w:rPr>
      <w:rFonts w:ascii="Times New Roman" w:eastAsia="Times New Roman" w:hAnsi="Times New Roman" w:cs="Times New Roman"/>
      <w:szCs w:val="20"/>
      <w:lang w:val="x-none" w:eastAsia="x-none"/>
    </w:rPr>
  </w:style>
  <w:style w:type="character" w:customStyle="1" w:styleId="BodyText2Char">
    <w:name w:val="Body Text 2 Char"/>
    <w:basedOn w:val="DefaultParagraphFont"/>
    <w:link w:val="BodyText2"/>
    <w:uiPriority w:val="99"/>
    <w:rsid w:val="002409CE"/>
    <w:rPr>
      <w:rFonts w:ascii="Times New Roman" w:eastAsia="Times New Roman" w:hAnsi="Times New Roman" w:cs="Times New Roman"/>
      <w:szCs w:val="20"/>
      <w:lang w:val="x-none" w:eastAsia="x-none"/>
    </w:rPr>
  </w:style>
  <w:style w:type="paragraph" w:customStyle="1" w:styleId="Default">
    <w:name w:val="Default"/>
    <w:rsid w:val="002409C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FC3BC8"/>
    <w:rPr>
      <w:rFonts w:asciiTheme="majorHAnsi" w:eastAsiaTheme="majorEastAsia" w:hAnsiTheme="majorHAnsi" w:cstheme="majorBidi"/>
      <w:b/>
      <w:sz w:val="40"/>
      <w:szCs w:val="32"/>
    </w:rPr>
  </w:style>
  <w:style w:type="paragraph" w:styleId="BodyText3">
    <w:name w:val="Body Text 3"/>
    <w:basedOn w:val="Normal"/>
    <w:link w:val="BodyText3Char"/>
    <w:uiPriority w:val="99"/>
    <w:unhideWhenUsed/>
    <w:rsid w:val="002409C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2409CE"/>
    <w:rPr>
      <w:rFonts w:ascii="Times New Roman" w:eastAsia="Times New Roman" w:hAnsi="Times New Roman" w:cs="Times New Roman"/>
      <w:sz w:val="16"/>
      <w:szCs w:val="16"/>
      <w:lang w:val="x-none" w:eastAsia="x-none"/>
    </w:rPr>
  </w:style>
  <w:style w:type="character" w:customStyle="1" w:styleId="Heading2Char">
    <w:name w:val="Heading 2 Char"/>
    <w:basedOn w:val="DefaultParagraphFont"/>
    <w:link w:val="Heading2"/>
    <w:uiPriority w:val="99"/>
    <w:rsid w:val="002409CE"/>
    <w:rPr>
      <w:rFonts w:ascii="Times New Roman" w:eastAsia="Times New Roman" w:hAnsi="Times New Roman" w:cs="Times New Roman"/>
      <w:b/>
      <w:position w:val="12"/>
      <w:sz w:val="72"/>
      <w:szCs w:val="20"/>
      <w:lang w:val="x-none" w:eastAsia="x-none"/>
    </w:rPr>
  </w:style>
  <w:style w:type="character" w:customStyle="1" w:styleId="Heading4Char">
    <w:name w:val="Heading 4 Char"/>
    <w:basedOn w:val="DefaultParagraphFont"/>
    <w:link w:val="Heading4"/>
    <w:uiPriority w:val="99"/>
    <w:rsid w:val="002409CE"/>
    <w:rPr>
      <w:rFonts w:ascii="Arial" w:eastAsia="Times New Roman" w:hAnsi="Arial" w:cs="Times New Roman"/>
      <w:b/>
      <w:i/>
      <w:szCs w:val="20"/>
      <w:u w:val="single"/>
      <w:lang w:val="x-none" w:eastAsia="x-none"/>
    </w:rPr>
  </w:style>
  <w:style w:type="character" w:customStyle="1" w:styleId="Heading5Char">
    <w:name w:val="Heading 5 Char"/>
    <w:basedOn w:val="DefaultParagraphFont"/>
    <w:link w:val="Heading5"/>
    <w:uiPriority w:val="99"/>
    <w:rsid w:val="002409CE"/>
    <w:rPr>
      <w:rFonts w:ascii="Times New Roman" w:eastAsia="Times New Roman" w:hAnsi="Times New Roman" w:cs="Times New Roman"/>
      <w:b/>
      <w:spacing w:val="-3"/>
      <w:position w:val="12"/>
      <w:sz w:val="24"/>
      <w:szCs w:val="20"/>
      <w:lang w:val="x-none" w:eastAsia="x-none"/>
    </w:rPr>
  </w:style>
  <w:style w:type="character" w:customStyle="1" w:styleId="Heading6Char">
    <w:name w:val="Heading 6 Char"/>
    <w:basedOn w:val="DefaultParagraphFont"/>
    <w:link w:val="Heading6"/>
    <w:uiPriority w:val="99"/>
    <w:rsid w:val="002409CE"/>
    <w:rPr>
      <w:rFonts w:ascii="Times New Roman" w:eastAsia="Times New Roman" w:hAnsi="Times New Roman" w:cs="Times New Roman"/>
      <w:b/>
      <w:i/>
      <w:position w:val="12"/>
      <w:sz w:val="24"/>
      <w:szCs w:val="20"/>
      <w:lang w:val="x-none" w:eastAsia="x-none"/>
    </w:rPr>
  </w:style>
  <w:style w:type="character" w:customStyle="1" w:styleId="Heading7Char">
    <w:name w:val="Heading 7 Char"/>
    <w:basedOn w:val="DefaultParagraphFont"/>
    <w:link w:val="Heading7"/>
    <w:uiPriority w:val="99"/>
    <w:rsid w:val="002409CE"/>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uiPriority w:val="99"/>
    <w:rsid w:val="002409CE"/>
    <w:rPr>
      <w:rFonts w:ascii="Arial" w:eastAsia="Times New Roman" w:hAnsi="Arial" w:cs="Times New Roman"/>
      <w:b/>
      <w:sz w:val="24"/>
      <w:szCs w:val="20"/>
      <w:lang w:val="x-none" w:eastAsia="x-none"/>
    </w:rPr>
  </w:style>
  <w:style w:type="character" w:styleId="FollowedHyperlink">
    <w:name w:val="FollowedHyperlink"/>
    <w:uiPriority w:val="99"/>
    <w:rsid w:val="002409CE"/>
    <w:rPr>
      <w:color w:val="800080"/>
      <w:u w:val="single"/>
    </w:rPr>
  </w:style>
  <w:style w:type="paragraph" w:styleId="EnvelopeAddress">
    <w:name w:val="envelope address"/>
    <w:basedOn w:val="Normal"/>
    <w:semiHidden/>
    <w:rsid w:val="002409CE"/>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2409CE"/>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2409C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409CE"/>
    <w:rPr>
      <w:rFonts w:ascii="Tahoma" w:eastAsia="Times New Roman" w:hAnsi="Tahoma" w:cs="Times New Roman"/>
      <w:sz w:val="16"/>
      <w:szCs w:val="16"/>
      <w:lang w:val="x-none" w:eastAsia="x-none"/>
    </w:rPr>
  </w:style>
  <w:style w:type="paragraph" w:styleId="CommentText">
    <w:name w:val="annotation text"/>
    <w:basedOn w:val="Normal"/>
    <w:link w:val="CommentTextChar"/>
    <w:uiPriority w:val="99"/>
    <w:semiHidden/>
    <w:rsid w:val="002409CE"/>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2409CE"/>
    <w:rPr>
      <w:rFonts w:ascii="Arial" w:eastAsia="Times New Roman" w:hAnsi="Arial" w:cs="Times New Roman"/>
      <w:sz w:val="20"/>
      <w:szCs w:val="20"/>
      <w:lang w:val="x-none" w:eastAsia="x-none"/>
    </w:rPr>
  </w:style>
  <w:style w:type="character" w:styleId="CommentReference">
    <w:name w:val="annotation reference"/>
    <w:uiPriority w:val="99"/>
    <w:semiHidden/>
    <w:rsid w:val="002409CE"/>
    <w:rPr>
      <w:rFonts w:cs="Times New Roman"/>
      <w:sz w:val="16"/>
    </w:rPr>
  </w:style>
  <w:style w:type="paragraph" w:styleId="CommentSubject">
    <w:name w:val="annotation subject"/>
    <w:basedOn w:val="CommentText"/>
    <w:next w:val="CommentText"/>
    <w:link w:val="CommentSubjectChar"/>
    <w:uiPriority w:val="99"/>
    <w:semiHidden/>
    <w:unhideWhenUsed/>
    <w:rsid w:val="002409CE"/>
    <w:rPr>
      <w:b/>
      <w:bCs/>
    </w:rPr>
  </w:style>
  <w:style w:type="character" w:customStyle="1" w:styleId="CommentSubjectChar">
    <w:name w:val="Comment Subject Char"/>
    <w:basedOn w:val="CommentTextChar"/>
    <w:link w:val="CommentSubject"/>
    <w:uiPriority w:val="99"/>
    <w:semiHidden/>
    <w:rsid w:val="002409CE"/>
    <w:rPr>
      <w:rFonts w:ascii="Arial" w:eastAsia="Times New Roman" w:hAnsi="Arial" w:cs="Times New Roman"/>
      <w:b/>
      <w:bCs/>
      <w:sz w:val="20"/>
      <w:szCs w:val="20"/>
      <w:lang w:val="x-none" w:eastAsia="x-none"/>
    </w:rPr>
  </w:style>
  <w:style w:type="paragraph" w:styleId="BodyText">
    <w:name w:val="Body Text"/>
    <w:basedOn w:val="Normal"/>
    <w:link w:val="BodyTextChar"/>
    <w:uiPriority w:val="99"/>
    <w:unhideWhenUsed/>
    <w:rsid w:val="002409C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2409CE"/>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2409CE"/>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2409CE"/>
    <w:rPr>
      <w:rFonts w:ascii="Times New Roman" w:eastAsia="Times New Roman" w:hAnsi="Times New Roman" w:cs="Times New Roman"/>
      <w:sz w:val="16"/>
      <w:szCs w:val="16"/>
      <w:lang w:val="x-none" w:eastAsia="x-none"/>
    </w:rPr>
  </w:style>
  <w:style w:type="paragraph" w:styleId="Title">
    <w:name w:val="Title"/>
    <w:basedOn w:val="Normal"/>
    <w:link w:val="TitleChar"/>
    <w:uiPriority w:val="99"/>
    <w:qFormat/>
    <w:rsid w:val="002409C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2409CE"/>
    <w:rPr>
      <w:rFonts w:ascii="Times New Roman" w:eastAsia="Times New Roman" w:hAnsi="Times New Roman" w:cs="Times New Roman"/>
      <w:b/>
      <w:sz w:val="28"/>
      <w:szCs w:val="20"/>
      <w:lang w:val="x-none" w:eastAsia="x-none"/>
    </w:rPr>
  </w:style>
  <w:style w:type="paragraph" w:styleId="BodyTextIndent2">
    <w:name w:val="Body Text Indent 2"/>
    <w:basedOn w:val="Normal"/>
    <w:link w:val="BodyTextIndent2Char"/>
    <w:uiPriority w:val="99"/>
    <w:unhideWhenUsed/>
    <w:rsid w:val="002409CE"/>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2409CE"/>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2409CE"/>
    <w:pPr>
      <w:spacing w:after="0" w:line="240" w:lineRule="atLeast"/>
      <w:ind w:left="360"/>
      <w:jc w:val="both"/>
    </w:pPr>
    <w:rPr>
      <w:rFonts w:ascii="Times New Roman" w:eastAsia="Times New Roman" w:hAnsi="Times New Roman" w:cs="Times New Roman"/>
      <w:position w:val="12"/>
      <w:sz w:val="24"/>
      <w:szCs w:val="20"/>
      <w:lang w:val="x-none" w:eastAsia="x-none"/>
    </w:rPr>
  </w:style>
  <w:style w:type="character" w:customStyle="1" w:styleId="BodyTextIndentChar">
    <w:name w:val="Body Text Indent Char"/>
    <w:basedOn w:val="DefaultParagraphFont"/>
    <w:link w:val="BodyTextIndent"/>
    <w:uiPriority w:val="99"/>
    <w:rsid w:val="002409CE"/>
    <w:rPr>
      <w:rFonts w:ascii="Times New Roman" w:eastAsia="Times New Roman" w:hAnsi="Times New Roman" w:cs="Times New Roman"/>
      <w:position w:val="12"/>
      <w:sz w:val="24"/>
      <w:szCs w:val="20"/>
      <w:lang w:val="x-none" w:eastAsia="x-none"/>
    </w:rPr>
  </w:style>
  <w:style w:type="paragraph" w:styleId="EndnoteText">
    <w:name w:val="endnote text"/>
    <w:basedOn w:val="Normal"/>
    <w:link w:val="EndnoteTextChar"/>
    <w:uiPriority w:val="99"/>
    <w:semiHidden/>
    <w:rsid w:val="002409C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409CE"/>
    <w:rPr>
      <w:rFonts w:ascii="Times New Roman" w:eastAsia="Times New Roman" w:hAnsi="Times New Roman" w:cs="Times New Roman"/>
      <w:sz w:val="20"/>
      <w:szCs w:val="20"/>
    </w:rPr>
  </w:style>
  <w:style w:type="character" w:styleId="PageNumber">
    <w:name w:val="page number"/>
    <w:uiPriority w:val="99"/>
    <w:rsid w:val="002409CE"/>
    <w:rPr>
      <w:rFonts w:cs="Times New Roman"/>
    </w:rPr>
  </w:style>
  <w:style w:type="paragraph" w:customStyle="1" w:styleId="PathFile">
    <w:name w:val="PathFile"/>
    <w:basedOn w:val="Normal"/>
    <w:next w:val="Normal"/>
    <w:uiPriority w:val="99"/>
    <w:rsid w:val="002409CE"/>
    <w:pPr>
      <w:spacing w:after="0" w:line="240" w:lineRule="auto"/>
    </w:pPr>
    <w:rPr>
      <w:rFonts w:ascii="Arial" w:eastAsia="Times New Roman" w:hAnsi="Arial" w:cs="Times New Roman"/>
      <w:sz w:val="12"/>
      <w:szCs w:val="20"/>
    </w:rPr>
  </w:style>
  <w:style w:type="paragraph" w:customStyle="1" w:styleId="Style1">
    <w:name w:val="Style1"/>
    <w:basedOn w:val="Normal"/>
    <w:uiPriority w:val="99"/>
    <w:rsid w:val="002409CE"/>
    <w:pPr>
      <w:widowControl w:val="0"/>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uto"/>
      <w:ind w:left="2160" w:right="720" w:hanging="720"/>
      <w:jc w:val="both"/>
      <w:textAlignment w:val="baseline"/>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2409C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2409CE"/>
    <w:rPr>
      <w:rFonts w:ascii="Tahoma" w:eastAsia="Times New Roman" w:hAnsi="Tahoma" w:cs="Times New Roman"/>
      <w:sz w:val="20"/>
      <w:szCs w:val="20"/>
      <w:shd w:val="clear" w:color="auto" w:fill="000080"/>
      <w:lang w:val="x-none" w:eastAsia="x-none"/>
    </w:rPr>
  </w:style>
  <w:style w:type="paragraph" w:styleId="BlockText">
    <w:name w:val="Block Text"/>
    <w:basedOn w:val="Normal"/>
    <w:uiPriority w:val="99"/>
    <w:rsid w:val="002409CE"/>
    <w:pPr>
      <w:spacing w:before="60" w:after="60" w:line="240" w:lineRule="auto"/>
      <w:ind w:left="360" w:right="180"/>
    </w:pPr>
    <w:rPr>
      <w:rFonts w:ascii="CG Times" w:eastAsia="Times New Roman" w:hAnsi="CG Times" w:cs="Times New Roman"/>
      <w:sz w:val="24"/>
      <w:szCs w:val="20"/>
    </w:rPr>
  </w:style>
  <w:style w:type="table" w:styleId="TableGrid">
    <w:name w:val="Table Grid"/>
    <w:basedOn w:val="TableNormal"/>
    <w:uiPriority w:val="99"/>
    <w:rsid w:val="002409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2409CE"/>
    <w:pPr>
      <w:spacing w:after="0" w:line="240" w:lineRule="auto"/>
      <w:ind w:left="1080" w:hanging="360"/>
    </w:pPr>
    <w:rPr>
      <w:rFonts w:ascii="Times New Roman" w:eastAsia="Times New Roman" w:hAnsi="Times New Roman" w:cs="Times New Roman"/>
      <w:sz w:val="24"/>
      <w:szCs w:val="24"/>
    </w:rPr>
  </w:style>
  <w:style w:type="paragraph" w:styleId="ListContinue2">
    <w:name w:val="List Continue 2"/>
    <w:basedOn w:val="Normal"/>
    <w:link w:val="ListContinue2Char"/>
    <w:uiPriority w:val="99"/>
    <w:rsid w:val="002409CE"/>
    <w:pPr>
      <w:spacing w:after="120" w:line="240" w:lineRule="auto"/>
      <w:ind w:left="720"/>
    </w:pPr>
    <w:rPr>
      <w:rFonts w:ascii="Times New Roman" w:eastAsia="Times New Roman" w:hAnsi="Times New Roman" w:cs="Times New Roman"/>
      <w:sz w:val="24"/>
      <w:szCs w:val="24"/>
      <w:lang w:val="x-none" w:eastAsia="x-none"/>
    </w:rPr>
  </w:style>
  <w:style w:type="character" w:customStyle="1" w:styleId="ListContinue2Char">
    <w:name w:val="List Continue 2 Char"/>
    <w:link w:val="ListContinue2"/>
    <w:uiPriority w:val="99"/>
    <w:locked/>
    <w:rsid w:val="002409CE"/>
    <w:rPr>
      <w:rFonts w:ascii="Times New Roman" w:eastAsia="Times New Roman" w:hAnsi="Times New Roman" w:cs="Times New Roman"/>
      <w:sz w:val="24"/>
      <w:szCs w:val="24"/>
      <w:lang w:val="x-none" w:eastAsia="x-none"/>
    </w:rPr>
  </w:style>
  <w:style w:type="paragraph" w:customStyle="1" w:styleId="QuickI">
    <w:name w:val="Quick I."/>
    <w:basedOn w:val="Normal"/>
    <w:rsid w:val="002409CE"/>
    <w:pPr>
      <w:widowControl w:val="0"/>
      <w:numPr>
        <w:numId w:val="137"/>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Strong">
    <w:name w:val="Strong"/>
    <w:uiPriority w:val="22"/>
    <w:qFormat/>
    <w:rsid w:val="002409CE"/>
    <w:rPr>
      <w:b/>
      <w:bCs/>
    </w:rPr>
  </w:style>
  <w:style w:type="paragraph" w:styleId="ListParagraph">
    <w:name w:val="List Paragraph"/>
    <w:basedOn w:val="Normal"/>
    <w:uiPriority w:val="34"/>
    <w:qFormat/>
    <w:rsid w:val="00A95285"/>
    <w:pPr>
      <w:ind w:left="720"/>
      <w:contextualSpacing/>
    </w:pPr>
  </w:style>
  <w:style w:type="paragraph" w:styleId="NoSpacing">
    <w:name w:val="No Spacing"/>
    <w:link w:val="NoSpacingChar"/>
    <w:uiPriority w:val="1"/>
    <w:qFormat/>
    <w:rsid w:val="00AB0CB4"/>
    <w:pPr>
      <w:spacing w:after="0" w:line="240" w:lineRule="auto"/>
    </w:pPr>
    <w:rPr>
      <w:rFonts w:eastAsiaTheme="minorEastAsia"/>
    </w:rPr>
  </w:style>
  <w:style w:type="character" w:customStyle="1" w:styleId="NoSpacingChar">
    <w:name w:val="No Spacing Char"/>
    <w:basedOn w:val="DefaultParagraphFont"/>
    <w:link w:val="NoSpacing"/>
    <w:uiPriority w:val="1"/>
    <w:rsid w:val="00AB0CB4"/>
    <w:rPr>
      <w:rFonts w:eastAsiaTheme="minorEastAsia"/>
    </w:rPr>
  </w:style>
  <w:style w:type="paragraph" w:styleId="Subtitle">
    <w:name w:val="Subtitle"/>
    <w:basedOn w:val="Normal"/>
    <w:next w:val="Normal"/>
    <w:link w:val="SubtitleChar"/>
    <w:uiPriority w:val="11"/>
    <w:qFormat/>
    <w:rsid w:val="00AB0CB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B0CB4"/>
    <w:rPr>
      <w:rFonts w:eastAsiaTheme="minorEastAsia" w:cs="Times New Roman"/>
      <w:color w:val="5A5A5A" w:themeColor="text1" w:themeTint="A5"/>
      <w:spacing w:val="15"/>
    </w:rPr>
  </w:style>
  <w:style w:type="paragraph" w:styleId="Revision">
    <w:name w:val="Revision"/>
    <w:hidden/>
    <w:uiPriority w:val="99"/>
    <w:semiHidden/>
    <w:rsid w:val="007B3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6997">
      <w:bodyDiv w:val="1"/>
      <w:marLeft w:val="0"/>
      <w:marRight w:val="0"/>
      <w:marTop w:val="0"/>
      <w:marBottom w:val="0"/>
      <w:divBdr>
        <w:top w:val="none" w:sz="0" w:space="0" w:color="auto"/>
        <w:left w:val="none" w:sz="0" w:space="0" w:color="auto"/>
        <w:bottom w:val="none" w:sz="0" w:space="0" w:color="auto"/>
        <w:right w:val="none" w:sz="0" w:space="0" w:color="auto"/>
      </w:divBdr>
    </w:div>
    <w:div w:id="936912142">
      <w:bodyDiv w:val="1"/>
      <w:marLeft w:val="0"/>
      <w:marRight w:val="0"/>
      <w:marTop w:val="0"/>
      <w:marBottom w:val="0"/>
      <w:divBdr>
        <w:top w:val="none" w:sz="0" w:space="0" w:color="auto"/>
        <w:left w:val="none" w:sz="0" w:space="0" w:color="auto"/>
        <w:bottom w:val="none" w:sz="0" w:space="0" w:color="auto"/>
        <w:right w:val="none" w:sz="0" w:space="0" w:color="auto"/>
      </w:divBdr>
    </w:div>
    <w:div w:id="1014921130">
      <w:bodyDiv w:val="1"/>
      <w:marLeft w:val="0"/>
      <w:marRight w:val="0"/>
      <w:marTop w:val="0"/>
      <w:marBottom w:val="0"/>
      <w:divBdr>
        <w:top w:val="none" w:sz="0" w:space="0" w:color="auto"/>
        <w:left w:val="none" w:sz="0" w:space="0" w:color="auto"/>
        <w:bottom w:val="none" w:sz="0" w:space="0" w:color="auto"/>
        <w:right w:val="none" w:sz="0" w:space="0" w:color="auto"/>
      </w:divBdr>
    </w:div>
    <w:div w:id="1514108653">
      <w:bodyDiv w:val="1"/>
      <w:marLeft w:val="0"/>
      <w:marRight w:val="0"/>
      <w:marTop w:val="0"/>
      <w:marBottom w:val="0"/>
      <w:divBdr>
        <w:top w:val="none" w:sz="0" w:space="0" w:color="auto"/>
        <w:left w:val="none" w:sz="0" w:space="0" w:color="auto"/>
        <w:bottom w:val="none" w:sz="0" w:space="0" w:color="auto"/>
        <w:right w:val="none" w:sz="0" w:space="0" w:color="auto"/>
      </w:divBdr>
      <w:divsChild>
        <w:div w:id="1058434768">
          <w:marLeft w:val="0"/>
          <w:marRight w:val="0"/>
          <w:marTop w:val="0"/>
          <w:marBottom w:val="0"/>
          <w:divBdr>
            <w:top w:val="single" w:sz="6" w:space="0" w:color="000000"/>
            <w:left w:val="single" w:sz="6" w:space="0" w:color="000000"/>
            <w:bottom w:val="single" w:sz="6" w:space="0" w:color="000000"/>
            <w:right w:val="single" w:sz="6" w:space="0" w:color="000000"/>
          </w:divBdr>
          <w:divsChild>
            <w:div w:id="1546797115">
              <w:marLeft w:val="0"/>
              <w:marRight w:val="0"/>
              <w:marTop w:val="0"/>
              <w:marBottom w:val="0"/>
              <w:divBdr>
                <w:top w:val="none" w:sz="0" w:space="0" w:color="auto"/>
                <w:left w:val="none" w:sz="0" w:space="0" w:color="auto"/>
                <w:bottom w:val="none" w:sz="0" w:space="0" w:color="auto"/>
                <w:right w:val="none" w:sz="0" w:space="0" w:color="auto"/>
              </w:divBdr>
              <w:divsChild>
                <w:div w:id="454521242">
                  <w:marLeft w:val="300"/>
                  <w:marRight w:val="0"/>
                  <w:marTop w:val="0"/>
                  <w:marBottom w:val="0"/>
                  <w:divBdr>
                    <w:top w:val="none" w:sz="0" w:space="0" w:color="auto"/>
                    <w:left w:val="none" w:sz="0" w:space="0" w:color="auto"/>
                    <w:bottom w:val="none" w:sz="0" w:space="0" w:color="auto"/>
                    <w:right w:val="none" w:sz="0" w:space="0" w:color="auto"/>
                  </w:divBdr>
                  <w:divsChild>
                    <w:div w:id="1690569543">
                      <w:marLeft w:val="0"/>
                      <w:marRight w:val="-18928"/>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1933664831">
      <w:bodyDiv w:val="1"/>
      <w:marLeft w:val="0"/>
      <w:marRight w:val="0"/>
      <w:marTop w:val="0"/>
      <w:marBottom w:val="0"/>
      <w:divBdr>
        <w:top w:val="none" w:sz="0" w:space="0" w:color="auto"/>
        <w:left w:val="none" w:sz="0" w:space="0" w:color="auto"/>
        <w:bottom w:val="none" w:sz="0" w:space="0" w:color="auto"/>
        <w:right w:val="none" w:sz="0" w:space="0" w:color="auto"/>
      </w:divBdr>
    </w:div>
    <w:div w:id="19554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o.unm.edu/unmhealth" TargetMode="External"/><Relationship Id="rId13" Type="http://schemas.openxmlformats.org/officeDocument/2006/relationships/hyperlink" Target="http://www.chard-snyder.com" TargetMode="External"/><Relationship Id="rId18" Type="http://schemas.openxmlformats.org/officeDocument/2006/relationships/hyperlink" Target="http://www.express-script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nmmg.org/FindaDocUNMHealth" TargetMode="External"/><Relationship Id="rId17" Type="http://schemas.openxmlformats.org/officeDocument/2006/relationships/hyperlink" Target="http://www.express-scripts.com" TargetMode="External"/><Relationship Id="rId2" Type="http://schemas.openxmlformats.org/officeDocument/2006/relationships/styles" Target="styles.xml"/><Relationship Id="rId16" Type="http://schemas.openxmlformats.org/officeDocument/2006/relationships/hyperlink" Target="http://www.express-scrip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ress-scripts.com" TargetMode="External"/><Relationship Id="rId5" Type="http://schemas.openxmlformats.org/officeDocument/2006/relationships/footnotes" Target="footnotes.xml"/><Relationship Id="rId15" Type="http://schemas.openxmlformats.org/officeDocument/2006/relationships/hyperlink" Target="http://www.express-scripts.com" TargetMode="External"/><Relationship Id="rId10" Type="http://schemas.openxmlformats.org/officeDocument/2006/relationships/hyperlink" Target="file:///C:\Users\amerendon\AppData\Local\Microsoft\Windows\Temporary%20Internet%20Files\Content.Outlook\VNZILRBT\www.UNMHealth.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unm.edu" TargetMode="External"/><Relationship Id="rId14" Type="http://schemas.openxmlformats.org/officeDocument/2006/relationships/hyperlink" Target="http://unmmg.org/unm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fornian FB"/>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3152</TotalTime>
  <Pages>73</Pages>
  <Words>27012</Words>
  <Characters>153972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Provider resource</vt:lpstr>
    </vt:vector>
  </TitlesOfParts>
  <Company>Revised 08/2017</Company>
  <LinksUpToDate>false</LinksUpToDate>
  <CharactersWithSpaces>180623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resource</dc:title>
  <dc:subject>12/2014</dc:subject>
  <dc:creator>Jami D Frost</dc:creator>
  <cp:keywords/>
  <dc:description/>
  <cp:lastModifiedBy>Janet N Smith</cp:lastModifiedBy>
  <cp:revision>16</cp:revision>
  <cp:lastPrinted>2017-11-20T18:10:00Z</cp:lastPrinted>
  <dcterms:created xsi:type="dcterms:W3CDTF">2017-08-22T18:43:00Z</dcterms:created>
  <dcterms:modified xsi:type="dcterms:W3CDTF">2017-11-20T18:38:00Z</dcterms:modified>
</cp:coreProperties>
</file>